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A555" w14:textId="09F74F0A" w:rsidR="00B33CC9" w:rsidRDefault="00B33CC9" w:rsidP="00B33CC9">
      <w:pPr>
        <w:spacing w:after="0" w:line="252" w:lineRule="auto"/>
        <w:jc w:val="both"/>
        <w:rPr>
          <w:rFonts w:ascii="Cambria" w:hAnsi="Cambria"/>
        </w:rPr>
      </w:pPr>
      <w:r w:rsidRPr="00013B14">
        <w:rPr>
          <w:rFonts w:ascii="Cambria" w:hAnsi="Cambria"/>
        </w:rPr>
        <w:t xml:space="preserve">Procedures for receiving support for groups of employees (“employees”) affected by COVID-19 in Resolution </w:t>
      </w:r>
      <w:r>
        <w:rPr>
          <w:rFonts w:ascii="Cambria" w:hAnsi="Cambria"/>
        </w:rPr>
        <w:t>No.</w:t>
      </w:r>
      <w:r w:rsidRPr="00013B14">
        <w:rPr>
          <w:rFonts w:ascii="Cambria" w:hAnsi="Cambria"/>
        </w:rPr>
        <w:t>68/NQ-CP dated July 1, 2021</w:t>
      </w:r>
      <w:r>
        <w:rPr>
          <w:rFonts w:ascii="Cambria" w:hAnsi="Cambria"/>
        </w:rPr>
        <w:t>.</w:t>
      </w:r>
    </w:p>
    <w:p w14:paraId="6F9FF77D" w14:textId="77777777" w:rsidR="00B33CC9" w:rsidRPr="00013B14" w:rsidRDefault="00B33CC9" w:rsidP="00B33CC9">
      <w:pPr>
        <w:spacing w:after="0" w:line="252" w:lineRule="auto"/>
        <w:jc w:val="both"/>
        <w:rPr>
          <w:rFonts w:ascii="Cambria" w:hAnsi="Cambria"/>
        </w:rPr>
      </w:pPr>
    </w:p>
    <w:p w14:paraId="678083F8" w14:textId="66E673D7" w:rsidR="00B33CC9" w:rsidRDefault="00B33CC9" w:rsidP="00B33CC9">
      <w:pPr>
        <w:spacing w:after="0" w:line="252" w:lineRule="auto"/>
        <w:jc w:val="both"/>
        <w:rPr>
          <w:rFonts w:ascii="Cambria" w:hAnsi="Cambria"/>
        </w:rPr>
      </w:pPr>
      <w:r w:rsidRPr="00013B14">
        <w:rPr>
          <w:rFonts w:ascii="Cambria" w:hAnsi="Cambria"/>
        </w:rPr>
        <w:t xml:space="preserve">The Prime Minister has just issued Decision </w:t>
      </w:r>
      <w:r>
        <w:rPr>
          <w:rFonts w:ascii="Cambria" w:hAnsi="Cambria"/>
        </w:rPr>
        <w:t>No.</w:t>
      </w:r>
      <w:r w:rsidRPr="00013B14">
        <w:rPr>
          <w:rFonts w:ascii="Cambria" w:hAnsi="Cambria"/>
        </w:rPr>
        <w:t>23/2021/QD-</w:t>
      </w:r>
      <w:proofErr w:type="spellStart"/>
      <w:r w:rsidRPr="00013B14">
        <w:rPr>
          <w:rFonts w:ascii="Cambria" w:hAnsi="Cambria"/>
        </w:rPr>
        <w:t>TTg</w:t>
      </w:r>
      <w:proofErr w:type="spellEnd"/>
      <w:r w:rsidRPr="00013B14">
        <w:rPr>
          <w:rFonts w:ascii="Cambria" w:hAnsi="Cambria"/>
        </w:rPr>
        <w:t xml:space="preserve"> stipulating the implementation of some policies to support employees facing difficulties due to the COVID-19 pandemic.</w:t>
      </w:r>
    </w:p>
    <w:p w14:paraId="31F6DBA5" w14:textId="77777777" w:rsidR="00B33CC9" w:rsidRPr="00013B14" w:rsidRDefault="00B33CC9" w:rsidP="00B33CC9">
      <w:pPr>
        <w:spacing w:after="0" w:line="252" w:lineRule="auto"/>
        <w:jc w:val="both"/>
        <w:rPr>
          <w:rFonts w:ascii="Cambria" w:hAnsi="Cambria"/>
        </w:rPr>
      </w:pPr>
    </w:p>
    <w:p w14:paraId="4853B5FB" w14:textId="77777777" w:rsidR="00B33CC9" w:rsidRPr="006B359E" w:rsidRDefault="00B33CC9" w:rsidP="00B33CC9">
      <w:pPr>
        <w:pStyle w:val="ListParagraph"/>
        <w:numPr>
          <w:ilvl w:val="0"/>
          <w:numId w:val="12"/>
        </w:numPr>
        <w:spacing w:after="0" w:line="252" w:lineRule="auto"/>
        <w:ind w:hanging="720"/>
        <w:jc w:val="both"/>
        <w:rPr>
          <w:rFonts w:ascii="Cambria" w:hAnsi="Cambria"/>
          <w:b/>
          <w:bCs/>
        </w:rPr>
      </w:pPr>
      <w:r w:rsidRPr="006B359E">
        <w:rPr>
          <w:rFonts w:ascii="Cambria" w:hAnsi="Cambria"/>
          <w:b/>
          <w:bCs/>
        </w:rPr>
        <w:t xml:space="preserve">Support employees to suspend the performance of labor contracts, take unpaid </w:t>
      </w:r>
      <w:proofErr w:type="gramStart"/>
      <w:r w:rsidRPr="006B359E">
        <w:rPr>
          <w:rFonts w:ascii="Cambria" w:hAnsi="Cambria"/>
          <w:b/>
          <w:bCs/>
        </w:rPr>
        <w:t>leave</w:t>
      </w:r>
      <w:proofErr w:type="gramEnd"/>
    </w:p>
    <w:p w14:paraId="4E7945CF" w14:textId="77777777" w:rsidR="00B33CC9" w:rsidRPr="00013B14" w:rsidRDefault="00B33CC9" w:rsidP="00B33CC9">
      <w:pPr>
        <w:spacing w:after="0" w:line="252" w:lineRule="auto"/>
        <w:jc w:val="both"/>
        <w:rPr>
          <w:rFonts w:ascii="Cambria" w:hAnsi="Cambria"/>
        </w:rPr>
      </w:pPr>
    </w:p>
    <w:p w14:paraId="1D77F80F" w14:textId="77777777" w:rsidR="00B33CC9" w:rsidRPr="00013B14" w:rsidRDefault="00B33CC9" w:rsidP="00B33CC9">
      <w:pPr>
        <w:spacing w:after="0" w:line="252" w:lineRule="auto"/>
        <w:ind w:left="709" w:hanging="709"/>
        <w:jc w:val="both"/>
        <w:rPr>
          <w:rFonts w:ascii="Cambria" w:hAnsi="Cambria"/>
        </w:rPr>
      </w:pPr>
      <w:r w:rsidRPr="00013B14">
        <w:rPr>
          <w:rFonts w:ascii="Cambria" w:hAnsi="Cambria"/>
        </w:rPr>
        <w:t>-</w:t>
      </w:r>
      <w:r w:rsidRPr="00013B14">
        <w:rPr>
          <w:rFonts w:ascii="Cambria" w:hAnsi="Cambria"/>
        </w:rPr>
        <w:tab/>
        <w:t>Records include:</w:t>
      </w:r>
    </w:p>
    <w:p w14:paraId="1E741378" w14:textId="77777777" w:rsidR="00B33CC9" w:rsidRPr="00013B14" w:rsidRDefault="00B33CC9" w:rsidP="00B33CC9">
      <w:pPr>
        <w:spacing w:after="0" w:line="252" w:lineRule="auto"/>
        <w:jc w:val="both"/>
        <w:rPr>
          <w:rFonts w:ascii="Cambria" w:hAnsi="Cambria"/>
        </w:rPr>
      </w:pPr>
    </w:p>
    <w:p w14:paraId="661BA906" w14:textId="77777777" w:rsidR="00B33CC9" w:rsidRDefault="00B33CC9" w:rsidP="00B33CC9">
      <w:pPr>
        <w:pStyle w:val="ListParagraph"/>
        <w:numPr>
          <w:ilvl w:val="0"/>
          <w:numId w:val="10"/>
        </w:numPr>
        <w:spacing w:after="0" w:line="252" w:lineRule="auto"/>
        <w:ind w:left="1418" w:hanging="709"/>
        <w:jc w:val="both"/>
        <w:rPr>
          <w:rFonts w:ascii="Cambria" w:hAnsi="Cambria"/>
        </w:rPr>
      </w:pPr>
      <w:r w:rsidRPr="00013B14">
        <w:rPr>
          <w:rFonts w:ascii="Cambria" w:hAnsi="Cambria"/>
        </w:rPr>
        <w:t xml:space="preserve">A copy of the written agreement to suspend the performance of the labor contract or take unpaid </w:t>
      </w:r>
      <w:proofErr w:type="gramStart"/>
      <w:r w:rsidRPr="00013B14">
        <w:rPr>
          <w:rFonts w:ascii="Cambria" w:hAnsi="Cambria"/>
        </w:rPr>
        <w:t>leave;</w:t>
      </w:r>
      <w:proofErr w:type="gramEnd"/>
    </w:p>
    <w:p w14:paraId="4E30417E" w14:textId="77777777" w:rsidR="00B33CC9" w:rsidRDefault="00B33CC9" w:rsidP="00B33CC9">
      <w:pPr>
        <w:pStyle w:val="ListParagraph"/>
        <w:spacing w:after="0" w:line="252" w:lineRule="auto"/>
        <w:ind w:left="1418"/>
        <w:jc w:val="both"/>
        <w:rPr>
          <w:rFonts w:ascii="Cambria" w:hAnsi="Cambria"/>
        </w:rPr>
      </w:pPr>
    </w:p>
    <w:p w14:paraId="2C4D5159" w14:textId="77777777" w:rsidR="00B33CC9" w:rsidRDefault="00B33CC9" w:rsidP="00B33CC9">
      <w:pPr>
        <w:pStyle w:val="ListParagraph"/>
        <w:numPr>
          <w:ilvl w:val="0"/>
          <w:numId w:val="10"/>
        </w:numPr>
        <w:spacing w:after="0" w:line="252" w:lineRule="auto"/>
        <w:ind w:left="1418" w:hanging="709"/>
        <w:jc w:val="both"/>
        <w:rPr>
          <w:rFonts w:ascii="Cambria" w:hAnsi="Cambria"/>
        </w:rPr>
      </w:pPr>
      <w:r w:rsidRPr="00013B14">
        <w:rPr>
          <w:rFonts w:ascii="Cambria" w:hAnsi="Cambria"/>
        </w:rPr>
        <w:t xml:space="preserve">A certified copy or enclosed with the original for comparison with Certificate of pregnancy, Birth certificate or birth certificate of the child, Certificate of adoption, Decision on </w:t>
      </w:r>
      <w:proofErr w:type="gramStart"/>
      <w:r w:rsidRPr="00013B14">
        <w:rPr>
          <w:rFonts w:ascii="Cambria" w:hAnsi="Cambria"/>
        </w:rPr>
        <w:t>child care</w:t>
      </w:r>
      <w:proofErr w:type="gramEnd"/>
      <w:r w:rsidRPr="00013B14">
        <w:rPr>
          <w:rFonts w:ascii="Cambria" w:hAnsi="Cambria"/>
        </w:rPr>
        <w:t xml:space="preserve"> assignment, and receipt.</w:t>
      </w:r>
    </w:p>
    <w:p w14:paraId="2D367D41" w14:textId="77777777" w:rsidR="00B33CC9" w:rsidRPr="00013B14" w:rsidRDefault="00B33CC9" w:rsidP="00B33CC9">
      <w:pPr>
        <w:pStyle w:val="ListParagraph"/>
        <w:spacing w:after="0" w:line="252" w:lineRule="auto"/>
        <w:rPr>
          <w:rFonts w:ascii="Cambria" w:hAnsi="Cambria"/>
        </w:rPr>
      </w:pPr>
    </w:p>
    <w:p w14:paraId="1E6FE9C0" w14:textId="77777777" w:rsidR="00B33CC9" w:rsidRDefault="00B33CC9" w:rsidP="00B33CC9">
      <w:pPr>
        <w:pStyle w:val="ListParagraph"/>
        <w:numPr>
          <w:ilvl w:val="0"/>
          <w:numId w:val="11"/>
        </w:numPr>
        <w:spacing w:after="0" w:line="252" w:lineRule="auto"/>
        <w:ind w:hanging="720"/>
        <w:jc w:val="both"/>
        <w:rPr>
          <w:rFonts w:ascii="Cambria" w:hAnsi="Cambria"/>
        </w:rPr>
      </w:pPr>
      <w:r w:rsidRPr="00013B14">
        <w:rPr>
          <w:rFonts w:ascii="Cambria" w:hAnsi="Cambria"/>
        </w:rPr>
        <w:t>Employees apply for confirmation of participation in social insurance at the social insurance agency, the time limit for confirmation is 2 working days.</w:t>
      </w:r>
    </w:p>
    <w:p w14:paraId="46673B00" w14:textId="77777777" w:rsidR="00B33CC9" w:rsidRDefault="00B33CC9" w:rsidP="00B33CC9">
      <w:pPr>
        <w:pStyle w:val="ListParagraph"/>
        <w:spacing w:after="0" w:line="252" w:lineRule="auto"/>
        <w:jc w:val="both"/>
        <w:rPr>
          <w:rFonts w:ascii="Cambria" w:hAnsi="Cambria"/>
        </w:rPr>
      </w:pPr>
    </w:p>
    <w:p w14:paraId="014F3716" w14:textId="77777777" w:rsidR="00B33CC9" w:rsidRDefault="00B33CC9" w:rsidP="00B33CC9">
      <w:pPr>
        <w:pStyle w:val="ListParagraph"/>
        <w:numPr>
          <w:ilvl w:val="0"/>
          <w:numId w:val="11"/>
        </w:numPr>
        <w:spacing w:after="0" w:line="252" w:lineRule="auto"/>
        <w:ind w:hanging="720"/>
        <w:jc w:val="both"/>
        <w:rPr>
          <w:rFonts w:ascii="Cambria" w:hAnsi="Cambria"/>
        </w:rPr>
      </w:pPr>
      <w:r w:rsidRPr="00013B14">
        <w:rPr>
          <w:rFonts w:ascii="Cambria" w:hAnsi="Cambria"/>
        </w:rPr>
        <w:t>The employer submits the employee's dossier to the People's Committee of his district, no later than January 31, 2022</w:t>
      </w:r>
      <w:r>
        <w:rPr>
          <w:rFonts w:ascii="Cambria" w:hAnsi="Cambria"/>
        </w:rPr>
        <w:t>.</w:t>
      </w:r>
    </w:p>
    <w:p w14:paraId="5700F06D" w14:textId="77777777" w:rsidR="00B33CC9" w:rsidRPr="006B359E" w:rsidRDefault="00B33CC9" w:rsidP="00B33CC9">
      <w:pPr>
        <w:pStyle w:val="ListParagraph"/>
        <w:spacing w:after="0" w:line="252" w:lineRule="auto"/>
        <w:rPr>
          <w:rFonts w:ascii="Cambria" w:hAnsi="Cambria"/>
        </w:rPr>
      </w:pPr>
    </w:p>
    <w:p w14:paraId="5A147098" w14:textId="77777777" w:rsidR="00B33CC9" w:rsidRDefault="00B33CC9" w:rsidP="00B33CC9">
      <w:pPr>
        <w:pStyle w:val="ListParagraph"/>
        <w:numPr>
          <w:ilvl w:val="0"/>
          <w:numId w:val="11"/>
        </w:numPr>
        <w:spacing w:after="0" w:line="252" w:lineRule="auto"/>
        <w:ind w:hanging="720"/>
        <w:jc w:val="both"/>
        <w:rPr>
          <w:rFonts w:ascii="Cambria" w:hAnsi="Cambria"/>
        </w:rPr>
      </w:pPr>
      <w:r w:rsidRPr="006B359E">
        <w:rPr>
          <w:rFonts w:ascii="Cambria" w:hAnsi="Cambria"/>
        </w:rPr>
        <w:t>Within 02 working days, the District People's Committee will appraise the dossier and submit it to the Provincial People's Committee.</w:t>
      </w:r>
    </w:p>
    <w:p w14:paraId="5D306B35" w14:textId="77777777" w:rsidR="00B33CC9" w:rsidRPr="006B359E" w:rsidRDefault="00B33CC9" w:rsidP="00B33CC9">
      <w:pPr>
        <w:pStyle w:val="ListParagraph"/>
        <w:spacing w:after="0" w:line="252" w:lineRule="auto"/>
        <w:rPr>
          <w:rFonts w:ascii="Cambria" w:hAnsi="Cambria"/>
        </w:rPr>
      </w:pPr>
    </w:p>
    <w:p w14:paraId="258DB0FD" w14:textId="77777777" w:rsidR="00B33CC9" w:rsidRDefault="00B33CC9" w:rsidP="00B33CC9">
      <w:pPr>
        <w:pStyle w:val="ListParagraph"/>
        <w:numPr>
          <w:ilvl w:val="0"/>
          <w:numId w:val="11"/>
        </w:numPr>
        <w:spacing w:after="0" w:line="252" w:lineRule="auto"/>
        <w:ind w:hanging="720"/>
        <w:jc w:val="both"/>
        <w:rPr>
          <w:rFonts w:ascii="Cambria" w:hAnsi="Cambria"/>
        </w:rPr>
      </w:pPr>
      <w:r w:rsidRPr="006B359E">
        <w:rPr>
          <w:rFonts w:ascii="Cambria" w:hAnsi="Cambria"/>
        </w:rPr>
        <w:t>Within 02 working days, the Provincial People's Committee will pay the support if the application is approved.</w:t>
      </w:r>
    </w:p>
    <w:p w14:paraId="69D8DFA8" w14:textId="77777777" w:rsidR="00B33CC9" w:rsidRPr="006B359E" w:rsidRDefault="00B33CC9" w:rsidP="00B33CC9">
      <w:pPr>
        <w:pStyle w:val="ListParagraph"/>
        <w:spacing w:after="0" w:line="252" w:lineRule="auto"/>
        <w:jc w:val="both"/>
        <w:rPr>
          <w:rFonts w:ascii="Cambria" w:hAnsi="Cambria"/>
        </w:rPr>
      </w:pPr>
    </w:p>
    <w:p w14:paraId="400920B9" w14:textId="77777777" w:rsidR="00B33CC9" w:rsidRDefault="00B33CC9" w:rsidP="00B33CC9">
      <w:pPr>
        <w:pStyle w:val="ListParagraph"/>
        <w:numPr>
          <w:ilvl w:val="0"/>
          <w:numId w:val="12"/>
        </w:numPr>
        <w:spacing w:after="0" w:line="252" w:lineRule="auto"/>
        <w:ind w:hanging="720"/>
        <w:jc w:val="both"/>
        <w:rPr>
          <w:rFonts w:ascii="Cambria" w:hAnsi="Cambria"/>
          <w:b/>
          <w:bCs/>
        </w:rPr>
      </w:pPr>
      <w:r w:rsidRPr="006B359E">
        <w:rPr>
          <w:rFonts w:ascii="Cambria" w:hAnsi="Cambria"/>
          <w:b/>
          <w:bCs/>
        </w:rPr>
        <w:t xml:space="preserve">Support employees to stop </w:t>
      </w:r>
      <w:proofErr w:type="gramStart"/>
      <w:r w:rsidRPr="006B359E">
        <w:rPr>
          <w:rFonts w:ascii="Cambria" w:hAnsi="Cambria"/>
          <w:b/>
          <w:bCs/>
        </w:rPr>
        <w:t>working</w:t>
      </w:r>
      <w:proofErr w:type="gramEnd"/>
    </w:p>
    <w:p w14:paraId="39393A3D" w14:textId="77777777" w:rsidR="00B33CC9" w:rsidRDefault="00B33CC9" w:rsidP="00B33CC9">
      <w:pPr>
        <w:spacing w:after="0" w:line="252" w:lineRule="auto"/>
        <w:jc w:val="both"/>
        <w:rPr>
          <w:rFonts w:ascii="Cambria" w:hAnsi="Cambria"/>
        </w:rPr>
      </w:pPr>
    </w:p>
    <w:p w14:paraId="637C189D" w14:textId="77777777" w:rsidR="00B33CC9" w:rsidRPr="006B359E" w:rsidRDefault="00B33CC9" w:rsidP="00B33CC9">
      <w:pPr>
        <w:pStyle w:val="ListParagraph"/>
        <w:numPr>
          <w:ilvl w:val="0"/>
          <w:numId w:val="11"/>
        </w:numPr>
        <w:spacing w:after="0" w:line="252" w:lineRule="auto"/>
        <w:ind w:hanging="720"/>
        <w:jc w:val="both"/>
        <w:rPr>
          <w:rFonts w:ascii="Cambria" w:hAnsi="Cambria"/>
          <w:b/>
          <w:bCs/>
        </w:rPr>
      </w:pPr>
      <w:r w:rsidRPr="006B359E">
        <w:rPr>
          <w:rFonts w:ascii="Cambria" w:hAnsi="Cambria"/>
        </w:rPr>
        <w:t>Records include:</w:t>
      </w:r>
    </w:p>
    <w:p w14:paraId="2AC932CD" w14:textId="77777777" w:rsidR="00B33CC9" w:rsidRPr="00013B14" w:rsidRDefault="00B33CC9" w:rsidP="00B33CC9">
      <w:pPr>
        <w:spacing w:after="0" w:line="252" w:lineRule="auto"/>
        <w:jc w:val="both"/>
        <w:rPr>
          <w:rFonts w:ascii="Cambria" w:hAnsi="Cambria"/>
        </w:rPr>
      </w:pPr>
    </w:p>
    <w:p w14:paraId="03AEAE4E" w14:textId="77777777" w:rsidR="00B33CC9" w:rsidRDefault="00B33CC9" w:rsidP="00B33CC9">
      <w:pPr>
        <w:pStyle w:val="ListParagraph"/>
        <w:numPr>
          <w:ilvl w:val="0"/>
          <w:numId w:val="13"/>
        </w:numPr>
        <w:spacing w:after="0" w:line="252" w:lineRule="auto"/>
        <w:ind w:left="1418" w:hanging="709"/>
        <w:jc w:val="both"/>
        <w:rPr>
          <w:rFonts w:ascii="Cambria" w:hAnsi="Cambria"/>
        </w:rPr>
      </w:pPr>
      <w:r w:rsidRPr="006B359E">
        <w:rPr>
          <w:rFonts w:ascii="Cambria" w:hAnsi="Cambria"/>
        </w:rPr>
        <w:t>A copy of the request for isolation to prevent COVID-19 from the competent State agency</w:t>
      </w:r>
      <w:r>
        <w:rPr>
          <w:rFonts w:ascii="Cambria" w:hAnsi="Cambria"/>
        </w:rPr>
        <w:t xml:space="preserve"> </w:t>
      </w:r>
      <w:r w:rsidRPr="006B359E">
        <w:rPr>
          <w:rFonts w:ascii="Cambria" w:hAnsi="Cambria"/>
        </w:rPr>
        <w:t xml:space="preserve">from May 1, 2021, to the end of December 31, </w:t>
      </w:r>
      <w:proofErr w:type="gramStart"/>
      <w:r w:rsidRPr="006B359E">
        <w:rPr>
          <w:rFonts w:ascii="Cambria" w:hAnsi="Cambria"/>
        </w:rPr>
        <w:t>2021;</w:t>
      </w:r>
      <w:proofErr w:type="gramEnd"/>
    </w:p>
    <w:p w14:paraId="5F6192EB" w14:textId="77777777" w:rsidR="00B33CC9" w:rsidRDefault="00B33CC9" w:rsidP="00B33CC9">
      <w:pPr>
        <w:pStyle w:val="ListParagraph"/>
        <w:spacing w:after="0" w:line="252" w:lineRule="auto"/>
        <w:ind w:left="1418"/>
        <w:jc w:val="both"/>
        <w:rPr>
          <w:rFonts w:ascii="Cambria" w:hAnsi="Cambria"/>
        </w:rPr>
      </w:pPr>
    </w:p>
    <w:p w14:paraId="3D4E1E22" w14:textId="674470F2" w:rsidR="00B33CC9" w:rsidRDefault="00B33CC9" w:rsidP="00B33CC9">
      <w:pPr>
        <w:pStyle w:val="ListParagraph"/>
        <w:numPr>
          <w:ilvl w:val="0"/>
          <w:numId w:val="13"/>
        </w:numPr>
        <w:spacing w:after="0" w:line="252" w:lineRule="auto"/>
        <w:ind w:left="1418" w:hanging="709"/>
        <w:jc w:val="both"/>
        <w:rPr>
          <w:rFonts w:ascii="Cambria" w:hAnsi="Cambria"/>
        </w:rPr>
      </w:pPr>
      <w:r w:rsidRPr="006B359E">
        <w:rPr>
          <w:rFonts w:ascii="Cambria" w:hAnsi="Cambria"/>
        </w:rPr>
        <w:t xml:space="preserve">A certified copy or enclosed with the original for comparison with Certificate of pregnancy, Birth certificate or birth certificate of the child, Certificate of adoption, Decision on </w:t>
      </w:r>
      <w:r w:rsidRPr="006B359E">
        <w:rPr>
          <w:rFonts w:ascii="Cambria" w:hAnsi="Cambria"/>
        </w:rPr>
        <w:t>childcare</w:t>
      </w:r>
      <w:r w:rsidRPr="006B359E">
        <w:rPr>
          <w:rFonts w:ascii="Cambria" w:hAnsi="Cambria"/>
        </w:rPr>
        <w:t xml:space="preserve"> assignment, and receipt.</w:t>
      </w:r>
    </w:p>
    <w:p w14:paraId="4A42EA02" w14:textId="77777777" w:rsidR="00B33CC9" w:rsidRPr="006B359E" w:rsidRDefault="00B33CC9" w:rsidP="00B33CC9">
      <w:pPr>
        <w:spacing w:after="0" w:line="252" w:lineRule="auto"/>
        <w:jc w:val="both"/>
        <w:rPr>
          <w:rFonts w:ascii="Cambria" w:hAnsi="Cambria"/>
        </w:rPr>
      </w:pPr>
    </w:p>
    <w:p w14:paraId="04182B91" w14:textId="77777777" w:rsidR="00B33CC9" w:rsidRDefault="00B33CC9" w:rsidP="00B33CC9">
      <w:pPr>
        <w:pStyle w:val="ListParagraph"/>
        <w:numPr>
          <w:ilvl w:val="0"/>
          <w:numId w:val="11"/>
        </w:numPr>
        <w:spacing w:after="0" w:line="252" w:lineRule="auto"/>
        <w:ind w:hanging="720"/>
        <w:jc w:val="both"/>
        <w:rPr>
          <w:rFonts w:ascii="Cambria" w:hAnsi="Cambria"/>
        </w:rPr>
      </w:pPr>
      <w:r w:rsidRPr="006B359E">
        <w:rPr>
          <w:rFonts w:ascii="Cambria" w:hAnsi="Cambria"/>
        </w:rPr>
        <w:t>Employers apply for confirmation of employees' participation in social insurance at the social insurance agency, the time limit for confirmation is 2 working days.</w:t>
      </w:r>
    </w:p>
    <w:p w14:paraId="2E4C0F2D" w14:textId="77777777" w:rsidR="00B33CC9" w:rsidRDefault="00B33CC9" w:rsidP="00B33CC9">
      <w:pPr>
        <w:pStyle w:val="ListParagraph"/>
        <w:spacing w:after="0" w:line="252" w:lineRule="auto"/>
        <w:jc w:val="both"/>
        <w:rPr>
          <w:rFonts w:ascii="Cambria" w:hAnsi="Cambria"/>
        </w:rPr>
      </w:pPr>
    </w:p>
    <w:p w14:paraId="36EEFF59" w14:textId="77777777" w:rsidR="00B33CC9" w:rsidRPr="006B359E" w:rsidRDefault="00B33CC9" w:rsidP="00B33CC9">
      <w:pPr>
        <w:pStyle w:val="ListParagraph"/>
        <w:numPr>
          <w:ilvl w:val="0"/>
          <w:numId w:val="11"/>
        </w:numPr>
        <w:spacing w:after="0" w:line="252" w:lineRule="auto"/>
        <w:ind w:hanging="720"/>
        <w:jc w:val="both"/>
        <w:rPr>
          <w:rFonts w:ascii="Cambria" w:hAnsi="Cambria"/>
        </w:rPr>
      </w:pPr>
      <w:r w:rsidRPr="006B359E">
        <w:rPr>
          <w:rFonts w:ascii="Cambria" w:hAnsi="Cambria"/>
        </w:rPr>
        <w:t>The employer submits the employee's dossier to the People's Committee of his district, no later than January 31, 2022.</w:t>
      </w:r>
    </w:p>
    <w:p w14:paraId="09C6D68C" w14:textId="77777777" w:rsidR="00B33CC9" w:rsidRPr="006B359E" w:rsidRDefault="00B33CC9" w:rsidP="00B33CC9">
      <w:pPr>
        <w:pStyle w:val="ListParagraph"/>
        <w:spacing w:after="0" w:line="252" w:lineRule="auto"/>
        <w:rPr>
          <w:rFonts w:ascii="Cambria" w:hAnsi="Cambria"/>
        </w:rPr>
      </w:pPr>
    </w:p>
    <w:p w14:paraId="2C216AD7" w14:textId="77777777" w:rsidR="00B33CC9" w:rsidRDefault="00B33CC9" w:rsidP="00B33CC9">
      <w:pPr>
        <w:pStyle w:val="ListParagraph"/>
        <w:numPr>
          <w:ilvl w:val="0"/>
          <w:numId w:val="11"/>
        </w:numPr>
        <w:spacing w:after="0" w:line="252" w:lineRule="auto"/>
        <w:ind w:hanging="720"/>
        <w:jc w:val="both"/>
        <w:rPr>
          <w:rFonts w:ascii="Cambria" w:hAnsi="Cambria"/>
        </w:rPr>
      </w:pPr>
      <w:r w:rsidRPr="006B359E">
        <w:rPr>
          <w:rFonts w:ascii="Cambria" w:hAnsi="Cambria"/>
        </w:rPr>
        <w:t>Within 02 working days, the District People's Committee will appraise the dossier and submit it to the Provincial People's Committee.</w:t>
      </w:r>
    </w:p>
    <w:p w14:paraId="190C7381" w14:textId="77777777" w:rsidR="00B33CC9" w:rsidRPr="006B359E" w:rsidRDefault="00B33CC9" w:rsidP="00B33CC9">
      <w:pPr>
        <w:pStyle w:val="ListParagraph"/>
        <w:spacing w:after="0" w:line="252" w:lineRule="auto"/>
        <w:rPr>
          <w:rFonts w:ascii="Cambria" w:hAnsi="Cambria"/>
        </w:rPr>
      </w:pPr>
    </w:p>
    <w:p w14:paraId="0DB7D496" w14:textId="77777777" w:rsidR="00B33CC9" w:rsidRDefault="00B33CC9" w:rsidP="00B33CC9">
      <w:pPr>
        <w:pStyle w:val="ListParagraph"/>
        <w:numPr>
          <w:ilvl w:val="0"/>
          <w:numId w:val="11"/>
        </w:numPr>
        <w:spacing w:after="0" w:line="252" w:lineRule="auto"/>
        <w:ind w:hanging="720"/>
        <w:jc w:val="both"/>
        <w:rPr>
          <w:rFonts w:ascii="Cambria" w:hAnsi="Cambria"/>
        </w:rPr>
      </w:pPr>
      <w:r w:rsidRPr="006B359E">
        <w:rPr>
          <w:rFonts w:ascii="Cambria" w:hAnsi="Cambria"/>
        </w:rPr>
        <w:t>Within 02 working days, the Provincial People's Committee will pay the support if the application is approved.</w:t>
      </w:r>
    </w:p>
    <w:p w14:paraId="60634539" w14:textId="77777777" w:rsidR="00B33CC9" w:rsidRPr="006B359E" w:rsidRDefault="00B33CC9" w:rsidP="00B33CC9">
      <w:pPr>
        <w:pStyle w:val="ListParagraph"/>
        <w:spacing w:after="0" w:line="252" w:lineRule="auto"/>
        <w:rPr>
          <w:rFonts w:ascii="Cambria" w:hAnsi="Cambria"/>
        </w:rPr>
      </w:pPr>
    </w:p>
    <w:p w14:paraId="5B638787" w14:textId="77777777" w:rsidR="00B33CC9" w:rsidRDefault="00B33CC9" w:rsidP="00B33CC9">
      <w:pPr>
        <w:pStyle w:val="ListParagraph"/>
        <w:numPr>
          <w:ilvl w:val="0"/>
          <w:numId w:val="12"/>
        </w:numPr>
        <w:spacing w:after="0" w:line="252" w:lineRule="auto"/>
        <w:ind w:hanging="720"/>
        <w:jc w:val="both"/>
        <w:rPr>
          <w:rFonts w:ascii="Cambria" w:hAnsi="Cambria"/>
          <w:b/>
          <w:bCs/>
        </w:rPr>
      </w:pPr>
      <w:r w:rsidRPr="006B359E">
        <w:rPr>
          <w:rFonts w:ascii="Cambria" w:hAnsi="Cambria"/>
          <w:b/>
          <w:bCs/>
        </w:rPr>
        <w:t xml:space="preserve">Support employees to terminate labor contracts but are not eligible for unemployment </w:t>
      </w:r>
      <w:proofErr w:type="gramStart"/>
      <w:r w:rsidRPr="006B359E">
        <w:rPr>
          <w:rFonts w:ascii="Cambria" w:hAnsi="Cambria"/>
          <w:b/>
          <w:bCs/>
        </w:rPr>
        <w:t>benefits</w:t>
      </w:r>
      <w:proofErr w:type="gramEnd"/>
    </w:p>
    <w:p w14:paraId="14532E7F" w14:textId="77777777" w:rsidR="00B33CC9" w:rsidRPr="006B359E" w:rsidRDefault="00B33CC9" w:rsidP="00B33CC9">
      <w:pPr>
        <w:pStyle w:val="ListParagraph"/>
        <w:spacing w:after="0" w:line="252" w:lineRule="auto"/>
        <w:jc w:val="both"/>
        <w:rPr>
          <w:rFonts w:ascii="Cambria" w:hAnsi="Cambria"/>
          <w:b/>
          <w:bCs/>
        </w:rPr>
      </w:pPr>
    </w:p>
    <w:p w14:paraId="562B798E" w14:textId="77777777" w:rsidR="00B33CC9" w:rsidRDefault="00B33CC9" w:rsidP="00B33CC9">
      <w:pPr>
        <w:pStyle w:val="ListParagraph"/>
        <w:numPr>
          <w:ilvl w:val="0"/>
          <w:numId w:val="14"/>
        </w:numPr>
        <w:spacing w:after="0" w:line="252" w:lineRule="auto"/>
        <w:ind w:hanging="720"/>
        <w:jc w:val="both"/>
        <w:rPr>
          <w:rFonts w:ascii="Cambria" w:hAnsi="Cambria"/>
        </w:rPr>
      </w:pPr>
      <w:r w:rsidRPr="006B359E">
        <w:rPr>
          <w:rFonts w:ascii="Cambria" w:hAnsi="Cambria"/>
        </w:rPr>
        <w:t>Records include:</w:t>
      </w:r>
    </w:p>
    <w:p w14:paraId="5CE317FF" w14:textId="77777777" w:rsidR="00B33CC9" w:rsidRPr="006B359E" w:rsidRDefault="00B33CC9" w:rsidP="00B33CC9">
      <w:pPr>
        <w:pStyle w:val="ListParagraph"/>
        <w:spacing w:after="0" w:line="252" w:lineRule="auto"/>
        <w:jc w:val="both"/>
        <w:rPr>
          <w:rFonts w:ascii="Cambria" w:hAnsi="Cambria"/>
        </w:rPr>
      </w:pPr>
    </w:p>
    <w:p w14:paraId="0F1C828F" w14:textId="77777777" w:rsidR="00B33CC9" w:rsidRDefault="00B33CC9" w:rsidP="00B33CC9">
      <w:pPr>
        <w:pStyle w:val="ListParagraph"/>
        <w:numPr>
          <w:ilvl w:val="0"/>
          <w:numId w:val="15"/>
        </w:numPr>
        <w:spacing w:after="0" w:line="252" w:lineRule="auto"/>
        <w:ind w:left="1418" w:hanging="709"/>
        <w:jc w:val="both"/>
        <w:rPr>
          <w:rFonts w:ascii="Cambria" w:hAnsi="Cambria"/>
        </w:rPr>
      </w:pPr>
      <w:r w:rsidRPr="006B359E">
        <w:rPr>
          <w:rFonts w:ascii="Cambria" w:hAnsi="Cambria"/>
        </w:rPr>
        <w:t>Request for support using Form No. 07 Appendix to Decision 23/2021/QD-</w:t>
      </w:r>
      <w:proofErr w:type="spellStart"/>
      <w:proofErr w:type="gramStart"/>
      <w:r w:rsidRPr="006B359E">
        <w:rPr>
          <w:rFonts w:ascii="Cambria" w:hAnsi="Cambria"/>
        </w:rPr>
        <w:t>TTg</w:t>
      </w:r>
      <w:proofErr w:type="spellEnd"/>
      <w:r w:rsidRPr="006B359E">
        <w:rPr>
          <w:rFonts w:ascii="Cambria" w:hAnsi="Cambria"/>
        </w:rPr>
        <w:t>;</w:t>
      </w:r>
      <w:proofErr w:type="gramEnd"/>
    </w:p>
    <w:p w14:paraId="53C95129" w14:textId="77777777" w:rsidR="00B33CC9" w:rsidRDefault="00B33CC9" w:rsidP="00B33CC9">
      <w:pPr>
        <w:pStyle w:val="ListParagraph"/>
        <w:spacing w:after="0" w:line="252" w:lineRule="auto"/>
        <w:ind w:left="1418" w:hanging="709"/>
        <w:jc w:val="both"/>
        <w:rPr>
          <w:rFonts w:ascii="Cambria" w:hAnsi="Cambria"/>
        </w:rPr>
      </w:pPr>
    </w:p>
    <w:p w14:paraId="6D3B67FC" w14:textId="77777777" w:rsidR="00B33CC9" w:rsidRDefault="00B33CC9" w:rsidP="00B33CC9">
      <w:pPr>
        <w:pStyle w:val="ListParagraph"/>
        <w:numPr>
          <w:ilvl w:val="0"/>
          <w:numId w:val="15"/>
        </w:numPr>
        <w:spacing w:after="0" w:line="252" w:lineRule="auto"/>
        <w:ind w:left="1418" w:hanging="709"/>
        <w:jc w:val="both"/>
        <w:rPr>
          <w:rFonts w:ascii="Cambria" w:hAnsi="Cambria"/>
        </w:rPr>
      </w:pPr>
      <w:r w:rsidRPr="006B359E">
        <w:rPr>
          <w:rFonts w:ascii="Cambria" w:hAnsi="Cambria"/>
        </w:rPr>
        <w:t xml:space="preserve">A certified copy or enclosed with the original for comparison </w:t>
      </w:r>
      <w:proofErr w:type="gramStart"/>
      <w:r w:rsidRPr="006B359E">
        <w:rPr>
          <w:rFonts w:ascii="Cambria" w:hAnsi="Cambria"/>
        </w:rPr>
        <w:t>with:</w:t>
      </w:r>
      <w:proofErr w:type="gramEnd"/>
      <w:r w:rsidRPr="006B359E">
        <w:rPr>
          <w:rFonts w:ascii="Cambria" w:hAnsi="Cambria"/>
        </w:rPr>
        <w:t xml:space="preserve"> expired or completed labor contract, resignation decision, a notice of termination of labor contract;</w:t>
      </w:r>
    </w:p>
    <w:p w14:paraId="1B112370" w14:textId="77777777" w:rsidR="00B33CC9" w:rsidRPr="006B359E" w:rsidRDefault="00B33CC9" w:rsidP="00B33CC9">
      <w:pPr>
        <w:pStyle w:val="ListParagraph"/>
        <w:spacing w:after="0" w:line="252" w:lineRule="auto"/>
        <w:ind w:left="1418" w:hanging="709"/>
        <w:rPr>
          <w:rFonts w:ascii="Cambria" w:hAnsi="Cambria"/>
        </w:rPr>
      </w:pPr>
    </w:p>
    <w:p w14:paraId="7B8940F2" w14:textId="77777777" w:rsidR="00B33CC9" w:rsidRDefault="00B33CC9" w:rsidP="00B33CC9">
      <w:pPr>
        <w:pStyle w:val="ListParagraph"/>
        <w:numPr>
          <w:ilvl w:val="0"/>
          <w:numId w:val="15"/>
        </w:numPr>
        <w:spacing w:after="0" w:line="252" w:lineRule="auto"/>
        <w:ind w:left="1418" w:hanging="709"/>
        <w:jc w:val="both"/>
        <w:rPr>
          <w:rFonts w:ascii="Cambria" w:hAnsi="Cambria"/>
        </w:rPr>
      </w:pPr>
      <w:r w:rsidRPr="006B359E">
        <w:rPr>
          <w:rFonts w:ascii="Cambria" w:hAnsi="Cambria"/>
        </w:rPr>
        <w:t xml:space="preserve">A copy of the social insurance book or the certificate of participation from the social insurance </w:t>
      </w:r>
      <w:proofErr w:type="gramStart"/>
      <w:r w:rsidRPr="006B359E">
        <w:rPr>
          <w:rFonts w:ascii="Cambria" w:hAnsi="Cambria"/>
        </w:rPr>
        <w:t>agency;</w:t>
      </w:r>
      <w:proofErr w:type="gramEnd"/>
    </w:p>
    <w:p w14:paraId="5B8D8C22" w14:textId="77777777" w:rsidR="00B33CC9" w:rsidRPr="006B359E" w:rsidRDefault="00B33CC9" w:rsidP="00B33CC9">
      <w:pPr>
        <w:pStyle w:val="ListParagraph"/>
        <w:spacing w:after="0" w:line="252" w:lineRule="auto"/>
        <w:ind w:left="1418" w:hanging="709"/>
        <w:rPr>
          <w:rFonts w:ascii="Cambria" w:hAnsi="Cambria"/>
        </w:rPr>
      </w:pPr>
    </w:p>
    <w:p w14:paraId="6045D6E1" w14:textId="47ADCFA0" w:rsidR="00B33CC9" w:rsidRPr="006B359E" w:rsidRDefault="00B33CC9" w:rsidP="00B33CC9">
      <w:pPr>
        <w:pStyle w:val="ListParagraph"/>
        <w:numPr>
          <w:ilvl w:val="0"/>
          <w:numId w:val="15"/>
        </w:numPr>
        <w:spacing w:after="0" w:line="252" w:lineRule="auto"/>
        <w:ind w:left="1418" w:hanging="709"/>
        <w:jc w:val="both"/>
        <w:rPr>
          <w:rFonts w:ascii="Cambria" w:hAnsi="Cambria"/>
        </w:rPr>
      </w:pPr>
      <w:r w:rsidRPr="006B359E">
        <w:rPr>
          <w:rFonts w:ascii="Cambria" w:hAnsi="Cambria"/>
        </w:rPr>
        <w:t>A certified copy or a copy enclosed with the original for comparison: Pregnancy confirmation, Birth certificate or birth certificate of the child, Adoption certificate, Decision on childcare assignment, and receipt.</w:t>
      </w:r>
    </w:p>
    <w:p w14:paraId="72517078" w14:textId="77777777" w:rsidR="00B33CC9" w:rsidRPr="00013B14" w:rsidRDefault="00B33CC9" w:rsidP="00B33CC9">
      <w:pPr>
        <w:spacing w:after="0" w:line="252" w:lineRule="auto"/>
        <w:jc w:val="both"/>
        <w:rPr>
          <w:rFonts w:ascii="Cambria" w:hAnsi="Cambria"/>
        </w:rPr>
      </w:pPr>
    </w:p>
    <w:p w14:paraId="395499AA" w14:textId="77777777" w:rsidR="00B33CC9" w:rsidRDefault="00B33CC9" w:rsidP="00B33CC9">
      <w:pPr>
        <w:pStyle w:val="ListParagraph"/>
        <w:numPr>
          <w:ilvl w:val="0"/>
          <w:numId w:val="14"/>
        </w:numPr>
        <w:spacing w:after="0" w:line="252" w:lineRule="auto"/>
        <w:ind w:hanging="720"/>
        <w:jc w:val="both"/>
        <w:rPr>
          <w:rFonts w:ascii="Cambria" w:hAnsi="Cambria"/>
        </w:rPr>
      </w:pPr>
      <w:r w:rsidRPr="006B359E">
        <w:rPr>
          <w:rFonts w:ascii="Cambria" w:hAnsi="Cambria"/>
        </w:rPr>
        <w:t>The employee submits the application to the Service and Labor Center under the Department of Labor, War Invalids, and Social Affairs, no later than January 31, 2022.</w:t>
      </w:r>
    </w:p>
    <w:p w14:paraId="7D97E226" w14:textId="77777777" w:rsidR="00B33CC9" w:rsidRDefault="00B33CC9" w:rsidP="00B33CC9">
      <w:pPr>
        <w:pStyle w:val="ListParagraph"/>
        <w:spacing w:after="0" w:line="252" w:lineRule="auto"/>
        <w:jc w:val="both"/>
        <w:rPr>
          <w:rFonts w:ascii="Cambria" w:hAnsi="Cambria"/>
        </w:rPr>
      </w:pPr>
    </w:p>
    <w:p w14:paraId="46CBD260" w14:textId="77777777" w:rsidR="00B33CC9" w:rsidRDefault="00B33CC9" w:rsidP="00B33CC9">
      <w:pPr>
        <w:pStyle w:val="ListParagraph"/>
        <w:numPr>
          <w:ilvl w:val="0"/>
          <w:numId w:val="14"/>
        </w:numPr>
        <w:spacing w:after="0" w:line="252" w:lineRule="auto"/>
        <w:ind w:hanging="720"/>
        <w:jc w:val="both"/>
        <w:rPr>
          <w:rFonts w:ascii="Cambria" w:hAnsi="Cambria"/>
        </w:rPr>
      </w:pPr>
      <w:r w:rsidRPr="006B359E">
        <w:rPr>
          <w:rFonts w:ascii="Cambria" w:hAnsi="Cambria"/>
        </w:rPr>
        <w:t>Before the 5th and 20th of each month, the Center will submit the list to the Department of Labor Records.</w:t>
      </w:r>
    </w:p>
    <w:p w14:paraId="14528F69" w14:textId="77777777" w:rsidR="00B33CC9" w:rsidRPr="006B359E" w:rsidRDefault="00B33CC9" w:rsidP="00B33CC9">
      <w:pPr>
        <w:pStyle w:val="ListParagraph"/>
        <w:spacing w:after="0" w:line="252" w:lineRule="auto"/>
        <w:rPr>
          <w:rFonts w:ascii="Cambria" w:hAnsi="Cambria"/>
        </w:rPr>
      </w:pPr>
    </w:p>
    <w:p w14:paraId="3E545D27" w14:textId="77777777" w:rsidR="00B33CC9" w:rsidRDefault="00B33CC9" w:rsidP="00B33CC9">
      <w:pPr>
        <w:pStyle w:val="ListParagraph"/>
        <w:numPr>
          <w:ilvl w:val="0"/>
          <w:numId w:val="14"/>
        </w:numPr>
        <w:spacing w:after="0" w:line="252" w:lineRule="auto"/>
        <w:ind w:hanging="720"/>
        <w:jc w:val="both"/>
        <w:rPr>
          <w:rFonts w:ascii="Cambria" w:hAnsi="Cambria"/>
        </w:rPr>
      </w:pPr>
      <w:r w:rsidRPr="006B359E">
        <w:rPr>
          <w:rFonts w:ascii="Cambria" w:hAnsi="Cambria"/>
        </w:rPr>
        <w:t>Department of Labor, War Invalids, and Social Affairs within 02 working days appraise and submit to the Provincial People's Committee.</w:t>
      </w:r>
    </w:p>
    <w:p w14:paraId="458668E0" w14:textId="77777777" w:rsidR="00B33CC9" w:rsidRPr="006B359E" w:rsidRDefault="00B33CC9" w:rsidP="00B33CC9">
      <w:pPr>
        <w:pStyle w:val="ListParagraph"/>
        <w:spacing w:after="0" w:line="252" w:lineRule="auto"/>
        <w:rPr>
          <w:rFonts w:ascii="Cambria" w:hAnsi="Cambria"/>
        </w:rPr>
      </w:pPr>
    </w:p>
    <w:p w14:paraId="50722CB2" w14:textId="77777777" w:rsidR="00B33CC9" w:rsidRDefault="00B33CC9" w:rsidP="00B33CC9">
      <w:pPr>
        <w:pStyle w:val="ListParagraph"/>
        <w:numPr>
          <w:ilvl w:val="0"/>
          <w:numId w:val="14"/>
        </w:numPr>
        <w:spacing w:after="0" w:line="252" w:lineRule="auto"/>
        <w:ind w:hanging="720"/>
        <w:jc w:val="both"/>
        <w:rPr>
          <w:rFonts w:ascii="Cambria" w:hAnsi="Cambria"/>
        </w:rPr>
      </w:pPr>
      <w:r w:rsidRPr="006B359E">
        <w:rPr>
          <w:rFonts w:ascii="Cambria" w:hAnsi="Cambria"/>
        </w:rPr>
        <w:t>Within 03 working days, the Provincial People's Committee will pay the support if the application is approved.</w:t>
      </w:r>
    </w:p>
    <w:p w14:paraId="472981E7" w14:textId="77777777" w:rsidR="00B33CC9" w:rsidRPr="006B359E" w:rsidRDefault="00B33CC9" w:rsidP="00B33CC9">
      <w:pPr>
        <w:spacing w:after="0" w:line="252" w:lineRule="auto"/>
        <w:jc w:val="both"/>
        <w:rPr>
          <w:rFonts w:ascii="Cambria" w:hAnsi="Cambria"/>
          <w:b/>
          <w:bCs/>
        </w:rPr>
      </w:pPr>
    </w:p>
    <w:p w14:paraId="1E696192" w14:textId="77777777" w:rsidR="00B33CC9" w:rsidRPr="006B359E" w:rsidRDefault="00B33CC9" w:rsidP="00B33CC9">
      <w:pPr>
        <w:pStyle w:val="ListParagraph"/>
        <w:numPr>
          <w:ilvl w:val="0"/>
          <w:numId w:val="12"/>
        </w:numPr>
        <w:spacing w:after="0" w:line="252" w:lineRule="auto"/>
        <w:ind w:hanging="720"/>
        <w:jc w:val="both"/>
        <w:rPr>
          <w:rFonts w:ascii="Cambria" w:hAnsi="Cambria"/>
          <w:b/>
          <w:bCs/>
        </w:rPr>
      </w:pPr>
      <w:r w:rsidRPr="006B359E">
        <w:rPr>
          <w:rFonts w:ascii="Cambria" w:hAnsi="Cambria"/>
          <w:b/>
          <w:bCs/>
        </w:rPr>
        <w:t>Support employees who are tour guides</w:t>
      </w:r>
    </w:p>
    <w:p w14:paraId="4BD0F209" w14:textId="77777777" w:rsidR="00B33CC9" w:rsidRPr="00013B14" w:rsidRDefault="00B33CC9" w:rsidP="00B33CC9">
      <w:pPr>
        <w:spacing w:after="0" w:line="252" w:lineRule="auto"/>
        <w:jc w:val="both"/>
        <w:rPr>
          <w:rFonts w:ascii="Cambria" w:hAnsi="Cambria"/>
        </w:rPr>
      </w:pPr>
    </w:p>
    <w:p w14:paraId="29E20E80" w14:textId="77777777" w:rsidR="00B33CC9" w:rsidRPr="006B359E" w:rsidRDefault="00B33CC9" w:rsidP="00B33CC9">
      <w:pPr>
        <w:pStyle w:val="ListParagraph"/>
        <w:numPr>
          <w:ilvl w:val="0"/>
          <w:numId w:val="14"/>
        </w:numPr>
        <w:spacing w:after="0" w:line="252" w:lineRule="auto"/>
        <w:ind w:hanging="720"/>
        <w:jc w:val="both"/>
        <w:rPr>
          <w:rFonts w:ascii="Cambria" w:hAnsi="Cambria"/>
        </w:rPr>
      </w:pPr>
      <w:r w:rsidRPr="006B359E">
        <w:rPr>
          <w:rFonts w:ascii="Cambria" w:hAnsi="Cambria"/>
        </w:rPr>
        <w:t>Records include:</w:t>
      </w:r>
    </w:p>
    <w:p w14:paraId="60530610" w14:textId="77777777" w:rsidR="00B33CC9" w:rsidRPr="00013B14" w:rsidRDefault="00B33CC9" w:rsidP="00B33CC9">
      <w:pPr>
        <w:spacing w:after="0" w:line="252" w:lineRule="auto"/>
        <w:jc w:val="both"/>
        <w:rPr>
          <w:rFonts w:ascii="Cambria" w:hAnsi="Cambria"/>
        </w:rPr>
      </w:pPr>
    </w:p>
    <w:p w14:paraId="6C1C6B2D" w14:textId="77777777" w:rsidR="00B33CC9" w:rsidRDefault="00B33CC9" w:rsidP="00B33CC9">
      <w:pPr>
        <w:pStyle w:val="ListParagraph"/>
        <w:numPr>
          <w:ilvl w:val="0"/>
          <w:numId w:val="16"/>
        </w:numPr>
        <w:spacing w:after="0" w:line="252" w:lineRule="auto"/>
        <w:ind w:left="1418" w:hanging="709"/>
        <w:jc w:val="both"/>
        <w:rPr>
          <w:rFonts w:ascii="Cambria" w:hAnsi="Cambria"/>
        </w:rPr>
      </w:pPr>
      <w:r w:rsidRPr="006B359E">
        <w:rPr>
          <w:rFonts w:ascii="Cambria" w:hAnsi="Cambria"/>
        </w:rPr>
        <w:t xml:space="preserve">Support </w:t>
      </w:r>
      <w:proofErr w:type="gramStart"/>
      <w:r w:rsidRPr="006B359E">
        <w:rPr>
          <w:rFonts w:ascii="Cambria" w:hAnsi="Cambria"/>
        </w:rPr>
        <w:t>proposals;</w:t>
      </w:r>
      <w:proofErr w:type="gramEnd"/>
    </w:p>
    <w:p w14:paraId="1948959C" w14:textId="77777777" w:rsidR="00B33CC9" w:rsidRDefault="00B33CC9" w:rsidP="00B33CC9">
      <w:pPr>
        <w:pStyle w:val="ListParagraph"/>
        <w:spacing w:after="0" w:line="252" w:lineRule="auto"/>
        <w:ind w:left="1418" w:hanging="709"/>
        <w:jc w:val="both"/>
        <w:rPr>
          <w:rFonts w:ascii="Cambria" w:hAnsi="Cambria"/>
        </w:rPr>
      </w:pPr>
    </w:p>
    <w:p w14:paraId="10A049AE" w14:textId="77777777" w:rsidR="00B33CC9" w:rsidRPr="006B359E" w:rsidRDefault="00B33CC9" w:rsidP="00B33CC9">
      <w:pPr>
        <w:pStyle w:val="ListParagraph"/>
        <w:numPr>
          <w:ilvl w:val="0"/>
          <w:numId w:val="16"/>
        </w:numPr>
        <w:spacing w:after="0" w:line="252" w:lineRule="auto"/>
        <w:ind w:left="1418" w:hanging="709"/>
        <w:jc w:val="both"/>
        <w:rPr>
          <w:rFonts w:ascii="Cambria" w:hAnsi="Cambria"/>
        </w:rPr>
      </w:pPr>
      <w:r w:rsidRPr="006B359E">
        <w:rPr>
          <w:rFonts w:ascii="Cambria" w:hAnsi="Cambria"/>
        </w:rPr>
        <w:t>A certified copy or a copy enclosed with the original for comparison with:</w:t>
      </w:r>
    </w:p>
    <w:p w14:paraId="7037610A" w14:textId="77777777" w:rsidR="00B33CC9" w:rsidRPr="00013B14" w:rsidRDefault="00B33CC9" w:rsidP="00B33CC9">
      <w:pPr>
        <w:spacing w:after="0" w:line="252" w:lineRule="auto"/>
        <w:jc w:val="both"/>
        <w:rPr>
          <w:rFonts w:ascii="Cambria" w:hAnsi="Cambria"/>
        </w:rPr>
      </w:pPr>
    </w:p>
    <w:p w14:paraId="1792ABC1" w14:textId="77777777" w:rsidR="00B33CC9" w:rsidRDefault="00B33CC9" w:rsidP="00B33CC9">
      <w:pPr>
        <w:pStyle w:val="ListParagraph"/>
        <w:numPr>
          <w:ilvl w:val="0"/>
          <w:numId w:val="17"/>
        </w:numPr>
        <w:spacing w:after="0" w:line="252" w:lineRule="auto"/>
        <w:ind w:left="2127" w:hanging="709"/>
        <w:jc w:val="both"/>
        <w:rPr>
          <w:rFonts w:ascii="Cambria" w:hAnsi="Cambria"/>
        </w:rPr>
      </w:pPr>
      <w:r w:rsidRPr="006B359E">
        <w:rPr>
          <w:rFonts w:ascii="Cambria" w:hAnsi="Cambria"/>
        </w:rPr>
        <w:lastRenderedPageBreak/>
        <w:t xml:space="preserve">A copy of the labor contract with the travel service business or the tour guide provider valid from January 1, 2020, to the time of application </w:t>
      </w:r>
      <w:proofErr w:type="gramStart"/>
      <w:r w:rsidRPr="006B359E">
        <w:rPr>
          <w:rFonts w:ascii="Cambria" w:hAnsi="Cambria"/>
        </w:rPr>
        <w:t>submission;</w:t>
      </w:r>
      <w:proofErr w:type="gramEnd"/>
    </w:p>
    <w:p w14:paraId="70D3CCF9" w14:textId="77777777" w:rsidR="00B33CC9" w:rsidRDefault="00B33CC9" w:rsidP="00B33CC9">
      <w:pPr>
        <w:pStyle w:val="ListParagraph"/>
        <w:spacing w:after="0" w:line="252" w:lineRule="auto"/>
        <w:ind w:left="2127"/>
        <w:jc w:val="both"/>
        <w:rPr>
          <w:rFonts w:ascii="Cambria" w:hAnsi="Cambria"/>
        </w:rPr>
      </w:pPr>
    </w:p>
    <w:p w14:paraId="086B5FB3" w14:textId="77777777" w:rsidR="00B33CC9" w:rsidRDefault="00B33CC9" w:rsidP="00B33CC9">
      <w:pPr>
        <w:pStyle w:val="ListParagraph"/>
        <w:numPr>
          <w:ilvl w:val="0"/>
          <w:numId w:val="17"/>
        </w:numPr>
        <w:spacing w:after="0" w:line="252" w:lineRule="auto"/>
        <w:ind w:left="2127" w:hanging="709"/>
        <w:jc w:val="both"/>
        <w:rPr>
          <w:rFonts w:ascii="Cambria" w:hAnsi="Cambria"/>
        </w:rPr>
      </w:pPr>
      <w:r w:rsidRPr="006B359E">
        <w:rPr>
          <w:rFonts w:ascii="Cambria" w:hAnsi="Cambria"/>
        </w:rPr>
        <w:t>Membership card of a professional society in tourism guide.</w:t>
      </w:r>
    </w:p>
    <w:p w14:paraId="1A431798" w14:textId="77777777" w:rsidR="00B33CC9" w:rsidRPr="006B359E" w:rsidRDefault="00B33CC9" w:rsidP="00B33CC9">
      <w:pPr>
        <w:pStyle w:val="ListParagraph"/>
        <w:spacing w:after="0" w:line="252" w:lineRule="auto"/>
        <w:rPr>
          <w:rFonts w:ascii="Cambria" w:hAnsi="Cambria"/>
        </w:rPr>
      </w:pPr>
    </w:p>
    <w:p w14:paraId="1AECD339" w14:textId="77777777" w:rsidR="00B33CC9" w:rsidRDefault="00B33CC9" w:rsidP="00B33CC9">
      <w:pPr>
        <w:pStyle w:val="ListParagraph"/>
        <w:numPr>
          <w:ilvl w:val="0"/>
          <w:numId w:val="14"/>
        </w:numPr>
        <w:spacing w:after="0" w:line="252" w:lineRule="auto"/>
        <w:ind w:hanging="720"/>
        <w:jc w:val="both"/>
        <w:rPr>
          <w:rFonts w:ascii="Cambria" w:hAnsi="Cambria"/>
        </w:rPr>
      </w:pPr>
      <w:r w:rsidRPr="006B359E">
        <w:rPr>
          <w:rFonts w:ascii="Cambria" w:hAnsi="Cambria"/>
        </w:rPr>
        <w:t>The employee submits the application file to the Department of Tourism / Department of Culture, Sports and Tourism or the Department of Culture, Information, Sports and Tourism where the guide card is issued, no later than January 31, 2022.</w:t>
      </w:r>
    </w:p>
    <w:p w14:paraId="0A70039B" w14:textId="77777777" w:rsidR="00B33CC9" w:rsidRDefault="00B33CC9" w:rsidP="00B33CC9">
      <w:pPr>
        <w:pStyle w:val="ListParagraph"/>
        <w:spacing w:after="0" w:line="252" w:lineRule="auto"/>
        <w:jc w:val="both"/>
        <w:rPr>
          <w:rFonts w:ascii="Cambria" w:hAnsi="Cambria"/>
        </w:rPr>
      </w:pPr>
    </w:p>
    <w:p w14:paraId="0647193E" w14:textId="77777777" w:rsidR="00B33CC9" w:rsidRDefault="00B33CC9" w:rsidP="00B33CC9">
      <w:pPr>
        <w:pStyle w:val="ListParagraph"/>
        <w:numPr>
          <w:ilvl w:val="0"/>
          <w:numId w:val="14"/>
        </w:numPr>
        <w:spacing w:after="0" w:line="252" w:lineRule="auto"/>
        <w:ind w:hanging="720"/>
        <w:jc w:val="both"/>
        <w:rPr>
          <w:rFonts w:ascii="Cambria" w:hAnsi="Cambria"/>
        </w:rPr>
      </w:pPr>
      <w:r w:rsidRPr="006B359E">
        <w:rPr>
          <w:rFonts w:ascii="Cambria" w:hAnsi="Cambria"/>
        </w:rPr>
        <w:t>Within 02 working days, the specialized tourism agency of the province shall appraise the dossier and submit it to the People's Committee of the province.</w:t>
      </w:r>
    </w:p>
    <w:p w14:paraId="70A02162" w14:textId="77777777" w:rsidR="00B33CC9" w:rsidRPr="006B359E" w:rsidRDefault="00B33CC9" w:rsidP="00B33CC9">
      <w:pPr>
        <w:pStyle w:val="ListParagraph"/>
        <w:spacing w:after="0" w:line="252" w:lineRule="auto"/>
        <w:rPr>
          <w:rFonts w:ascii="Cambria" w:hAnsi="Cambria"/>
        </w:rPr>
      </w:pPr>
    </w:p>
    <w:p w14:paraId="4A2D9FD7" w14:textId="77777777" w:rsidR="00B33CC9" w:rsidRPr="006B359E" w:rsidRDefault="00B33CC9" w:rsidP="00B33CC9">
      <w:pPr>
        <w:pStyle w:val="ListParagraph"/>
        <w:numPr>
          <w:ilvl w:val="0"/>
          <w:numId w:val="14"/>
        </w:numPr>
        <w:spacing w:after="0" w:line="252" w:lineRule="auto"/>
        <w:ind w:hanging="720"/>
        <w:jc w:val="both"/>
        <w:rPr>
          <w:rFonts w:ascii="Cambria" w:hAnsi="Cambria"/>
        </w:rPr>
      </w:pPr>
      <w:r w:rsidRPr="006B359E">
        <w:rPr>
          <w:rFonts w:ascii="Cambria" w:hAnsi="Cambria"/>
        </w:rPr>
        <w:t>Within 02 working days, the Provincial People's Committee will pay the support if the application is approved.</w:t>
      </w:r>
    </w:p>
    <w:p w14:paraId="5359E308" w14:textId="77777777" w:rsidR="00B33CC9" w:rsidRPr="00013B14" w:rsidRDefault="00B33CC9" w:rsidP="00B33CC9">
      <w:pPr>
        <w:spacing w:after="0" w:line="252" w:lineRule="auto"/>
        <w:jc w:val="both"/>
        <w:rPr>
          <w:rFonts w:ascii="Cambria" w:hAnsi="Cambria"/>
        </w:rPr>
      </w:pPr>
    </w:p>
    <w:p w14:paraId="7ABE2E6D" w14:textId="2089BA39" w:rsidR="00B33CC9" w:rsidRDefault="00B33CC9" w:rsidP="00B33CC9">
      <w:pPr>
        <w:spacing w:after="0" w:line="252" w:lineRule="auto"/>
        <w:jc w:val="both"/>
        <w:rPr>
          <w:rFonts w:ascii="Cambria" w:hAnsi="Cambria"/>
        </w:rPr>
      </w:pPr>
      <w:r w:rsidRPr="00013B14">
        <w:rPr>
          <w:rFonts w:ascii="Cambria" w:hAnsi="Cambria"/>
        </w:rPr>
        <w:t xml:space="preserve">Decision </w:t>
      </w:r>
      <w:r>
        <w:rPr>
          <w:rFonts w:ascii="Cambria" w:hAnsi="Cambria"/>
        </w:rPr>
        <w:t>No.</w:t>
      </w:r>
      <w:r w:rsidRPr="00013B14">
        <w:rPr>
          <w:rFonts w:ascii="Cambria" w:hAnsi="Cambria"/>
        </w:rPr>
        <w:t>23/2021/QD-</w:t>
      </w:r>
      <w:proofErr w:type="spellStart"/>
      <w:r w:rsidRPr="00013B14">
        <w:rPr>
          <w:rFonts w:ascii="Cambria" w:hAnsi="Cambria"/>
        </w:rPr>
        <w:t>TTg</w:t>
      </w:r>
      <w:proofErr w:type="spellEnd"/>
      <w:r w:rsidRPr="00013B14">
        <w:rPr>
          <w:rFonts w:ascii="Cambria" w:hAnsi="Cambria"/>
        </w:rPr>
        <w:t xml:space="preserve"> takes effect from 7/7/2021.</w:t>
      </w:r>
    </w:p>
    <w:p w14:paraId="5EB9D5CD" w14:textId="77777777" w:rsidR="00B33CC9" w:rsidRDefault="00B33CC9" w:rsidP="00B33CC9">
      <w:pPr>
        <w:spacing w:after="0" w:line="252" w:lineRule="auto"/>
        <w:jc w:val="both"/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B33CC9" w14:paraId="3B0B60DB" w14:textId="77777777" w:rsidTr="003E1EC8">
        <w:tc>
          <w:tcPr>
            <w:tcW w:w="4839" w:type="dxa"/>
          </w:tcPr>
          <w:p w14:paraId="2F4946D2" w14:textId="77777777" w:rsidR="00B33CC9" w:rsidRDefault="00B33CC9" w:rsidP="00B33CC9">
            <w:pPr>
              <w:spacing w:line="252" w:lineRule="auto"/>
              <w:jc w:val="both"/>
              <w:rPr>
                <w:rFonts w:ascii="Cambria" w:hAnsi="Cambria"/>
              </w:rPr>
            </w:pPr>
          </w:p>
          <w:p w14:paraId="7EE4424F" w14:textId="4BDC2C76" w:rsidR="00B33CC9" w:rsidRDefault="00B33CC9" w:rsidP="00B33CC9">
            <w:pPr>
              <w:spacing w:line="252" w:lineRule="auto"/>
              <w:jc w:val="center"/>
              <w:rPr>
                <w:rFonts w:ascii="Cambria" w:hAnsi="Cambria"/>
              </w:rPr>
            </w:pPr>
            <w:r w:rsidRPr="00B33CC9">
              <w:rPr>
                <w:noProof/>
              </w:rPr>
              <w:drawing>
                <wp:inline distT="0" distB="0" distL="0" distR="0" wp14:anchorId="58A284E4" wp14:editId="061A798B">
                  <wp:extent cx="2602686" cy="368300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22" cy="370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B0986" w14:textId="0AC3DC67" w:rsidR="00B33CC9" w:rsidRDefault="00B33CC9" w:rsidP="00B33CC9">
            <w:pPr>
              <w:spacing w:line="252" w:lineRule="auto"/>
              <w:jc w:val="both"/>
              <w:rPr>
                <w:rFonts w:ascii="Cambria" w:hAnsi="Cambria"/>
              </w:rPr>
            </w:pPr>
          </w:p>
        </w:tc>
        <w:tc>
          <w:tcPr>
            <w:tcW w:w="4839" w:type="dxa"/>
          </w:tcPr>
          <w:p w14:paraId="41D6695A" w14:textId="77777777" w:rsidR="00B33CC9" w:rsidRDefault="00B33CC9" w:rsidP="00B33CC9">
            <w:pPr>
              <w:spacing w:line="252" w:lineRule="auto"/>
              <w:jc w:val="both"/>
              <w:rPr>
                <w:rFonts w:ascii="Cambria" w:hAnsi="Cambria"/>
              </w:rPr>
            </w:pPr>
          </w:p>
          <w:p w14:paraId="32492489" w14:textId="599479CF" w:rsidR="00B33CC9" w:rsidRDefault="00B33CC9" w:rsidP="003E1EC8">
            <w:pPr>
              <w:spacing w:line="252" w:lineRule="auto"/>
              <w:jc w:val="center"/>
              <w:rPr>
                <w:rFonts w:ascii="Cambria" w:hAnsi="Cambria"/>
              </w:rPr>
            </w:pPr>
            <w:r w:rsidRPr="00B33CC9">
              <w:rPr>
                <w:noProof/>
              </w:rPr>
              <w:drawing>
                <wp:inline distT="0" distB="0" distL="0" distR="0" wp14:anchorId="3011EB6B" wp14:editId="3A812CF5">
                  <wp:extent cx="2629609" cy="3721100"/>
                  <wp:effectExtent l="0" t="0" r="0" b="0"/>
                  <wp:docPr id="1" name="Picture 1" descr="Diagram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,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099" cy="373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459536" w14:textId="0E1E297F" w:rsidR="00B33CC9" w:rsidRPr="00B33CC9" w:rsidRDefault="00B33CC9" w:rsidP="00B33CC9">
      <w:pPr>
        <w:tabs>
          <w:tab w:val="left" w:pos="960"/>
        </w:tabs>
      </w:pPr>
    </w:p>
    <w:sectPr w:rsidR="00B33CC9" w:rsidRPr="00B33CC9" w:rsidSect="00B33CC9">
      <w:headerReference w:type="default" r:id="rId9"/>
      <w:footerReference w:type="default" r:id="rId10"/>
      <w:pgSz w:w="12240" w:h="15840"/>
      <w:pgMar w:top="1134" w:right="1134" w:bottom="113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5B9B" w14:textId="77777777" w:rsidR="00E1280D" w:rsidRDefault="00E1280D" w:rsidP="00B33CC9">
      <w:pPr>
        <w:spacing w:after="0" w:line="240" w:lineRule="auto"/>
      </w:pPr>
      <w:r>
        <w:separator/>
      </w:r>
    </w:p>
  </w:endnote>
  <w:endnote w:type="continuationSeparator" w:id="0">
    <w:p w14:paraId="1DBA3022" w14:textId="77777777" w:rsidR="00E1280D" w:rsidRDefault="00E1280D" w:rsidP="00B3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b/>
        <w:sz w:val="18"/>
        <w:szCs w:val="18"/>
      </w:rPr>
      <w:id w:val="-457563540"/>
      <w:docPartObj>
        <w:docPartGallery w:val="Page Numbers (Bottom of Page)"/>
        <w:docPartUnique/>
      </w:docPartObj>
    </w:sdtPr>
    <w:sdtEndPr>
      <w:rPr>
        <w:rFonts w:asciiTheme="minorHAnsi" w:hAnsiTheme="minorHAnsi"/>
        <w:b w:val="0"/>
        <w:sz w:val="22"/>
        <w:szCs w:val="22"/>
      </w:rPr>
    </w:sdtEndPr>
    <w:sdtContent>
      <w:p w14:paraId="7AE15CF4" w14:textId="77777777" w:rsidR="00015257" w:rsidRPr="00591F1C" w:rsidRDefault="00E1280D" w:rsidP="00015257">
        <w:pPr>
          <w:pBdr>
            <w:top w:val="single" w:sz="4" w:space="0" w:color="808080"/>
            <w:left w:val="single" w:sz="4" w:space="4" w:color="808080"/>
            <w:bottom w:val="single" w:sz="4" w:space="0" w:color="808080"/>
            <w:right w:val="single" w:sz="4" w:space="1" w:color="808080"/>
          </w:pBdr>
          <w:tabs>
            <w:tab w:val="left" w:pos="250"/>
            <w:tab w:val="center" w:pos="4320"/>
            <w:tab w:val="left" w:pos="8730"/>
            <w:tab w:val="left" w:pos="13770"/>
          </w:tabs>
          <w:spacing w:after="0" w:line="264" w:lineRule="auto"/>
          <w:jc w:val="center"/>
          <w:rPr>
            <w:rFonts w:ascii="Palatino Linotype" w:hAnsi="Palatino Linotype"/>
            <w:b/>
            <w:sz w:val="18"/>
            <w:szCs w:val="18"/>
          </w:rPr>
        </w:pPr>
        <w:sdt>
          <w:sdtPr>
            <w:rPr>
              <w:rFonts w:ascii="Palatino Linotype" w:hAnsi="Palatino Linotype"/>
              <w:b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b w:val="0"/>
              <w:sz w:val="22"/>
              <w:szCs w:val="22"/>
            </w:rPr>
          </w:sdtEndPr>
          <w:sdtContent>
            <w:r>
              <w:rPr>
                <w:rFonts w:ascii="Palatino Linotype" w:hAnsi="Palatino Linotype"/>
                <w:b/>
                <w:sz w:val="18"/>
                <w:szCs w:val="18"/>
              </w:rPr>
              <w:tab/>
            </w:r>
          </w:sdtContent>
        </w:sdt>
        <w:r w:rsidRPr="00591F1C">
          <w:rPr>
            <w:rFonts w:ascii="Palatino Linotype" w:hAnsi="Palatino Linotype"/>
            <w:b/>
            <w:sz w:val="18"/>
            <w:szCs w:val="18"/>
          </w:rPr>
          <w:t>ADK</w:t>
        </w:r>
        <w:r>
          <w:rPr>
            <w:rFonts w:ascii="Palatino Linotype" w:hAnsi="Palatino Linotype"/>
            <w:b/>
            <w:sz w:val="18"/>
            <w:szCs w:val="18"/>
          </w:rPr>
          <w:t xml:space="preserve"> &amp; Co Lawyers</w:t>
        </w:r>
      </w:p>
      <w:p w14:paraId="32B808AF" w14:textId="77777777" w:rsidR="00015257" w:rsidRDefault="00E1280D" w:rsidP="00015257">
        <w:pPr>
          <w:pBdr>
            <w:top w:val="single" w:sz="4" w:space="0" w:color="808080"/>
            <w:left w:val="single" w:sz="4" w:space="4" w:color="808080"/>
            <w:bottom w:val="single" w:sz="4" w:space="0" w:color="808080"/>
            <w:right w:val="single" w:sz="4" w:space="1" w:color="808080"/>
          </w:pBdr>
          <w:tabs>
            <w:tab w:val="left" w:pos="250"/>
            <w:tab w:val="center" w:pos="4320"/>
            <w:tab w:val="left" w:pos="8730"/>
            <w:tab w:val="left" w:pos="13770"/>
          </w:tabs>
          <w:spacing w:after="0" w:line="264" w:lineRule="auto"/>
          <w:jc w:val="center"/>
        </w:pPr>
        <w:hyperlink r:id="rId1" w:history="1">
          <w:r w:rsidRPr="00D644F3">
            <w:rPr>
              <w:rStyle w:val="Hyperlink"/>
              <w:rFonts w:ascii="Palatino Linotype" w:hAnsi="Palatino Linotype"/>
              <w:sz w:val="18"/>
              <w:szCs w:val="18"/>
            </w:rPr>
            <w:t>www.adk-lawyers.com</w:t>
          </w:r>
        </w:hyperlink>
      </w:p>
      <w:p w14:paraId="5931E7C8" w14:textId="77777777" w:rsidR="00015257" w:rsidRDefault="00E1280D" w:rsidP="00015257">
        <w:pPr>
          <w:pStyle w:val="Footer"/>
          <w:jc w:val="center"/>
        </w:pPr>
      </w:p>
    </w:sdtContent>
  </w:sdt>
  <w:p w14:paraId="6A95C510" w14:textId="77777777" w:rsidR="00B375BC" w:rsidRDefault="00E1280D" w:rsidP="001B18D8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8A78" w14:textId="77777777" w:rsidR="00E1280D" w:rsidRDefault="00E1280D" w:rsidP="00B33CC9">
      <w:pPr>
        <w:spacing w:after="0" w:line="240" w:lineRule="auto"/>
      </w:pPr>
      <w:r>
        <w:separator/>
      </w:r>
    </w:p>
  </w:footnote>
  <w:footnote w:type="continuationSeparator" w:id="0">
    <w:p w14:paraId="5561F5EC" w14:textId="77777777" w:rsidR="00E1280D" w:rsidRDefault="00E1280D" w:rsidP="00B3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AB7D" w14:textId="77777777" w:rsidR="00B375BC" w:rsidRDefault="00E1280D" w:rsidP="00B375BC">
    <w:pPr>
      <w:pStyle w:val="Header"/>
      <w:ind w:left="-1440"/>
    </w:pPr>
    <w:r>
      <w:rPr>
        <w:noProof/>
      </w:rPr>
      <w:drawing>
        <wp:inline distT="0" distB="0" distL="0" distR="0" wp14:anchorId="70D5DF8B" wp14:editId="57EDCB8F">
          <wp:extent cx="7759700" cy="1479550"/>
          <wp:effectExtent l="0" t="0" r="0" b="6350"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20" b="30294"/>
                  <a:stretch/>
                </pic:blipFill>
                <pic:spPr bwMode="auto">
                  <a:xfrm>
                    <a:off x="0" y="0"/>
                    <a:ext cx="7769362" cy="1481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A78"/>
    <w:multiLevelType w:val="hybridMultilevel"/>
    <w:tmpl w:val="8CD2BA70"/>
    <w:lvl w:ilvl="0" w:tplc="EE7834C6">
      <w:start w:val="2"/>
      <w:numFmt w:val="bullet"/>
      <w:lvlText w:val="-"/>
      <w:lvlJc w:val="left"/>
      <w:pPr>
        <w:ind w:left="2138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0D56BC0"/>
    <w:multiLevelType w:val="hybridMultilevel"/>
    <w:tmpl w:val="C7408342"/>
    <w:lvl w:ilvl="0" w:tplc="EE7834C6">
      <w:start w:val="2"/>
      <w:numFmt w:val="bullet"/>
      <w:lvlText w:val="-"/>
      <w:lvlJc w:val="left"/>
      <w:pPr>
        <w:ind w:left="2988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13265E32"/>
    <w:multiLevelType w:val="hybridMultilevel"/>
    <w:tmpl w:val="B3FAFA20"/>
    <w:lvl w:ilvl="0" w:tplc="4D7CDD74">
      <w:start w:val="1"/>
      <w:numFmt w:val="lowerRoman"/>
      <w:lvlText w:val="(%1)"/>
      <w:lvlJc w:val="righ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0F281B"/>
    <w:multiLevelType w:val="hybridMultilevel"/>
    <w:tmpl w:val="451A7450"/>
    <w:lvl w:ilvl="0" w:tplc="04090017">
      <w:start w:val="1"/>
      <w:numFmt w:val="lowerLetter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3895B35"/>
    <w:multiLevelType w:val="hybridMultilevel"/>
    <w:tmpl w:val="4CB65F1E"/>
    <w:lvl w:ilvl="0" w:tplc="5060CBF6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905BE"/>
    <w:multiLevelType w:val="hybridMultilevel"/>
    <w:tmpl w:val="D0D280E6"/>
    <w:lvl w:ilvl="0" w:tplc="04090017">
      <w:start w:val="1"/>
      <w:numFmt w:val="lowerLetter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3D855C90"/>
    <w:multiLevelType w:val="hybridMultilevel"/>
    <w:tmpl w:val="7D407F3A"/>
    <w:lvl w:ilvl="0" w:tplc="5060CBF6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B1F44"/>
    <w:multiLevelType w:val="hybridMultilevel"/>
    <w:tmpl w:val="5A725356"/>
    <w:lvl w:ilvl="0" w:tplc="EE7834C6">
      <w:start w:val="2"/>
      <w:numFmt w:val="bullet"/>
      <w:lvlText w:val="-"/>
      <w:lvlJc w:val="left"/>
      <w:pPr>
        <w:ind w:left="30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8" w15:restartNumberingAfterBreak="0">
    <w:nsid w:val="47C17DDB"/>
    <w:multiLevelType w:val="hybridMultilevel"/>
    <w:tmpl w:val="A7A8508C"/>
    <w:lvl w:ilvl="0" w:tplc="DAEC3F6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4698C"/>
    <w:multiLevelType w:val="hybridMultilevel"/>
    <w:tmpl w:val="C784B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D2888"/>
    <w:multiLevelType w:val="hybridMultilevel"/>
    <w:tmpl w:val="608C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110A7"/>
    <w:multiLevelType w:val="hybridMultilevel"/>
    <w:tmpl w:val="F8E0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6683A"/>
    <w:multiLevelType w:val="hybridMultilevel"/>
    <w:tmpl w:val="7AD6E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95B3C"/>
    <w:multiLevelType w:val="hybridMultilevel"/>
    <w:tmpl w:val="A6C081E6"/>
    <w:lvl w:ilvl="0" w:tplc="FAFE8556">
      <w:start w:val="1"/>
      <w:numFmt w:val="lowerRoman"/>
      <w:lvlText w:val="(%1)"/>
      <w:lvlJc w:val="right"/>
      <w:pPr>
        <w:ind w:left="142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8DE63C2"/>
    <w:multiLevelType w:val="hybridMultilevel"/>
    <w:tmpl w:val="9BF6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531D7"/>
    <w:multiLevelType w:val="hybridMultilevel"/>
    <w:tmpl w:val="2BEA1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2724E"/>
    <w:multiLevelType w:val="hybridMultilevel"/>
    <w:tmpl w:val="59CA009A"/>
    <w:lvl w:ilvl="0" w:tplc="6C1CCD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3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  <w:num w:numId="12">
    <w:abstractNumId w:val="12"/>
  </w:num>
  <w:num w:numId="13">
    <w:abstractNumId w:val="10"/>
  </w:num>
  <w:num w:numId="14">
    <w:abstractNumId w:val="4"/>
  </w:num>
  <w:num w:numId="15">
    <w:abstractNumId w:val="11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C9"/>
    <w:rsid w:val="003E1EC8"/>
    <w:rsid w:val="006E4346"/>
    <w:rsid w:val="00860780"/>
    <w:rsid w:val="008C36A1"/>
    <w:rsid w:val="00B33CC9"/>
    <w:rsid w:val="00E1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EAB3"/>
  <w15:chartTrackingRefBased/>
  <w15:docId w15:val="{72C622F1-2089-4B6B-8B4D-5CB3BC5A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CC9"/>
  </w:style>
  <w:style w:type="paragraph" w:styleId="Footer">
    <w:name w:val="footer"/>
    <w:basedOn w:val="Normal"/>
    <w:link w:val="FooterChar"/>
    <w:uiPriority w:val="99"/>
    <w:unhideWhenUsed/>
    <w:rsid w:val="00B3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CC9"/>
  </w:style>
  <w:style w:type="paragraph" w:styleId="ListParagraph">
    <w:name w:val="List Paragraph"/>
    <w:basedOn w:val="Normal"/>
    <w:uiPriority w:val="34"/>
    <w:qFormat/>
    <w:rsid w:val="00B33C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CC9"/>
    <w:rPr>
      <w:color w:val="0000FF"/>
      <w:u w:val="single"/>
    </w:rPr>
  </w:style>
  <w:style w:type="table" w:styleId="TableGrid">
    <w:name w:val="Table Grid"/>
    <w:basedOn w:val="TableNormal"/>
    <w:uiPriority w:val="39"/>
    <w:rsid w:val="00B33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k-lawy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Thoa Pham (ADK Lawyers)</dc:creator>
  <cp:keywords/>
  <dc:description/>
  <cp:lastModifiedBy>Thoa Pham (ADK Lawyers)</cp:lastModifiedBy>
  <cp:revision>2</cp:revision>
  <dcterms:created xsi:type="dcterms:W3CDTF">2021-07-16T13:23:00Z</dcterms:created>
  <dcterms:modified xsi:type="dcterms:W3CDTF">2021-07-16T13:34:00Z</dcterms:modified>
</cp:coreProperties>
</file>