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AD7" w:rsidRPr="00E53102" w:rsidRDefault="00DF1AD7" w:rsidP="00E53102">
      <w:pPr>
        <w:spacing w:line="312" w:lineRule="auto"/>
        <w:jc w:val="both"/>
        <w:rPr>
          <w:rFonts w:asciiTheme="minorHAnsi" w:eastAsia="Arial" w:hAnsiTheme="minorHAnsi" w:cs="Arial"/>
          <w:b/>
          <w:color w:val="CC0000"/>
          <w:sz w:val="22"/>
          <w:szCs w:val="22"/>
        </w:rPr>
      </w:pPr>
    </w:p>
    <w:p w:rsidR="00DF1AD7" w:rsidRPr="00E53102" w:rsidRDefault="00C865D6" w:rsidP="00E53102">
      <w:pPr>
        <w:spacing w:line="252" w:lineRule="auto"/>
        <w:jc w:val="center"/>
        <w:rPr>
          <w:rFonts w:asciiTheme="minorHAnsi" w:eastAsia="Arial" w:hAnsiTheme="minorHAnsi" w:cs="Arial"/>
          <w:b/>
          <w:sz w:val="22"/>
          <w:szCs w:val="22"/>
        </w:rPr>
      </w:pPr>
      <w:r w:rsidRPr="00E53102">
        <w:rPr>
          <w:rFonts w:asciiTheme="minorHAnsi" w:eastAsia="Arial" w:hAnsiTheme="minorHAnsi" w:cs="Arial"/>
          <w:b/>
          <w:sz w:val="22"/>
          <w:szCs w:val="22"/>
        </w:rPr>
        <w:t>DO WE NEED LEGAL CAPITAL FOR THE REAL ESTATE BUSINESS?</w:t>
      </w:r>
    </w:p>
    <w:p w:rsidR="00DF1AD7" w:rsidRPr="00E53102" w:rsidRDefault="00DF1AD7" w:rsidP="00E53102">
      <w:pPr>
        <w:spacing w:line="252" w:lineRule="auto"/>
        <w:jc w:val="both"/>
        <w:rPr>
          <w:rFonts w:asciiTheme="minorHAnsi" w:eastAsia="Arial" w:hAnsiTheme="minorHAnsi" w:cs="Arial"/>
          <w:b/>
          <w:sz w:val="22"/>
          <w:szCs w:val="22"/>
        </w:rPr>
      </w:pPr>
    </w:p>
    <w:p w:rsidR="00DF1AD7" w:rsidRPr="00E53102" w:rsidRDefault="00C865D6" w:rsidP="00E53102">
      <w:pPr>
        <w:spacing w:line="252" w:lineRule="auto"/>
        <w:jc w:val="both"/>
        <w:rPr>
          <w:rFonts w:asciiTheme="minorHAnsi" w:eastAsia="Arial" w:hAnsiTheme="minorHAnsi" w:cs="Arial"/>
          <w:sz w:val="22"/>
          <w:szCs w:val="22"/>
        </w:rPr>
      </w:pPr>
      <w:r w:rsidRPr="00E53102">
        <w:rPr>
          <w:rFonts w:asciiTheme="minorHAnsi" w:eastAsia="Arial" w:hAnsiTheme="minorHAnsi" w:cs="Arial"/>
          <w:sz w:val="22"/>
          <w:szCs w:val="22"/>
        </w:rPr>
        <w:t>In the business registration process, in addition to general business lines and some specific industries, individuals and organizations that want to do business are required to meet the requirements on business type, capital, and business requirements, sub-licenses, etc., according to the provisions of law.</w:t>
      </w:r>
    </w:p>
    <w:p w:rsidR="00DF1AD7" w:rsidRPr="00E53102" w:rsidRDefault="00DF1AD7" w:rsidP="00E53102">
      <w:pPr>
        <w:spacing w:line="252" w:lineRule="auto"/>
        <w:jc w:val="both"/>
        <w:rPr>
          <w:rFonts w:asciiTheme="minorHAnsi" w:eastAsia="Arial" w:hAnsiTheme="minorHAnsi" w:cs="Arial"/>
          <w:sz w:val="22"/>
          <w:szCs w:val="22"/>
        </w:rPr>
      </w:pPr>
    </w:p>
    <w:p w:rsidR="00DF1AD7" w:rsidRPr="00E53102" w:rsidRDefault="00C865D6" w:rsidP="00E53102">
      <w:pPr>
        <w:spacing w:line="252" w:lineRule="auto"/>
        <w:jc w:val="both"/>
        <w:rPr>
          <w:rFonts w:asciiTheme="minorHAnsi" w:eastAsia="Arial" w:hAnsiTheme="minorHAnsi" w:cs="Arial"/>
          <w:sz w:val="22"/>
          <w:szCs w:val="22"/>
        </w:rPr>
      </w:pPr>
      <w:r w:rsidRPr="00E53102">
        <w:rPr>
          <w:rFonts w:asciiTheme="minorHAnsi" w:eastAsia="Arial" w:hAnsiTheme="minorHAnsi" w:cs="Arial"/>
          <w:sz w:val="22"/>
          <w:szCs w:val="22"/>
        </w:rPr>
        <w:t>To do real estate business, individuals and organizations need to meet some of the following requirements:</w:t>
      </w:r>
    </w:p>
    <w:p w:rsidR="00DF1AD7" w:rsidRPr="00E53102" w:rsidRDefault="00DF1AD7" w:rsidP="00E53102">
      <w:pPr>
        <w:spacing w:line="252" w:lineRule="auto"/>
        <w:jc w:val="both"/>
        <w:rPr>
          <w:rFonts w:asciiTheme="minorHAnsi" w:eastAsia="Arial" w:hAnsiTheme="minorHAnsi" w:cs="Arial"/>
          <w:sz w:val="22"/>
          <w:szCs w:val="22"/>
        </w:rPr>
      </w:pPr>
    </w:p>
    <w:p w:rsidR="00DF1AD7" w:rsidRPr="00E53102" w:rsidRDefault="00C865D6" w:rsidP="00E53102">
      <w:pPr>
        <w:spacing w:line="252" w:lineRule="auto"/>
        <w:jc w:val="both"/>
        <w:rPr>
          <w:rFonts w:asciiTheme="minorHAnsi" w:eastAsia="Arial" w:hAnsiTheme="minorHAnsi" w:cs="Arial"/>
          <w:b/>
          <w:sz w:val="22"/>
          <w:szCs w:val="22"/>
          <w:u w:val="single"/>
        </w:rPr>
      </w:pPr>
      <w:r w:rsidRPr="00E53102">
        <w:rPr>
          <w:rFonts w:asciiTheme="minorHAnsi" w:eastAsia="Arial" w:hAnsiTheme="minorHAnsi" w:cs="Arial"/>
          <w:b/>
          <w:sz w:val="22"/>
          <w:szCs w:val="22"/>
          <w:u w:val="single"/>
        </w:rPr>
        <w:t>Before the Law on Investment 2020 takes effect (before January 1, 2021)</w:t>
      </w:r>
    </w:p>
    <w:p w:rsidR="00DF1AD7" w:rsidRPr="00E53102" w:rsidRDefault="00DF1AD7" w:rsidP="00E53102">
      <w:pPr>
        <w:spacing w:line="252" w:lineRule="auto"/>
        <w:jc w:val="both"/>
        <w:rPr>
          <w:rFonts w:asciiTheme="minorHAnsi" w:eastAsia="Arial" w:hAnsiTheme="minorHAnsi" w:cs="Arial"/>
          <w:b/>
          <w:sz w:val="22"/>
          <w:szCs w:val="22"/>
          <w:u w:val="single"/>
        </w:rPr>
      </w:pPr>
    </w:p>
    <w:p w:rsidR="00DF1AD7" w:rsidRPr="00E53102" w:rsidRDefault="00C865D6" w:rsidP="00E53102">
      <w:pPr>
        <w:spacing w:line="252" w:lineRule="auto"/>
        <w:jc w:val="both"/>
        <w:rPr>
          <w:rFonts w:asciiTheme="minorHAnsi" w:eastAsia="Arial" w:hAnsiTheme="minorHAnsi" w:cs="Arial"/>
          <w:b/>
          <w:sz w:val="22"/>
          <w:szCs w:val="22"/>
        </w:rPr>
      </w:pPr>
      <w:r w:rsidRPr="00E53102">
        <w:rPr>
          <w:rFonts w:asciiTheme="minorHAnsi" w:eastAsia="Arial" w:hAnsiTheme="minorHAnsi" w:cs="Arial"/>
          <w:sz w:val="22"/>
          <w:szCs w:val="22"/>
        </w:rPr>
        <w:t>According to the provisions of Article 10 Law on Real Estate Business 2014, individuals and organizations that want to do real estate business are required to (i) establish an enterprise, except for the case “</w:t>
      </w:r>
      <w:r w:rsidRPr="00E53102">
        <w:rPr>
          <w:rFonts w:asciiTheme="minorHAnsi" w:eastAsia="Arial" w:hAnsiTheme="minorHAnsi" w:cs="Arial"/>
          <w:sz w:val="22"/>
          <w:szCs w:val="22"/>
          <w:highlight w:val="white"/>
        </w:rPr>
        <w:t>Any organizations, households and individuals who conduct small-scale or irregular transactions of real estate sale, transfer, lease-out, and lease purchase shall not be required to set up enterprises, but they shall make tax declaration as prescribed.</w:t>
      </w:r>
      <w:r w:rsidRPr="00E53102">
        <w:rPr>
          <w:rFonts w:asciiTheme="minorHAnsi" w:eastAsia="Arial" w:hAnsiTheme="minorHAnsi" w:cs="Arial"/>
          <w:sz w:val="22"/>
          <w:szCs w:val="22"/>
        </w:rPr>
        <w:t xml:space="preserve">” and (ii) </w:t>
      </w:r>
      <w:r w:rsidRPr="00E53102">
        <w:rPr>
          <w:rFonts w:asciiTheme="minorHAnsi" w:eastAsia="Arial" w:hAnsiTheme="minorHAnsi" w:cs="Arial"/>
          <w:b/>
          <w:sz w:val="22"/>
          <w:szCs w:val="22"/>
        </w:rPr>
        <w:t>have a legal capital not less than VND 20 billions.</w:t>
      </w:r>
    </w:p>
    <w:p w:rsidR="00DF1AD7" w:rsidRPr="00E53102" w:rsidRDefault="00DF1AD7" w:rsidP="00E53102">
      <w:pPr>
        <w:spacing w:line="252" w:lineRule="auto"/>
        <w:jc w:val="both"/>
        <w:rPr>
          <w:rFonts w:asciiTheme="minorHAnsi" w:eastAsia="Arial" w:hAnsiTheme="minorHAnsi" w:cs="Arial"/>
          <w:sz w:val="22"/>
          <w:szCs w:val="22"/>
        </w:rPr>
      </w:pPr>
    </w:p>
    <w:p w:rsidR="00DF1AD7" w:rsidRPr="00E53102" w:rsidRDefault="00C865D6" w:rsidP="00E53102">
      <w:pPr>
        <w:spacing w:line="252" w:lineRule="auto"/>
        <w:jc w:val="both"/>
        <w:rPr>
          <w:rFonts w:asciiTheme="minorHAnsi" w:eastAsia="Arial" w:hAnsiTheme="minorHAnsi" w:cs="Arial"/>
          <w:sz w:val="22"/>
          <w:szCs w:val="22"/>
        </w:rPr>
      </w:pPr>
      <w:r w:rsidRPr="00E53102">
        <w:rPr>
          <w:rFonts w:asciiTheme="minorHAnsi" w:eastAsia="Arial" w:hAnsiTheme="minorHAnsi" w:cs="Arial"/>
          <w:sz w:val="22"/>
          <w:szCs w:val="22"/>
        </w:rPr>
        <w:t>Therefore, before the Law on Investment 2020 takes effect (January 1, 2021), enterprises are required to meet the legal capital requirements of not less than 20 billion VND.</w:t>
      </w:r>
    </w:p>
    <w:p w:rsidR="00DF1AD7" w:rsidRPr="00E53102" w:rsidRDefault="00DF1AD7" w:rsidP="00E53102">
      <w:pPr>
        <w:spacing w:line="252" w:lineRule="auto"/>
        <w:jc w:val="both"/>
        <w:rPr>
          <w:rFonts w:asciiTheme="minorHAnsi" w:eastAsia="Arial" w:hAnsiTheme="minorHAnsi" w:cs="Arial"/>
          <w:sz w:val="22"/>
          <w:szCs w:val="22"/>
        </w:rPr>
      </w:pPr>
    </w:p>
    <w:p w:rsidR="00DF1AD7" w:rsidRPr="00E53102" w:rsidRDefault="00C865D6" w:rsidP="00E53102">
      <w:pPr>
        <w:spacing w:line="252" w:lineRule="auto"/>
        <w:jc w:val="both"/>
        <w:rPr>
          <w:rFonts w:asciiTheme="minorHAnsi" w:eastAsia="Arial" w:hAnsiTheme="minorHAnsi" w:cs="Arial"/>
          <w:b/>
          <w:sz w:val="22"/>
          <w:szCs w:val="22"/>
        </w:rPr>
      </w:pPr>
      <w:r w:rsidRPr="00E53102">
        <w:rPr>
          <w:rFonts w:asciiTheme="minorHAnsi" w:eastAsia="Arial" w:hAnsiTheme="minorHAnsi" w:cs="Arial"/>
          <w:b/>
          <w:sz w:val="22"/>
          <w:szCs w:val="22"/>
          <w:u w:val="single"/>
        </w:rPr>
        <w:t>After the Law on Investment 2020 takes effect (from January 01, 2021)</w:t>
      </w:r>
    </w:p>
    <w:p w:rsidR="00DF1AD7" w:rsidRPr="00E53102" w:rsidRDefault="00DF1AD7" w:rsidP="00E53102">
      <w:pPr>
        <w:spacing w:line="252" w:lineRule="auto"/>
        <w:jc w:val="both"/>
        <w:rPr>
          <w:rFonts w:asciiTheme="minorHAnsi" w:eastAsia="Arial" w:hAnsiTheme="minorHAnsi" w:cs="Arial"/>
          <w:sz w:val="22"/>
          <w:szCs w:val="22"/>
        </w:rPr>
      </w:pPr>
    </w:p>
    <w:p w:rsidR="00DF1AD7" w:rsidRPr="00E53102" w:rsidRDefault="00C865D6" w:rsidP="00E53102">
      <w:pPr>
        <w:spacing w:line="252" w:lineRule="auto"/>
        <w:jc w:val="both"/>
        <w:rPr>
          <w:rFonts w:asciiTheme="minorHAnsi" w:eastAsia="Arial" w:hAnsiTheme="minorHAnsi" w:cs="Arial"/>
          <w:sz w:val="22"/>
          <w:szCs w:val="22"/>
        </w:rPr>
      </w:pPr>
      <w:r w:rsidRPr="00E53102">
        <w:rPr>
          <w:rFonts w:asciiTheme="minorHAnsi" w:eastAsia="Arial" w:hAnsiTheme="minorHAnsi" w:cs="Arial"/>
          <w:sz w:val="22"/>
          <w:szCs w:val="22"/>
        </w:rPr>
        <w:t>Accordingly, the condition of charter capital has been abolished. Specifically, under the provisions of Article 75.2  of the Law on Investment 2020, amending Article 10 Law on Real Estate Business 2014 as followsAccordingly, the condition of charter capital has been abolished. Specifically, according to the provisions of Article 75.2 Law on Investment 2020, amending Article 10 Law on Real Estate Business 2014 as follows:</w:t>
      </w:r>
    </w:p>
    <w:p w:rsidR="00DF1AD7" w:rsidRPr="00E53102" w:rsidRDefault="00DF1AD7" w:rsidP="00E53102">
      <w:pPr>
        <w:spacing w:line="252" w:lineRule="auto"/>
        <w:jc w:val="both"/>
        <w:rPr>
          <w:rFonts w:asciiTheme="minorHAnsi" w:eastAsia="Arial" w:hAnsiTheme="minorHAnsi" w:cs="Arial"/>
          <w:sz w:val="22"/>
          <w:szCs w:val="22"/>
        </w:rPr>
      </w:pPr>
    </w:p>
    <w:p w:rsidR="00DF1AD7" w:rsidRPr="00E53102" w:rsidRDefault="00C865D6" w:rsidP="00E53102">
      <w:pPr>
        <w:spacing w:line="252" w:lineRule="auto"/>
        <w:jc w:val="both"/>
        <w:rPr>
          <w:rFonts w:asciiTheme="minorHAnsi" w:eastAsia="Arial" w:hAnsiTheme="minorHAnsi" w:cs="Arial"/>
          <w:i/>
          <w:sz w:val="22"/>
          <w:szCs w:val="22"/>
        </w:rPr>
      </w:pPr>
      <w:r w:rsidRPr="00E53102">
        <w:rPr>
          <w:rFonts w:asciiTheme="minorHAnsi" w:eastAsia="Arial" w:hAnsiTheme="minorHAnsi" w:cs="Arial"/>
          <w:i/>
          <w:sz w:val="22"/>
          <w:szCs w:val="22"/>
          <w:highlight w:val="white"/>
        </w:rPr>
        <w:t>“Any organization or individual engaged in real estate business must establish an enterprise or cooperative (hereinafter referred to as “the enterprise”), except for the cases mentioned in Clause 2 of this Article.”</w:t>
      </w:r>
    </w:p>
    <w:p w:rsidR="00DF1AD7" w:rsidRPr="00E53102" w:rsidRDefault="00DF1AD7" w:rsidP="00E53102">
      <w:pPr>
        <w:spacing w:line="252" w:lineRule="auto"/>
        <w:jc w:val="both"/>
        <w:rPr>
          <w:rFonts w:asciiTheme="minorHAnsi" w:eastAsia="Arial" w:hAnsiTheme="minorHAnsi" w:cs="Arial"/>
          <w:i/>
          <w:sz w:val="22"/>
          <w:szCs w:val="22"/>
        </w:rPr>
      </w:pPr>
    </w:p>
    <w:p w:rsidR="00DF1AD7" w:rsidRPr="00E53102" w:rsidRDefault="00C865D6" w:rsidP="00E53102">
      <w:pPr>
        <w:spacing w:line="252" w:lineRule="auto"/>
        <w:jc w:val="both"/>
        <w:rPr>
          <w:rFonts w:asciiTheme="minorHAnsi" w:eastAsia="Arial" w:hAnsiTheme="minorHAnsi" w:cs="Arial"/>
          <w:sz w:val="22"/>
          <w:szCs w:val="22"/>
        </w:rPr>
      </w:pPr>
      <w:r w:rsidRPr="00E53102">
        <w:rPr>
          <w:rFonts w:asciiTheme="minorHAnsi" w:eastAsia="Arial" w:hAnsiTheme="minorHAnsi" w:cs="Arial"/>
          <w:sz w:val="22"/>
          <w:szCs w:val="22"/>
        </w:rPr>
        <w:t>Then, from the time the Law on Investment 2020 takes effect from January 01, 2021, individuals and organizations that want to do real estate business only need to establish businesses in accordance with the law, except organizations and households and individuals sell, transfer, lease, lease-purchase real estate on a small scale, irregularly.</w:t>
      </w:r>
    </w:p>
    <w:p w:rsidR="00DF1AD7" w:rsidRPr="00E53102" w:rsidRDefault="00DF1AD7" w:rsidP="00E53102">
      <w:pPr>
        <w:spacing w:line="252" w:lineRule="auto"/>
        <w:jc w:val="both"/>
        <w:rPr>
          <w:rFonts w:asciiTheme="minorHAnsi" w:eastAsia="Arial" w:hAnsiTheme="minorHAnsi" w:cs="Arial"/>
          <w:sz w:val="22"/>
          <w:szCs w:val="22"/>
        </w:rPr>
      </w:pPr>
    </w:p>
    <w:p w:rsidR="00DF1AD7" w:rsidRPr="00E53102" w:rsidRDefault="00C865D6" w:rsidP="00E53102">
      <w:pPr>
        <w:spacing w:line="252" w:lineRule="auto"/>
        <w:jc w:val="both"/>
        <w:rPr>
          <w:rFonts w:asciiTheme="minorHAnsi" w:eastAsia="Arial" w:hAnsiTheme="minorHAnsi" w:cs="Arial"/>
          <w:b/>
          <w:sz w:val="22"/>
          <w:szCs w:val="22"/>
        </w:rPr>
      </w:pPr>
      <w:r w:rsidRPr="00E53102">
        <w:rPr>
          <w:rFonts w:asciiTheme="minorHAnsi" w:eastAsia="Arial" w:hAnsiTheme="minorHAnsi" w:cs="Arial"/>
          <w:b/>
          <w:sz w:val="22"/>
          <w:szCs w:val="22"/>
        </w:rPr>
        <w:t>Whether legal capital is the same as the charter capital?</w:t>
      </w:r>
    </w:p>
    <w:p w:rsidR="00DF1AD7" w:rsidRPr="00E53102" w:rsidRDefault="00DF1AD7" w:rsidP="00E53102">
      <w:pPr>
        <w:spacing w:line="252" w:lineRule="auto"/>
        <w:jc w:val="both"/>
        <w:rPr>
          <w:rFonts w:asciiTheme="minorHAnsi" w:eastAsia="Arial" w:hAnsiTheme="minorHAnsi" w:cs="Arial"/>
          <w:b/>
          <w:sz w:val="22"/>
          <w:szCs w:val="22"/>
        </w:rPr>
      </w:pPr>
    </w:p>
    <w:p w:rsidR="00DF1AD7" w:rsidRPr="00E53102" w:rsidRDefault="00C865D6" w:rsidP="00E53102">
      <w:pPr>
        <w:spacing w:line="252" w:lineRule="auto"/>
        <w:jc w:val="both"/>
        <w:rPr>
          <w:rFonts w:asciiTheme="minorHAnsi" w:eastAsia="Arial" w:hAnsiTheme="minorHAnsi" w:cs="Arial"/>
          <w:sz w:val="22"/>
          <w:szCs w:val="22"/>
        </w:rPr>
      </w:pPr>
      <w:r w:rsidRPr="00E53102">
        <w:rPr>
          <w:rFonts w:asciiTheme="minorHAnsi" w:eastAsia="Arial" w:hAnsiTheme="minorHAnsi" w:cs="Arial"/>
          <w:sz w:val="22"/>
          <w:szCs w:val="22"/>
        </w:rPr>
        <w:t>These are two different concepts, all established companies are required to have charter capital but not all companies need legal capital.</w:t>
      </w:r>
    </w:p>
    <w:p w:rsidR="00DF1AD7" w:rsidRPr="00E53102" w:rsidRDefault="00DF1AD7" w:rsidP="00E53102">
      <w:pPr>
        <w:spacing w:line="252" w:lineRule="auto"/>
        <w:jc w:val="both"/>
        <w:rPr>
          <w:rFonts w:asciiTheme="minorHAnsi" w:eastAsia="Arial" w:hAnsiTheme="minorHAnsi" w:cs="Arial"/>
          <w:sz w:val="22"/>
          <w:szCs w:val="22"/>
        </w:rPr>
      </w:pPr>
    </w:p>
    <w:p w:rsidR="00DF1AD7" w:rsidRPr="00E53102" w:rsidRDefault="00C865D6" w:rsidP="00E53102">
      <w:pPr>
        <w:spacing w:line="252" w:lineRule="auto"/>
        <w:jc w:val="both"/>
        <w:rPr>
          <w:rFonts w:asciiTheme="minorHAnsi" w:eastAsia="Arial" w:hAnsiTheme="minorHAnsi" w:cs="Arial"/>
          <w:sz w:val="22"/>
          <w:szCs w:val="22"/>
        </w:rPr>
      </w:pPr>
      <w:r w:rsidRPr="00E53102">
        <w:rPr>
          <w:rFonts w:asciiTheme="minorHAnsi" w:eastAsia="Arial" w:hAnsiTheme="minorHAnsi" w:cs="Arial"/>
          <w:sz w:val="22"/>
          <w:szCs w:val="22"/>
        </w:rPr>
        <w:t>According to Clause 34, Article 4 of the Law on Enterprise 2020: “</w:t>
      </w:r>
      <w:r w:rsidRPr="00E53102">
        <w:rPr>
          <w:rFonts w:asciiTheme="minorHAnsi" w:eastAsia="Arial" w:hAnsiTheme="minorHAnsi" w:cs="Arial"/>
          <w:i/>
          <w:sz w:val="22"/>
          <w:szCs w:val="22"/>
        </w:rPr>
        <w:t xml:space="preserve">Charter capital means the total value of assets contributed or undertaken to be contributed by members of the company and/or the owner of the </w:t>
      </w:r>
      <w:r w:rsidRPr="00E53102">
        <w:rPr>
          <w:rFonts w:asciiTheme="minorHAnsi" w:eastAsia="Arial" w:hAnsiTheme="minorHAnsi" w:cs="Arial"/>
          <w:i/>
          <w:sz w:val="22"/>
          <w:szCs w:val="22"/>
        </w:rPr>
        <w:lastRenderedPageBreak/>
        <w:t>company when establishing a LLC or partnership; or means the total aggregate par value of shares sold or registered for subscription when establishing a shareholding company</w:t>
      </w:r>
      <w:r w:rsidRPr="00E53102">
        <w:rPr>
          <w:rFonts w:asciiTheme="minorHAnsi" w:eastAsia="Arial" w:hAnsiTheme="minorHAnsi" w:cs="Arial"/>
          <w:i/>
          <w:sz w:val="22"/>
          <w:szCs w:val="22"/>
          <w:highlight w:val="white"/>
        </w:rPr>
        <w:t>.</w:t>
      </w:r>
      <w:r w:rsidRPr="00E53102">
        <w:rPr>
          <w:rFonts w:asciiTheme="minorHAnsi" w:eastAsia="Arial" w:hAnsiTheme="minorHAnsi" w:cs="Arial"/>
          <w:sz w:val="22"/>
          <w:szCs w:val="22"/>
          <w:highlight w:val="white"/>
        </w:rPr>
        <w:t>”</w:t>
      </w:r>
    </w:p>
    <w:p w:rsidR="00DF1AD7" w:rsidRPr="00E53102" w:rsidRDefault="00DF1AD7" w:rsidP="00E53102">
      <w:pPr>
        <w:spacing w:line="252" w:lineRule="auto"/>
        <w:jc w:val="both"/>
        <w:rPr>
          <w:rFonts w:asciiTheme="minorHAnsi" w:eastAsia="Arial" w:hAnsiTheme="minorHAnsi" w:cs="Arial"/>
          <w:sz w:val="22"/>
          <w:szCs w:val="22"/>
        </w:rPr>
      </w:pPr>
    </w:p>
    <w:p w:rsidR="00DF1AD7" w:rsidRPr="00E53102" w:rsidRDefault="00C865D6" w:rsidP="00E53102">
      <w:pPr>
        <w:spacing w:line="252" w:lineRule="auto"/>
        <w:jc w:val="both"/>
        <w:rPr>
          <w:rFonts w:asciiTheme="minorHAnsi" w:eastAsia="Arial" w:hAnsiTheme="minorHAnsi" w:cs="Arial"/>
          <w:sz w:val="22"/>
          <w:szCs w:val="22"/>
        </w:rPr>
      </w:pPr>
      <w:r w:rsidRPr="00E53102">
        <w:rPr>
          <w:rFonts w:asciiTheme="minorHAnsi" w:eastAsia="Arial" w:hAnsiTheme="minorHAnsi" w:cs="Arial"/>
          <w:sz w:val="22"/>
          <w:szCs w:val="22"/>
        </w:rPr>
        <w:t>The Law on Enterprises 2020 has abolished the legal capital definition, but we can understand that legal capital is the minimum amount of capital required by law to establish a business. Legal capital will be clearly defined on each specific industry and required in mandatory.</w:t>
      </w:r>
    </w:p>
    <w:p w:rsidR="00DF1AD7" w:rsidRPr="00E53102" w:rsidRDefault="00DF1AD7" w:rsidP="00E53102">
      <w:pPr>
        <w:spacing w:line="252" w:lineRule="auto"/>
        <w:jc w:val="both"/>
        <w:rPr>
          <w:rFonts w:asciiTheme="minorHAnsi" w:eastAsia="Arial" w:hAnsiTheme="minorHAnsi" w:cs="Arial"/>
          <w:sz w:val="22"/>
          <w:szCs w:val="22"/>
        </w:rPr>
      </w:pPr>
    </w:p>
    <w:p w:rsidR="00DF1AD7" w:rsidRPr="00E53102" w:rsidRDefault="00C865D6" w:rsidP="00E53102">
      <w:pPr>
        <w:spacing w:line="252" w:lineRule="auto"/>
        <w:jc w:val="both"/>
        <w:rPr>
          <w:rFonts w:asciiTheme="minorHAnsi" w:eastAsia="Arial" w:hAnsiTheme="minorHAnsi" w:cs="Arial"/>
          <w:sz w:val="22"/>
          <w:szCs w:val="22"/>
        </w:rPr>
      </w:pPr>
      <w:r w:rsidRPr="00E53102">
        <w:rPr>
          <w:rFonts w:asciiTheme="minorHAnsi" w:eastAsia="Arial" w:hAnsiTheme="minorHAnsi" w:cs="Arial"/>
          <w:sz w:val="22"/>
          <w:szCs w:val="22"/>
        </w:rPr>
        <w:t>It can be seen that the basic difference is that when establishing an enterprise with a line of business which does not require legal capital, members and shareholders can contribute or commit to contribute to a certain period within the number of registered capital (the law does not stipulate a minimum or maximum charter capital). However, if the enterprise wants to do business in the line requiring legal capital, the enterprise must fully contribute a minimum capital equal to the amount of capital prescribed by law when doing that line of business.</w:t>
      </w:r>
    </w:p>
    <w:p w:rsidR="00DF1AD7" w:rsidRPr="00E53102" w:rsidRDefault="00DF1AD7" w:rsidP="00E53102">
      <w:pPr>
        <w:spacing w:line="252" w:lineRule="auto"/>
        <w:jc w:val="both"/>
        <w:rPr>
          <w:rFonts w:asciiTheme="minorHAnsi" w:eastAsia="Arial" w:hAnsiTheme="minorHAnsi" w:cs="Arial"/>
          <w:b/>
          <w:sz w:val="22"/>
          <w:szCs w:val="22"/>
        </w:rPr>
      </w:pPr>
    </w:p>
    <w:p w:rsidR="00DF1AD7" w:rsidRPr="00E53102" w:rsidRDefault="00C865D6" w:rsidP="00E53102">
      <w:pPr>
        <w:spacing w:line="252" w:lineRule="auto"/>
        <w:jc w:val="both"/>
        <w:rPr>
          <w:rFonts w:asciiTheme="minorHAnsi" w:eastAsia="Arial" w:hAnsiTheme="minorHAnsi" w:cs="Arial"/>
          <w:b/>
          <w:sz w:val="22"/>
          <w:szCs w:val="22"/>
        </w:rPr>
      </w:pPr>
      <w:r w:rsidRPr="00E53102">
        <w:rPr>
          <w:rFonts w:asciiTheme="minorHAnsi" w:eastAsia="Arial" w:hAnsiTheme="minorHAnsi" w:cs="Arial"/>
          <w:b/>
          <w:sz w:val="22"/>
          <w:szCs w:val="22"/>
        </w:rPr>
        <w:t>Procedures for setting up a real estate business</w:t>
      </w:r>
    </w:p>
    <w:p w:rsidR="00DF1AD7" w:rsidRPr="00E53102" w:rsidRDefault="00DF1AD7" w:rsidP="00E53102">
      <w:pPr>
        <w:spacing w:line="252" w:lineRule="auto"/>
        <w:jc w:val="both"/>
        <w:rPr>
          <w:rFonts w:asciiTheme="minorHAnsi" w:eastAsia="Arial" w:hAnsiTheme="minorHAnsi" w:cs="Arial"/>
          <w:b/>
          <w:sz w:val="22"/>
          <w:szCs w:val="22"/>
        </w:rPr>
      </w:pPr>
    </w:p>
    <w:p w:rsidR="00DF1AD7" w:rsidRPr="00E53102" w:rsidRDefault="00C865D6" w:rsidP="00E53102">
      <w:pPr>
        <w:spacing w:line="252" w:lineRule="auto"/>
        <w:jc w:val="both"/>
        <w:rPr>
          <w:rFonts w:asciiTheme="minorHAnsi" w:eastAsia="Arial" w:hAnsiTheme="minorHAnsi" w:cs="Arial"/>
          <w:sz w:val="22"/>
          <w:szCs w:val="22"/>
        </w:rPr>
      </w:pPr>
      <w:r w:rsidRPr="00E53102">
        <w:rPr>
          <w:rFonts w:asciiTheme="minorHAnsi" w:eastAsia="Arial" w:hAnsiTheme="minorHAnsi" w:cs="Arial"/>
          <w:sz w:val="22"/>
          <w:szCs w:val="22"/>
        </w:rPr>
        <w:t>Submit 01 sets of documents to the Business Registration Office of the Department of Planning and Investment of the province/city where the head office is located.</w:t>
      </w:r>
    </w:p>
    <w:p w:rsidR="00DF1AD7" w:rsidRPr="00E53102" w:rsidRDefault="00DF1AD7" w:rsidP="00E53102">
      <w:pPr>
        <w:spacing w:line="252" w:lineRule="auto"/>
        <w:jc w:val="both"/>
        <w:rPr>
          <w:rFonts w:asciiTheme="minorHAnsi" w:eastAsia="Arial" w:hAnsiTheme="minorHAnsi" w:cs="Arial"/>
          <w:sz w:val="22"/>
          <w:szCs w:val="22"/>
        </w:rPr>
      </w:pPr>
    </w:p>
    <w:p w:rsidR="00DF1AD7" w:rsidRPr="00E53102" w:rsidRDefault="00C865D6" w:rsidP="00E53102">
      <w:pPr>
        <w:spacing w:line="252" w:lineRule="auto"/>
        <w:jc w:val="both"/>
        <w:rPr>
          <w:rFonts w:asciiTheme="minorHAnsi" w:eastAsia="Arial" w:hAnsiTheme="minorHAnsi" w:cs="Arial"/>
          <w:sz w:val="22"/>
          <w:szCs w:val="22"/>
        </w:rPr>
      </w:pPr>
      <w:r w:rsidRPr="00E53102">
        <w:rPr>
          <w:rFonts w:asciiTheme="minorHAnsi" w:eastAsia="Arial" w:hAnsiTheme="minorHAnsi" w:cs="Arial"/>
          <w:sz w:val="22"/>
          <w:szCs w:val="22"/>
        </w:rPr>
        <w:t>Documents include:</w:t>
      </w:r>
    </w:p>
    <w:p w:rsidR="00DF1AD7" w:rsidRPr="00E53102" w:rsidRDefault="00DF1AD7" w:rsidP="00E53102">
      <w:pPr>
        <w:spacing w:line="252" w:lineRule="auto"/>
        <w:jc w:val="both"/>
        <w:rPr>
          <w:rFonts w:asciiTheme="minorHAnsi" w:eastAsia="Arial" w:hAnsiTheme="minorHAnsi" w:cs="Arial"/>
          <w:sz w:val="22"/>
          <w:szCs w:val="22"/>
        </w:rPr>
      </w:pPr>
    </w:p>
    <w:p w:rsidR="00DF1AD7" w:rsidRPr="00E53102" w:rsidRDefault="00C865D6" w:rsidP="008643FB">
      <w:pPr>
        <w:numPr>
          <w:ilvl w:val="0"/>
          <w:numId w:val="5"/>
        </w:numPr>
        <w:spacing w:line="252" w:lineRule="auto"/>
        <w:ind w:hanging="720"/>
        <w:jc w:val="both"/>
        <w:rPr>
          <w:rFonts w:asciiTheme="minorHAnsi" w:hAnsiTheme="minorHAnsi"/>
          <w:sz w:val="22"/>
          <w:szCs w:val="22"/>
        </w:rPr>
      </w:pPr>
      <w:r w:rsidRPr="00E53102">
        <w:rPr>
          <w:rFonts w:asciiTheme="minorHAnsi" w:eastAsia="Arial" w:hAnsiTheme="minorHAnsi" w:cs="Arial"/>
          <w:sz w:val="22"/>
          <w:szCs w:val="22"/>
        </w:rPr>
        <w:t>Application form for registration of business establishment - real estate business line VSIC 6810 (under the form in Decree No. 122/2020/ND-CP);</w:t>
      </w:r>
    </w:p>
    <w:p w:rsidR="00DF1AD7" w:rsidRPr="00E53102" w:rsidRDefault="00DF1AD7" w:rsidP="008643FB">
      <w:pPr>
        <w:spacing w:line="252" w:lineRule="auto"/>
        <w:ind w:left="720" w:hanging="720"/>
        <w:jc w:val="both"/>
        <w:rPr>
          <w:rFonts w:asciiTheme="minorHAnsi" w:eastAsia="Arial" w:hAnsiTheme="minorHAnsi" w:cs="Arial"/>
          <w:sz w:val="22"/>
          <w:szCs w:val="22"/>
        </w:rPr>
      </w:pPr>
    </w:p>
    <w:p w:rsidR="00DF1AD7" w:rsidRPr="00E53102" w:rsidRDefault="00C865D6" w:rsidP="008643FB">
      <w:pPr>
        <w:numPr>
          <w:ilvl w:val="0"/>
          <w:numId w:val="5"/>
        </w:numPr>
        <w:spacing w:line="252" w:lineRule="auto"/>
        <w:ind w:hanging="720"/>
        <w:jc w:val="both"/>
        <w:rPr>
          <w:rFonts w:asciiTheme="minorHAnsi" w:hAnsiTheme="minorHAnsi"/>
          <w:sz w:val="22"/>
          <w:szCs w:val="22"/>
        </w:rPr>
      </w:pPr>
      <w:r w:rsidRPr="00E53102">
        <w:rPr>
          <w:rFonts w:asciiTheme="minorHAnsi" w:eastAsia="Arial" w:hAnsiTheme="minorHAnsi" w:cs="Arial"/>
          <w:sz w:val="22"/>
          <w:szCs w:val="22"/>
        </w:rPr>
        <w:t>Company Charter;</w:t>
      </w:r>
    </w:p>
    <w:p w:rsidR="00DF1AD7" w:rsidRPr="00E53102" w:rsidRDefault="00DF1AD7" w:rsidP="008643FB">
      <w:pPr>
        <w:spacing w:line="252" w:lineRule="auto"/>
        <w:ind w:left="720" w:hanging="720"/>
        <w:jc w:val="both"/>
        <w:rPr>
          <w:rFonts w:asciiTheme="minorHAnsi" w:eastAsia="Arial" w:hAnsiTheme="minorHAnsi" w:cs="Arial"/>
          <w:sz w:val="22"/>
          <w:szCs w:val="22"/>
        </w:rPr>
      </w:pPr>
    </w:p>
    <w:p w:rsidR="00DF1AD7" w:rsidRPr="00E53102" w:rsidRDefault="00C865D6" w:rsidP="008643FB">
      <w:pPr>
        <w:numPr>
          <w:ilvl w:val="0"/>
          <w:numId w:val="5"/>
        </w:numPr>
        <w:spacing w:line="252" w:lineRule="auto"/>
        <w:ind w:hanging="720"/>
        <w:jc w:val="both"/>
        <w:rPr>
          <w:rFonts w:asciiTheme="minorHAnsi" w:hAnsiTheme="minorHAnsi"/>
          <w:sz w:val="22"/>
          <w:szCs w:val="22"/>
        </w:rPr>
      </w:pPr>
      <w:r w:rsidRPr="00E53102">
        <w:rPr>
          <w:rFonts w:asciiTheme="minorHAnsi" w:eastAsia="Arial" w:hAnsiTheme="minorHAnsi" w:cs="Arial"/>
          <w:sz w:val="22"/>
          <w:szCs w:val="22"/>
        </w:rPr>
        <w:t>List of members (for multi-member limited liability company and partnerships), list of founding shareholders and list of shareholders who are foreign investors (for joint-stock companies);</w:t>
      </w:r>
    </w:p>
    <w:p w:rsidR="00DF1AD7" w:rsidRPr="00E53102" w:rsidRDefault="00DF1AD7" w:rsidP="008643FB">
      <w:pPr>
        <w:spacing w:line="252" w:lineRule="auto"/>
        <w:ind w:left="720" w:hanging="720"/>
        <w:jc w:val="both"/>
        <w:rPr>
          <w:rFonts w:asciiTheme="minorHAnsi" w:eastAsia="Arial" w:hAnsiTheme="minorHAnsi" w:cs="Arial"/>
          <w:sz w:val="22"/>
          <w:szCs w:val="22"/>
        </w:rPr>
      </w:pPr>
    </w:p>
    <w:p w:rsidR="00DF1AD7" w:rsidRPr="008643FB" w:rsidRDefault="00C865D6" w:rsidP="008643FB">
      <w:pPr>
        <w:numPr>
          <w:ilvl w:val="0"/>
          <w:numId w:val="5"/>
        </w:numPr>
        <w:spacing w:line="252" w:lineRule="auto"/>
        <w:ind w:hanging="720"/>
        <w:jc w:val="both"/>
        <w:rPr>
          <w:rFonts w:asciiTheme="minorHAnsi" w:hAnsiTheme="minorHAnsi"/>
          <w:sz w:val="22"/>
          <w:szCs w:val="22"/>
        </w:rPr>
      </w:pPr>
      <w:r w:rsidRPr="00E53102">
        <w:rPr>
          <w:rFonts w:asciiTheme="minorHAnsi" w:eastAsia="Arial" w:hAnsiTheme="minorHAnsi" w:cs="Arial"/>
          <w:sz w:val="22"/>
          <w:szCs w:val="22"/>
        </w:rPr>
        <w:t>Copies of documents:</w:t>
      </w:r>
    </w:p>
    <w:p w:rsidR="008643FB" w:rsidRPr="00E53102" w:rsidRDefault="008643FB" w:rsidP="008643FB">
      <w:pPr>
        <w:spacing w:line="252" w:lineRule="auto"/>
        <w:ind w:left="720"/>
        <w:jc w:val="both"/>
        <w:rPr>
          <w:rFonts w:asciiTheme="minorHAnsi" w:hAnsiTheme="minorHAnsi"/>
          <w:sz w:val="22"/>
          <w:szCs w:val="22"/>
        </w:rPr>
      </w:pPr>
    </w:p>
    <w:p w:rsidR="00DF1AD7" w:rsidRPr="008643FB" w:rsidRDefault="00C865D6" w:rsidP="008643FB">
      <w:pPr>
        <w:numPr>
          <w:ilvl w:val="1"/>
          <w:numId w:val="5"/>
        </w:numPr>
        <w:spacing w:line="252" w:lineRule="auto"/>
        <w:ind w:left="1418" w:hanging="709"/>
        <w:jc w:val="both"/>
        <w:rPr>
          <w:rFonts w:asciiTheme="minorHAnsi" w:hAnsiTheme="minorHAnsi"/>
          <w:sz w:val="22"/>
          <w:szCs w:val="22"/>
        </w:rPr>
      </w:pPr>
      <w:r w:rsidRPr="00E53102">
        <w:rPr>
          <w:rFonts w:asciiTheme="minorHAnsi" w:eastAsia="Arial" w:hAnsiTheme="minorHAnsi" w:cs="Arial"/>
          <w:sz w:val="22"/>
          <w:szCs w:val="22"/>
        </w:rPr>
        <w:t>Legal documents of individuals for members, shareholders being individuals, legal representatives</w:t>
      </w:r>
      <w:r w:rsidR="008643FB">
        <w:rPr>
          <w:rFonts w:asciiTheme="minorHAnsi" w:eastAsia="Arial" w:hAnsiTheme="minorHAnsi" w:cs="Arial"/>
          <w:sz w:val="22"/>
          <w:szCs w:val="22"/>
          <w:lang w:val="en-US"/>
        </w:rPr>
        <w:t>;</w:t>
      </w:r>
    </w:p>
    <w:p w:rsidR="008643FB" w:rsidRPr="00E53102" w:rsidRDefault="008643FB" w:rsidP="008643FB">
      <w:pPr>
        <w:spacing w:line="252" w:lineRule="auto"/>
        <w:ind w:left="1418" w:hanging="709"/>
        <w:jc w:val="both"/>
        <w:rPr>
          <w:rFonts w:asciiTheme="minorHAnsi" w:hAnsiTheme="minorHAnsi"/>
          <w:sz w:val="22"/>
          <w:szCs w:val="22"/>
        </w:rPr>
      </w:pPr>
      <w:bookmarkStart w:id="0" w:name="_GoBack"/>
    </w:p>
    <w:bookmarkEnd w:id="0"/>
    <w:p w:rsidR="00DF1AD7" w:rsidRPr="008643FB" w:rsidRDefault="00C865D6" w:rsidP="008643FB">
      <w:pPr>
        <w:numPr>
          <w:ilvl w:val="1"/>
          <w:numId w:val="5"/>
        </w:numPr>
        <w:spacing w:line="252" w:lineRule="auto"/>
        <w:ind w:left="1418" w:hanging="709"/>
        <w:jc w:val="both"/>
        <w:rPr>
          <w:rFonts w:asciiTheme="minorHAnsi" w:hAnsiTheme="minorHAnsi"/>
          <w:sz w:val="22"/>
          <w:szCs w:val="22"/>
        </w:rPr>
      </w:pPr>
      <w:r w:rsidRPr="00E53102">
        <w:rPr>
          <w:rFonts w:asciiTheme="minorHAnsi" w:eastAsia="Arial" w:hAnsiTheme="minorHAnsi" w:cs="Arial"/>
          <w:sz w:val="22"/>
          <w:szCs w:val="22"/>
        </w:rPr>
        <w:t>Legal documents of the organization for members, shareholders being an organization and the document appointing an authorized representative; legal documents of individuals for authorized representatives of members, founding shareholders, shareholders being foreign investors that being organizations</w:t>
      </w:r>
      <w:r w:rsidR="008643FB">
        <w:rPr>
          <w:rFonts w:asciiTheme="minorHAnsi" w:eastAsia="Arial" w:hAnsiTheme="minorHAnsi" w:cs="Arial"/>
          <w:sz w:val="22"/>
          <w:szCs w:val="22"/>
          <w:lang w:val="en-US"/>
        </w:rPr>
        <w:t>;</w:t>
      </w:r>
    </w:p>
    <w:p w:rsidR="008643FB" w:rsidRPr="00E53102" w:rsidRDefault="008643FB" w:rsidP="008643FB">
      <w:pPr>
        <w:spacing w:line="252" w:lineRule="auto"/>
        <w:ind w:left="1418" w:hanging="709"/>
        <w:jc w:val="both"/>
        <w:rPr>
          <w:rFonts w:asciiTheme="minorHAnsi" w:hAnsiTheme="minorHAnsi"/>
          <w:sz w:val="22"/>
          <w:szCs w:val="22"/>
        </w:rPr>
      </w:pPr>
    </w:p>
    <w:p w:rsidR="00DF1AD7" w:rsidRPr="008643FB" w:rsidRDefault="00C865D6" w:rsidP="008643FB">
      <w:pPr>
        <w:numPr>
          <w:ilvl w:val="1"/>
          <w:numId w:val="5"/>
        </w:numPr>
        <w:spacing w:line="252" w:lineRule="auto"/>
        <w:ind w:left="1418" w:hanging="709"/>
        <w:jc w:val="both"/>
        <w:rPr>
          <w:rFonts w:asciiTheme="minorHAnsi" w:hAnsiTheme="minorHAnsi"/>
          <w:sz w:val="22"/>
          <w:szCs w:val="22"/>
        </w:rPr>
      </w:pPr>
      <w:r w:rsidRPr="00E53102">
        <w:rPr>
          <w:rFonts w:asciiTheme="minorHAnsi" w:eastAsia="Arial" w:hAnsiTheme="minorHAnsi" w:cs="Arial"/>
          <w:sz w:val="22"/>
          <w:szCs w:val="22"/>
        </w:rPr>
        <w:t>For members and shareholders being foreign organizations, copies of legal documents of the organization must be consular legalized;</w:t>
      </w:r>
    </w:p>
    <w:p w:rsidR="008643FB" w:rsidRPr="00E53102" w:rsidRDefault="008643FB" w:rsidP="008643FB">
      <w:pPr>
        <w:spacing w:line="252" w:lineRule="auto"/>
        <w:ind w:left="1418" w:hanging="709"/>
        <w:jc w:val="both"/>
        <w:rPr>
          <w:rFonts w:asciiTheme="minorHAnsi" w:hAnsiTheme="minorHAnsi"/>
          <w:sz w:val="22"/>
          <w:szCs w:val="22"/>
        </w:rPr>
      </w:pPr>
    </w:p>
    <w:p w:rsidR="00DF1AD7" w:rsidRPr="00E53102" w:rsidRDefault="00C865D6" w:rsidP="008643FB">
      <w:pPr>
        <w:numPr>
          <w:ilvl w:val="1"/>
          <w:numId w:val="5"/>
        </w:numPr>
        <w:spacing w:line="252" w:lineRule="auto"/>
        <w:ind w:left="1418" w:hanging="709"/>
        <w:jc w:val="both"/>
        <w:rPr>
          <w:rFonts w:asciiTheme="minorHAnsi" w:hAnsiTheme="minorHAnsi"/>
          <w:sz w:val="22"/>
          <w:szCs w:val="22"/>
        </w:rPr>
      </w:pPr>
      <w:r w:rsidRPr="00E53102">
        <w:rPr>
          <w:rFonts w:asciiTheme="minorHAnsi" w:eastAsia="Arial" w:hAnsiTheme="minorHAnsi" w:cs="Arial"/>
          <w:sz w:val="22"/>
          <w:szCs w:val="22"/>
        </w:rPr>
        <w:t>Investment registration certificate for foreign investors (According to Clause 19, Article 3 Law on Investment 2020 “</w:t>
      </w:r>
      <w:r w:rsidRPr="00E53102">
        <w:rPr>
          <w:rFonts w:asciiTheme="minorHAnsi" w:eastAsia="Arial" w:hAnsiTheme="minorHAnsi" w:cs="Arial"/>
          <w:i/>
          <w:sz w:val="22"/>
          <w:szCs w:val="22"/>
          <w:highlight w:val="white"/>
        </w:rPr>
        <w:t xml:space="preserve">foreign investor means an individual holding a foreign </w:t>
      </w:r>
      <w:r w:rsidRPr="00E53102">
        <w:rPr>
          <w:rFonts w:asciiTheme="minorHAnsi" w:eastAsia="Arial" w:hAnsiTheme="minorHAnsi" w:cs="Arial"/>
          <w:i/>
          <w:sz w:val="22"/>
          <w:szCs w:val="22"/>
          <w:highlight w:val="white"/>
        </w:rPr>
        <w:lastRenderedPageBreak/>
        <w:t>nationality or an organization established under foreign laws and carrying our business investment activities in Vietnam</w:t>
      </w:r>
      <w:r w:rsidRPr="00E53102">
        <w:rPr>
          <w:rFonts w:asciiTheme="minorHAnsi" w:eastAsia="Arial" w:hAnsiTheme="minorHAnsi" w:cs="Arial"/>
          <w:sz w:val="22"/>
          <w:szCs w:val="22"/>
          <w:highlight w:val="white"/>
        </w:rPr>
        <w:t>.”</w:t>
      </w:r>
    </w:p>
    <w:p w:rsidR="00DF1AD7" w:rsidRPr="00E53102" w:rsidRDefault="00DF1AD7" w:rsidP="00E53102">
      <w:pPr>
        <w:spacing w:line="252" w:lineRule="auto"/>
        <w:ind w:left="1440"/>
        <w:jc w:val="both"/>
        <w:rPr>
          <w:rFonts w:asciiTheme="minorHAnsi" w:eastAsia="Arial" w:hAnsiTheme="minorHAnsi" w:cs="Arial"/>
          <w:sz w:val="22"/>
          <w:szCs w:val="22"/>
        </w:rPr>
      </w:pPr>
    </w:p>
    <w:p w:rsidR="00DF1AD7" w:rsidRPr="00E53102" w:rsidRDefault="00C865D6" w:rsidP="008643FB">
      <w:pPr>
        <w:numPr>
          <w:ilvl w:val="0"/>
          <w:numId w:val="5"/>
        </w:numPr>
        <w:spacing w:line="252" w:lineRule="auto"/>
        <w:ind w:hanging="720"/>
        <w:jc w:val="both"/>
        <w:rPr>
          <w:rFonts w:asciiTheme="minorHAnsi" w:hAnsiTheme="minorHAnsi"/>
          <w:sz w:val="22"/>
          <w:szCs w:val="22"/>
        </w:rPr>
      </w:pPr>
      <w:r w:rsidRPr="00E53102">
        <w:rPr>
          <w:rFonts w:asciiTheme="minorHAnsi" w:eastAsia="Arial" w:hAnsiTheme="minorHAnsi" w:cs="Arial"/>
          <w:sz w:val="22"/>
          <w:szCs w:val="22"/>
        </w:rPr>
        <w:t>Power of attorney for business establishment registration (in case of authorization to another person) - accompanied by a copy of the Citizen Identity card or the identification card of the authorized representatives.</w:t>
      </w:r>
    </w:p>
    <w:p w:rsidR="00DF1AD7" w:rsidRPr="00E53102" w:rsidRDefault="00DF1AD7" w:rsidP="00E53102">
      <w:pPr>
        <w:spacing w:line="252" w:lineRule="auto"/>
        <w:jc w:val="both"/>
        <w:rPr>
          <w:rFonts w:asciiTheme="minorHAnsi" w:eastAsia="Arial" w:hAnsiTheme="minorHAnsi" w:cs="Arial"/>
          <w:sz w:val="22"/>
          <w:szCs w:val="22"/>
        </w:rPr>
      </w:pPr>
    </w:p>
    <w:p w:rsidR="00DF1AD7" w:rsidRPr="00E53102" w:rsidRDefault="00C865D6" w:rsidP="00E53102">
      <w:pPr>
        <w:spacing w:line="252" w:lineRule="auto"/>
        <w:jc w:val="both"/>
        <w:rPr>
          <w:rFonts w:asciiTheme="minorHAnsi" w:eastAsia="Arial" w:hAnsiTheme="minorHAnsi" w:cs="Arial"/>
          <w:sz w:val="22"/>
          <w:szCs w:val="22"/>
        </w:rPr>
      </w:pPr>
      <w:r w:rsidRPr="00E53102">
        <w:rPr>
          <w:rFonts w:asciiTheme="minorHAnsi" w:eastAsia="Arial" w:hAnsiTheme="minorHAnsi" w:cs="Arial"/>
          <w:sz w:val="22"/>
          <w:szCs w:val="22"/>
        </w:rPr>
        <w:t>Processing time: 03-05 working days</w:t>
      </w:r>
    </w:p>
    <w:p w:rsidR="00DF1AD7" w:rsidRPr="00E53102" w:rsidRDefault="00DF1AD7" w:rsidP="00E53102">
      <w:pPr>
        <w:spacing w:line="252" w:lineRule="auto"/>
        <w:jc w:val="both"/>
        <w:rPr>
          <w:rFonts w:asciiTheme="minorHAnsi" w:eastAsia="Arial" w:hAnsiTheme="minorHAnsi" w:cs="Arial"/>
          <w:sz w:val="22"/>
          <w:szCs w:val="22"/>
        </w:rPr>
      </w:pPr>
    </w:p>
    <w:p w:rsidR="00DF1AD7" w:rsidRPr="00E53102" w:rsidRDefault="00C865D6" w:rsidP="00E53102">
      <w:pPr>
        <w:spacing w:line="252" w:lineRule="auto"/>
        <w:jc w:val="both"/>
        <w:rPr>
          <w:rFonts w:asciiTheme="minorHAnsi" w:eastAsia="Arial" w:hAnsiTheme="minorHAnsi" w:cs="Arial"/>
          <w:sz w:val="22"/>
          <w:szCs w:val="22"/>
        </w:rPr>
      </w:pPr>
      <w:r w:rsidRPr="00E53102">
        <w:rPr>
          <w:rFonts w:asciiTheme="minorHAnsi" w:eastAsia="Arial" w:hAnsiTheme="minorHAnsi" w:cs="Arial"/>
          <w:sz w:val="22"/>
          <w:szCs w:val="22"/>
        </w:rPr>
        <w:t xml:space="preserve">Result: </w:t>
      </w:r>
      <w:r w:rsidRPr="00E53102">
        <w:rPr>
          <w:rFonts w:asciiTheme="minorHAnsi" w:eastAsia="Arial" w:hAnsiTheme="minorHAnsi" w:cs="Arial"/>
          <w:color w:val="202124"/>
          <w:sz w:val="22"/>
          <w:szCs w:val="22"/>
          <w:highlight w:val="white"/>
        </w:rPr>
        <w:t>Enterprise Registration Certificate</w:t>
      </w:r>
    </w:p>
    <w:p w:rsidR="00DF1AD7" w:rsidRPr="00E53102" w:rsidRDefault="00DF1AD7" w:rsidP="00E53102">
      <w:pPr>
        <w:spacing w:line="252" w:lineRule="auto"/>
        <w:jc w:val="both"/>
        <w:rPr>
          <w:rFonts w:asciiTheme="minorHAnsi" w:eastAsia="Arial" w:hAnsiTheme="minorHAnsi" w:cs="Arial"/>
          <w:sz w:val="22"/>
          <w:szCs w:val="22"/>
        </w:rPr>
      </w:pPr>
    </w:p>
    <w:p w:rsidR="00DF1AD7" w:rsidRPr="00E53102" w:rsidRDefault="00C865D6" w:rsidP="00E53102">
      <w:pPr>
        <w:spacing w:line="252" w:lineRule="auto"/>
        <w:jc w:val="both"/>
        <w:rPr>
          <w:rFonts w:asciiTheme="minorHAnsi" w:eastAsia="Arial" w:hAnsiTheme="minorHAnsi" w:cs="Arial"/>
          <w:sz w:val="22"/>
          <w:szCs w:val="22"/>
        </w:rPr>
      </w:pPr>
      <w:r w:rsidRPr="00E53102">
        <w:rPr>
          <w:rFonts w:asciiTheme="minorHAnsi" w:eastAsia="Arial" w:hAnsiTheme="minorHAnsi" w:cs="Arial"/>
          <w:sz w:val="22"/>
          <w:szCs w:val="22"/>
        </w:rPr>
        <w:t xml:space="preserve">Some other procedures businesses need to perform after establishment: Engrave a seal, make tax registration with the tax authority, register a bank account for the company, etc. </w:t>
      </w:r>
    </w:p>
    <w:p w:rsidR="00DF1AD7" w:rsidRDefault="00DF1AD7" w:rsidP="00E53102">
      <w:pPr>
        <w:spacing w:line="252" w:lineRule="auto"/>
        <w:jc w:val="both"/>
        <w:rPr>
          <w:rFonts w:asciiTheme="minorHAnsi" w:eastAsia="Arial" w:hAnsiTheme="minorHAnsi" w:cs="Arial"/>
          <w:i/>
          <w:sz w:val="22"/>
          <w:szCs w:val="22"/>
        </w:rPr>
      </w:pPr>
      <w:bookmarkStart w:id="1" w:name="_gjdgxs" w:colFirst="0" w:colLast="0"/>
      <w:bookmarkEnd w:id="1"/>
    </w:p>
    <w:p w:rsidR="008643FB" w:rsidRPr="00E50CF4" w:rsidRDefault="008643FB" w:rsidP="00E53102">
      <w:pPr>
        <w:spacing w:line="252" w:lineRule="auto"/>
        <w:jc w:val="both"/>
        <w:rPr>
          <w:rFonts w:asciiTheme="minorHAnsi" w:eastAsia="Arial" w:hAnsiTheme="minorHAnsi" w:cs="Arial"/>
          <w:i/>
          <w:sz w:val="22"/>
          <w:szCs w:val="22"/>
        </w:rPr>
      </w:pPr>
    </w:p>
    <w:p w:rsidR="00E50CF4" w:rsidRPr="00E50CF4" w:rsidRDefault="00E50CF4" w:rsidP="00E50CF4">
      <w:pPr>
        <w:spacing w:line="252" w:lineRule="auto"/>
        <w:ind w:left="6804"/>
        <w:jc w:val="both"/>
        <w:rPr>
          <w:rFonts w:asciiTheme="minorHAnsi" w:eastAsia="Arial" w:hAnsiTheme="minorHAnsi" w:cs="Arial"/>
          <w:b/>
          <w:i/>
          <w:sz w:val="22"/>
          <w:szCs w:val="22"/>
          <w:lang w:val="en-US"/>
        </w:rPr>
      </w:pPr>
      <w:r w:rsidRPr="00E50CF4">
        <w:rPr>
          <w:rFonts w:asciiTheme="minorHAnsi" w:eastAsia="Arial" w:hAnsiTheme="minorHAnsi" w:cs="Arial"/>
          <w:b/>
          <w:i/>
          <w:sz w:val="22"/>
          <w:szCs w:val="22"/>
          <w:lang w:val="en-US"/>
        </w:rPr>
        <w:t xml:space="preserve">Nguyen </w:t>
      </w:r>
      <w:proofErr w:type="spellStart"/>
      <w:r w:rsidRPr="00E50CF4">
        <w:rPr>
          <w:rFonts w:asciiTheme="minorHAnsi" w:eastAsia="Arial" w:hAnsiTheme="minorHAnsi" w:cs="Arial"/>
          <w:b/>
          <w:i/>
          <w:sz w:val="22"/>
          <w:szCs w:val="22"/>
          <w:lang w:val="en-US"/>
        </w:rPr>
        <w:t>Thi</w:t>
      </w:r>
      <w:proofErr w:type="spellEnd"/>
      <w:r w:rsidRPr="00E50CF4">
        <w:rPr>
          <w:rFonts w:asciiTheme="minorHAnsi" w:eastAsia="Arial" w:hAnsiTheme="minorHAnsi" w:cs="Arial"/>
          <w:b/>
          <w:i/>
          <w:sz w:val="22"/>
          <w:szCs w:val="22"/>
          <w:lang w:val="en-US"/>
        </w:rPr>
        <w:t xml:space="preserve"> </w:t>
      </w:r>
      <w:proofErr w:type="spellStart"/>
      <w:r w:rsidRPr="00E50CF4">
        <w:rPr>
          <w:rFonts w:asciiTheme="minorHAnsi" w:eastAsia="Arial" w:hAnsiTheme="minorHAnsi" w:cs="Arial"/>
          <w:b/>
          <w:i/>
          <w:sz w:val="22"/>
          <w:szCs w:val="22"/>
          <w:lang w:val="en-US"/>
        </w:rPr>
        <w:t>Thuy</w:t>
      </w:r>
      <w:proofErr w:type="spellEnd"/>
      <w:r w:rsidRPr="00E50CF4">
        <w:rPr>
          <w:rFonts w:asciiTheme="minorHAnsi" w:eastAsia="Arial" w:hAnsiTheme="minorHAnsi" w:cs="Arial"/>
          <w:b/>
          <w:i/>
          <w:sz w:val="22"/>
          <w:szCs w:val="22"/>
          <w:lang w:val="en-US"/>
        </w:rPr>
        <w:t xml:space="preserve"> </w:t>
      </w:r>
      <w:proofErr w:type="gramStart"/>
      <w:r w:rsidRPr="00E50CF4">
        <w:rPr>
          <w:rFonts w:asciiTheme="minorHAnsi" w:eastAsia="Arial" w:hAnsiTheme="minorHAnsi" w:cs="Arial"/>
          <w:b/>
          <w:i/>
          <w:sz w:val="22"/>
          <w:szCs w:val="22"/>
          <w:lang w:val="en-US"/>
        </w:rPr>
        <w:t>An</w:t>
      </w:r>
      <w:proofErr w:type="gramEnd"/>
      <w:r w:rsidR="008643FB">
        <w:rPr>
          <w:rFonts w:asciiTheme="minorHAnsi" w:eastAsia="Arial" w:hAnsiTheme="minorHAnsi" w:cs="Arial"/>
          <w:b/>
          <w:i/>
          <w:sz w:val="22"/>
          <w:szCs w:val="22"/>
          <w:lang w:val="en-US"/>
        </w:rPr>
        <w:t xml:space="preserve"> (Anna)</w:t>
      </w:r>
    </w:p>
    <w:p w:rsidR="00DF1AD7" w:rsidRPr="00E53102" w:rsidRDefault="00C865D6" w:rsidP="00891D80">
      <w:pPr>
        <w:spacing w:line="252" w:lineRule="auto"/>
        <w:jc w:val="right"/>
        <w:rPr>
          <w:rFonts w:asciiTheme="minorHAnsi" w:eastAsia="Arial" w:hAnsiTheme="minorHAnsi" w:cs="Arial"/>
          <w:b/>
          <w:i/>
          <w:sz w:val="22"/>
          <w:szCs w:val="22"/>
          <w:u w:val="single"/>
        </w:rPr>
      </w:pPr>
      <w:r w:rsidRPr="00E53102">
        <w:rPr>
          <w:rFonts w:asciiTheme="minorHAnsi" w:eastAsia="Arial" w:hAnsiTheme="minorHAnsi" w:cs="Arial"/>
          <w:b/>
          <w:i/>
          <w:sz w:val="22"/>
          <w:szCs w:val="22"/>
          <w:u w:val="single"/>
        </w:rPr>
        <w:t>ADK &amp; Co Vietnam Lawyers Law Firm</w:t>
      </w:r>
    </w:p>
    <w:p w:rsidR="00DF1AD7" w:rsidRPr="00E53102" w:rsidRDefault="00DF1AD7" w:rsidP="00E53102">
      <w:pPr>
        <w:spacing w:line="312" w:lineRule="auto"/>
        <w:jc w:val="both"/>
        <w:rPr>
          <w:rFonts w:asciiTheme="minorHAnsi" w:eastAsia="Arial" w:hAnsiTheme="minorHAnsi" w:cs="Arial"/>
          <w:b/>
          <w:color w:val="CC0000"/>
          <w:sz w:val="22"/>
          <w:szCs w:val="22"/>
        </w:rPr>
      </w:pPr>
    </w:p>
    <w:sectPr w:rsidR="00DF1AD7" w:rsidRPr="00E53102">
      <w:headerReference w:type="default" r:id="rId7"/>
      <w:footerReference w:type="default" r:id="rId8"/>
      <w:pgSz w:w="12240" w:h="15840"/>
      <w:pgMar w:top="1138" w:right="1138" w:bottom="1138" w:left="1411" w:header="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125" w:rsidRDefault="00921125">
      <w:r>
        <w:separator/>
      </w:r>
    </w:p>
  </w:endnote>
  <w:endnote w:type="continuationSeparator" w:id="0">
    <w:p w:rsidR="00921125" w:rsidRDefault="00921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AD7" w:rsidRDefault="00C865D6">
    <w:pPr>
      <w:pBdr>
        <w:top w:val="single" w:sz="4" w:space="0" w:color="808080"/>
        <w:left w:val="single" w:sz="4" w:space="4" w:color="808080"/>
        <w:bottom w:val="single" w:sz="4" w:space="0" w:color="808080"/>
        <w:right w:val="single" w:sz="4" w:space="1" w:color="808080"/>
      </w:pBdr>
      <w:tabs>
        <w:tab w:val="left" w:pos="250"/>
        <w:tab w:val="center" w:pos="4320"/>
        <w:tab w:val="left" w:pos="8730"/>
        <w:tab w:val="left" w:pos="13770"/>
      </w:tabs>
      <w:spacing w:line="264"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ab/>
      <w:t>ADK &amp; Co Lawyers</w:t>
    </w:r>
  </w:p>
  <w:p w:rsidR="00DF1AD7" w:rsidRDefault="00921125">
    <w:pPr>
      <w:pBdr>
        <w:top w:val="single" w:sz="4" w:space="0" w:color="808080"/>
        <w:left w:val="single" w:sz="4" w:space="4" w:color="808080"/>
        <w:bottom w:val="single" w:sz="4" w:space="0" w:color="808080"/>
        <w:right w:val="single" w:sz="4" w:space="1" w:color="808080"/>
      </w:pBdr>
      <w:tabs>
        <w:tab w:val="left" w:pos="250"/>
        <w:tab w:val="center" w:pos="4320"/>
        <w:tab w:val="left" w:pos="8730"/>
        <w:tab w:val="left" w:pos="13770"/>
      </w:tabs>
      <w:spacing w:line="264" w:lineRule="auto"/>
      <w:jc w:val="center"/>
    </w:pPr>
    <w:hyperlink r:id="rId1">
      <w:r w:rsidR="00C865D6">
        <w:rPr>
          <w:rFonts w:ascii="Palatino Linotype" w:eastAsia="Palatino Linotype" w:hAnsi="Palatino Linotype" w:cs="Palatino Linotype"/>
          <w:color w:val="0000FF"/>
          <w:sz w:val="18"/>
          <w:szCs w:val="18"/>
          <w:u w:val="single"/>
        </w:rPr>
        <w:t>www.adk-lawyers.com</w:t>
      </w:r>
    </w:hyperlink>
  </w:p>
  <w:p w:rsidR="00DF1AD7" w:rsidRDefault="00DF1AD7">
    <w:pPr>
      <w:pBdr>
        <w:top w:val="nil"/>
        <w:left w:val="nil"/>
        <w:bottom w:val="nil"/>
        <w:right w:val="nil"/>
        <w:between w:val="nil"/>
      </w:pBdr>
      <w:tabs>
        <w:tab w:val="center" w:pos="4680"/>
        <w:tab w:val="right" w:pos="9360"/>
      </w:tabs>
      <w:jc w:val="center"/>
      <w:rPr>
        <w:rFonts w:ascii="Calibri" w:eastAsia="Calibri" w:hAnsi="Calibri" w:cs="Calibri"/>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125" w:rsidRDefault="00921125">
      <w:r>
        <w:separator/>
      </w:r>
    </w:p>
  </w:footnote>
  <w:footnote w:type="continuationSeparator" w:id="0">
    <w:p w:rsidR="00921125" w:rsidRDefault="009211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AD7" w:rsidRDefault="00C865D6">
    <w:pPr>
      <w:pBdr>
        <w:top w:val="nil"/>
        <w:left w:val="nil"/>
        <w:bottom w:val="nil"/>
        <w:right w:val="nil"/>
        <w:between w:val="nil"/>
      </w:pBdr>
      <w:tabs>
        <w:tab w:val="center" w:pos="4680"/>
        <w:tab w:val="right" w:pos="9360"/>
      </w:tabs>
      <w:ind w:left="-1440"/>
      <w:rPr>
        <w:rFonts w:ascii="Calibri" w:eastAsia="Calibri" w:hAnsi="Calibri" w:cs="Calibri"/>
        <w:color w:val="000000"/>
        <w:sz w:val="22"/>
        <w:szCs w:val="22"/>
      </w:rPr>
    </w:pPr>
    <w:r>
      <w:rPr>
        <w:rFonts w:ascii="Calibri" w:eastAsia="Calibri" w:hAnsi="Calibri" w:cs="Calibri"/>
        <w:noProof/>
        <w:color w:val="000000"/>
        <w:sz w:val="22"/>
        <w:szCs w:val="22"/>
        <w:lang w:val="en-US"/>
      </w:rPr>
      <w:drawing>
        <wp:inline distT="0" distB="0" distL="0" distR="0">
          <wp:extent cx="7769362" cy="1481392"/>
          <wp:effectExtent l="0" t="0" r="0" b="0"/>
          <wp:docPr id="1" name="image1.png"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Text&#10;&#10;Description automatically generated"/>
                  <pic:cNvPicPr preferRelativeResize="0"/>
                </pic:nvPicPr>
                <pic:blipFill>
                  <a:blip r:embed="rId1"/>
                  <a:srcRect t="29820" b="30293"/>
                  <a:stretch>
                    <a:fillRect/>
                  </a:stretch>
                </pic:blipFill>
                <pic:spPr>
                  <a:xfrm>
                    <a:off x="0" y="0"/>
                    <a:ext cx="7769362" cy="1481392"/>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54135"/>
    <w:multiLevelType w:val="multilevel"/>
    <w:tmpl w:val="91E68C0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nsid w:val="64A56150"/>
    <w:multiLevelType w:val="multilevel"/>
    <w:tmpl w:val="03F053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nsid w:val="6712628E"/>
    <w:multiLevelType w:val="multilevel"/>
    <w:tmpl w:val="41108F9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nsid w:val="791201D9"/>
    <w:multiLevelType w:val="multilevel"/>
    <w:tmpl w:val="2174E7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nsid w:val="796B5437"/>
    <w:multiLevelType w:val="multilevel"/>
    <w:tmpl w:val="8FCAC990"/>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
      <w:lvlJc w:val="left"/>
      <w:pPr>
        <w:ind w:left="1440" w:hanging="360"/>
      </w:pPr>
      <w:rPr>
        <w:rFonts w:ascii="Symbol" w:eastAsiaTheme="minorHAnsi" w:hAnsi="Symbol" w:cs="Times New Roman" w:hint="default"/>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AD7"/>
    <w:rsid w:val="008643FB"/>
    <w:rsid w:val="00891D80"/>
    <w:rsid w:val="00921125"/>
    <w:rsid w:val="00C865D6"/>
    <w:rsid w:val="00DF1AD7"/>
    <w:rsid w:val="00E50CF4"/>
    <w:rsid w:val="00E53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658682-8208-4BA2-9CBE-FC9B79812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outlineLvl w:val="1"/>
    </w:pPr>
    <w:rPr>
      <w:b/>
      <w:sz w:val="36"/>
      <w:szCs w:val="36"/>
    </w:rPr>
  </w:style>
  <w:style w:type="paragraph" w:styleId="Heading3">
    <w:name w:val="heading 3"/>
    <w:basedOn w:val="Normal"/>
    <w:next w:val="Normal"/>
    <w:pPr>
      <w:outlineLvl w:val="2"/>
    </w:pPr>
    <w:rPr>
      <w:b/>
      <w:sz w:val="27"/>
      <w:szCs w:val="27"/>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dk-lawye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70A77BB236A242AF6B793A55C71521" ma:contentTypeVersion="13" ma:contentTypeDescription="Create a new document." ma:contentTypeScope="" ma:versionID="ecbe05aa38dff5cacfe90ae955cb14f8">
  <xsd:schema xmlns:xsd="http://www.w3.org/2001/XMLSchema" xmlns:xs="http://www.w3.org/2001/XMLSchema" xmlns:p="http://schemas.microsoft.com/office/2006/metadata/properties" xmlns:ns2="efcb16b9-a914-4449-99f5-e45da9820376" xmlns:ns3="966a634a-965c-466f-9078-b4da2c87ba6b" targetNamespace="http://schemas.microsoft.com/office/2006/metadata/properties" ma:root="true" ma:fieldsID="126e9d19fba0e5bdca73a01f485336e6" ns2:_="" ns3:_="">
    <xsd:import namespace="efcb16b9-a914-4449-99f5-e45da9820376"/>
    <xsd:import namespace="966a634a-965c-466f-9078-b4da2c87ba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cb16b9-a914-4449-99f5-e45da982037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6a634a-965c-466f-9078-b4da2c87ba6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ECE5D8-C1A8-4BC7-B23A-34EA1B1288A6}"/>
</file>

<file path=customXml/itemProps2.xml><?xml version="1.0" encoding="utf-8"?>
<ds:datastoreItem xmlns:ds="http://schemas.openxmlformats.org/officeDocument/2006/customXml" ds:itemID="{E2779884-CDCC-46A0-A160-2B5E99B7685A}"/>
</file>

<file path=customXml/itemProps3.xml><?xml version="1.0" encoding="utf-8"?>
<ds:datastoreItem xmlns:ds="http://schemas.openxmlformats.org/officeDocument/2006/customXml" ds:itemID="{019246B1-9F3F-4062-8312-527234A41DBA}"/>
</file>

<file path=docProps/app.xml><?xml version="1.0" encoding="utf-8"?>
<Properties xmlns="http://schemas.openxmlformats.org/officeDocument/2006/extended-properties" xmlns:vt="http://schemas.openxmlformats.org/officeDocument/2006/docPropsVTypes">
  <Template>Normal</Template>
  <TotalTime>3</TotalTime>
  <Pages>3</Pages>
  <Words>852</Words>
  <Characters>4863</Characters>
  <Application>Microsoft Office Word</Application>
  <DocSecurity>0</DocSecurity>
  <Lines>40</Lines>
  <Paragraphs>11</Paragraphs>
  <ScaleCrop>false</ScaleCrop>
  <Company/>
  <LinksUpToDate>false</LinksUpToDate>
  <CharactersWithSpaces>5704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5</cp:revision>
  <dcterms:created xsi:type="dcterms:W3CDTF">2021-08-09T07:50:00Z</dcterms:created>
  <dcterms:modified xsi:type="dcterms:W3CDTF">2021-08-09T07:56:00Z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0x010100EE70A77BB236A242AF6B793A55C71521</vt:lpwstr>
  </property>
</Properties>
</file>