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2CD2B" w14:textId="6C95D757" w:rsidR="00DB0380" w:rsidRDefault="00DB0380" w:rsidP="00DB0380">
      <w:pPr>
        <w:spacing w:after="0"/>
        <w:rPr>
          <w:rFonts w:ascii="Cambria" w:hAnsi="Cambria"/>
          <w:b/>
          <w:bCs/>
          <w:color w:val="FF0000"/>
        </w:rPr>
      </w:pPr>
    </w:p>
    <w:p w14:paraId="41C2F0C5" w14:textId="1EB434DA" w:rsidR="00DB0380" w:rsidRDefault="00DB0380" w:rsidP="00DB0380">
      <w:pPr>
        <w:spacing w:after="0"/>
        <w:jc w:val="center"/>
        <w:rPr>
          <w:rFonts w:ascii="Cambria" w:hAnsi="Cambria" w:cs="Arial"/>
          <w:b/>
          <w:bCs/>
          <w:color w:val="000000"/>
          <w:shd w:val="clear" w:color="auto" w:fill="FFFFFF"/>
        </w:rPr>
      </w:pPr>
      <w:bookmarkStart w:id="0" w:name="dieu_286"/>
      <w:r w:rsidRPr="00BA4B03">
        <w:rPr>
          <w:rFonts w:ascii="Cambria" w:hAnsi="Cambria" w:cs="Arial"/>
          <w:b/>
          <w:bCs/>
          <w:color w:val="000000"/>
          <w:shd w:val="clear" w:color="auto" w:fill="FFFFFF"/>
        </w:rPr>
        <w:t>RIGHTS</w:t>
      </w:r>
      <w:bookmarkEnd w:id="0"/>
      <w:r w:rsidRPr="00BA4B03">
        <w:rPr>
          <w:rFonts w:ascii="Cambria" w:hAnsi="Cambria" w:cs="Arial"/>
          <w:b/>
          <w:bCs/>
          <w:color w:val="000000"/>
          <w:shd w:val="clear" w:color="auto" w:fill="FFFFFF"/>
        </w:rPr>
        <w:t xml:space="preserve"> AND </w:t>
      </w:r>
      <w:bookmarkStart w:id="1" w:name="dieu_287"/>
      <w:r w:rsidRPr="00BA4B03">
        <w:rPr>
          <w:rFonts w:ascii="Cambria" w:hAnsi="Cambria" w:cs="Arial"/>
          <w:b/>
          <w:bCs/>
          <w:color w:val="000000"/>
          <w:shd w:val="clear" w:color="auto" w:fill="FFFFFF"/>
        </w:rPr>
        <w:t xml:space="preserve">OBLIGATIONS OF </w:t>
      </w:r>
      <w:bookmarkStart w:id="2" w:name="dieu_288"/>
      <w:bookmarkEnd w:id="1"/>
      <w:r w:rsidRPr="00DB0380">
        <w:rPr>
          <w:rFonts w:ascii="Cambria" w:hAnsi="Cambria" w:cs="Arial"/>
          <w:b/>
          <w:bCs/>
          <w:caps/>
          <w:color w:val="000000"/>
          <w:shd w:val="clear" w:color="auto" w:fill="FFFFFF"/>
        </w:rPr>
        <w:t>franchisees</w:t>
      </w:r>
      <w:bookmarkEnd w:id="2"/>
      <w:r w:rsidRPr="00BA4B03">
        <w:rPr>
          <w:rFonts w:ascii="Cambria" w:hAnsi="Cambria" w:cs="Arial"/>
          <w:b/>
          <w:bCs/>
          <w:color w:val="000000"/>
          <w:shd w:val="clear" w:color="auto" w:fill="FFFFFF"/>
        </w:rPr>
        <w:t xml:space="preserve"> IN </w:t>
      </w:r>
      <w:bookmarkStart w:id="3" w:name="dieu_8_1"/>
      <w:r w:rsidRPr="00BA4B03">
        <w:rPr>
          <w:rFonts w:ascii="Cambria" w:hAnsi="Cambria" w:cs="Arial"/>
          <w:b/>
          <w:bCs/>
          <w:color w:val="000000"/>
          <w:shd w:val="clear" w:color="auto" w:fill="FFFFFF"/>
        </w:rPr>
        <w:t>COMMERCIAL FRANCHISE</w:t>
      </w:r>
      <w:bookmarkEnd w:id="3"/>
    </w:p>
    <w:p w14:paraId="6261310E" w14:textId="77777777" w:rsidR="00DB0380" w:rsidRDefault="00DB0380" w:rsidP="00DB0380">
      <w:pPr>
        <w:spacing w:after="0"/>
        <w:jc w:val="both"/>
        <w:rPr>
          <w:rFonts w:ascii="Cambria" w:hAnsi="Cambria"/>
        </w:rPr>
      </w:pPr>
    </w:p>
    <w:p w14:paraId="45A3CBD7" w14:textId="77777777" w:rsidR="00DB0380" w:rsidRDefault="00DB0380" w:rsidP="006B5459">
      <w:pPr>
        <w:spacing w:after="0"/>
        <w:jc w:val="both"/>
        <w:rPr>
          <w:rFonts w:ascii="Cambria" w:hAnsi="Cambria"/>
        </w:rPr>
      </w:pPr>
      <w:r w:rsidRPr="00740F6E">
        <w:rPr>
          <w:rFonts w:ascii="Cambria" w:hAnsi="Cambria"/>
        </w:rPr>
        <w:t>Commercial franchise means a commercial activity whereby franchisors permit and require franchisees to undertake by themselves to purchase or sell goods or provide services on the following conditions:</w:t>
      </w:r>
      <w:r>
        <w:rPr>
          <w:rFonts w:ascii="Cambria" w:hAnsi="Cambria"/>
        </w:rPr>
        <w:t xml:space="preserve"> (</w:t>
      </w:r>
      <w:proofErr w:type="spellStart"/>
      <w:r>
        <w:rPr>
          <w:rFonts w:ascii="Cambria" w:hAnsi="Cambria"/>
        </w:rPr>
        <w:t>i</w:t>
      </w:r>
      <w:proofErr w:type="spellEnd"/>
      <w:r>
        <w:rPr>
          <w:rFonts w:ascii="Cambria" w:hAnsi="Cambria"/>
        </w:rPr>
        <w:t>)</w:t>
      </w:r>
      <w:r w:rsidRPr="00740F6E">
        <w:rPr>
          <w:rFonts w:ascii="Cambria" w:hAnsi="Cambria"/>
        </w:rPr>
        <w:t xml:space="preserve"> The purchase or sale of goods or provision of services shall be conducted in accordance with methods of business organization prescribed by franchisors and associated with the franchisors’ trademarks, trade names, business knows-how, business slogans, business logos and advertisements</w:t>
      </w:r>
      <w:r>
        <w:rPr>
          <w:rFonts w:ascii="Cambria" w:hAnsi="Cambria"/>
        </w:rPr>
        <w:t xml:space="preserve">; and (ii) </w:t>
      </w:r>
      <w:r w:rsidRPr="00740F6E">
        <w:rPr>
          <w:rFonts w:ascii="Cambria" w:hAnsi="Cambria"/>
        </w:rPr>
        <w:t>Franchisors shall be entitled to supervise and assist franchisees in conducting their business activities.</w:t>
      </w:r>
    </w:p>
    <w:p w14:paraId="4B731406" w14:textId="77777777" w:rsidR="00DB0380" w:rsidRDefault="00DB0380" w:rsidP="006B5459">
      <w:pPr>
        <w:spacing w:after="0"/>
        <w:jc w:val="both"/>
        <w:rPr>
          <w:rFonts w:ascii="Cambria" w:hAnsi="Cambria"/>
          <w:b/>
          <w:bCs/>
          <w:color w:val="FF0000"/>
        </w:rPr>
      </w:pPr>
    </w:p>
    <w:p w14:paraId="1A20DD1D" w14:textId="0729A62A" w:rsidR="00DB0380" w:rsidRDefault="00DB0380" w:rsidP="006B5459">
      <w:pPr>
        <w:pStyle w:val="ListParagraph"/>
        <w:numPr>
          <w:ilvl w:val="0"/>
          <w:numId w:val="8"/>
        </w:numPr>
        <w:spacing w:after="0"/>
        <w:ind w:hanging="720"/>
        <w:jc w:val="both"/>
        <w:rPr>
          <w:rFonts w:ascii="Cambria" w:hAnsi="Cambria"/>
          <w:b/>
          <w:bCs/>
          <w:color w:val="000000" w:themeColor="text1"/>
        </w:rPr>
      </w:pPr>
      <w:r w:rsidRPr="00DB0380">
        <w:rPr>
          <w:rFonts w:ascii="Cambria" w:hAnsi="Cambria"/>
          <w:b/>
          <w:bCs/>
          <w:color w:val="000000" w:themeColor="text1"/>
        </w:rPr>
        <w:t>Rights of franchisees</w:t>
      </w:r>
    </w:p>
    <w:p w14:paraId="63D84610" w14:textId="77777777" w:rsidR="000E534A" w:rsidRDefault="000E534A" w:rsidP="006B5459">
      <w:pPr>
        <w:pStyle w:val="ListParagraph"/>
        <w:spacing w:after="0"/>
        <w:jc w:val="both"/>
        <w:rPr>
          <w:rFonts w:ascii="Cambria" w:hAnsi="Cambria"/>
          <w:b/>
          <w:bCs/>
          <w:color w:val="000000" w:themeColor="text1"/>
        </w:rPr>
      </w:pPr>
    </w:p>
    <w:p w14:paraId="162802C8" w14:textId="254F8D0C" w:rsidR="000E534A" w:rsidRDefault="000E534A" w:rsidP="006B5459">
      <w:pPr>
        <w:pStyle w:val="NormalWeb"/>
        <w:shd w:val="clear" w:color="auto" w:fill="FFFFFF"/>
        <w:spacing w:before="0" w:beforeAutospacing="0" w:after="0" w:afterAutospacing="0" w:line="276" w:lineRule="auto"/>
        <w:contextualSpacing/>
        <w:jc w:val="both"/>
        <w:rPr>
          <w:rFonts w:ascii="Cambria" w:hAnsi="Cambria" w:cs="Arial"/>
          <w:color w:val="000000"/>
          <w:sz w:val="22"/>
          <w:szCs w:val="22"/>
        </w:rPr>
      </w:pPr>
      <w:r w:rsidRPr="000E534A">
        <w:rPr>
          <w:rFonts w:ascii="Cambria" w:hAnsi="Cambria"/>
          <w:sz w:val="22"/>
          <w:szCs w:val="22"/>
        </w:rPr>
        <w:t xml:space="preserve">According to the provisions of Article 288 of the Commercial Law 2005, </w:t>
      </w:r>
      <w:r w:rsidRPr="000E534A">
        <w:rPr>
          <w:rFonts w:ascii="Cambria" w:hAnsi="Cambria" w:cs="Arial"/>
          <w:color w:val="000000"/>
          <w:sz w:val="22"/>
          <w:szCs w:val="22"/>
        </w:rPr>
        <w:t>unless otherwise agreed, franchisees shall have the following rights:</w:t>
      </w:r>
    </w:p>
    <w:p w14:paraId="77E2D814" w14:textId="77777777" w:rsidR="000E534A" w:rsidRPr="000E534A" w:rsidRDefault="000E534A" w:rsidP="006B5459">
      <w:pPr>
        <w:pStyle w:val="NormalWeb"/>
        <w:shd w:val="clear" w:color="auto" w:fill="FFFFFF"/>
        <w:spacing w:before="0" w:beforeAutospacing="0" w:after="0" w:afterAutospacing="0" w:line="276" w:lineRule="auto"/>
        <w:contextualSpacing/>
        <w:jc w:val="both"/>
        <w:rPr>
          <w:rFonts w:ascii="Cambria" w:hAnsi="Cambria" w:cs="Arial"/>
          <w:color w:val="000000"/>
          <w:sz w:val="22"/>
          <w:szCs w:val="22"/>
        </w:rPr>
      </w:pPr>
    </w:p>
    <w:p w14:paraId="17FF829C" w14:textId="52FAAEEA" w:rsidR="000E534A" w:rsidRDefault="000E534A" w:rsidP="006B5459">
      <w:pPr>
        <w:pStyle w:val="NormalWeb"/>
        <w:numPr>
          <w:ilvl w:val="0"/>
          <w:numId w:val="10"/>
        </w:numPr>
        <w:shd w:val="clear" w:color="auto" w:fill="FFFFFF"/>
        <w:spacing w:before="0" w:beforeAutospacing="0" w:after="0" w:afterAutospacing="0" w:line="276" w:lineRule="auto"/>
        <w:ind w:hanging="720"/>
        <w:contextualSpacing/>
        <w:jc w:val="both"/>
        <w:rPr>
          <w:rFonts w:ascii="Cambria" w:hAnsi="Cambria" w:cs="Arial"/>
          <w:color w:val="000000"/>
          <w:sz w:val="22"/>
          <w:szCs w:val="22"/>
        </w:rPr>
      </w:pPr>
      <w:r w:rsidRPr="000E534A">
        <w:rPr>
          <w:rFonts w:ascii="Cambria" w:hAnsi="Cambria" w:cs="Arial"/>
          <w:color w:val="000000"/>
          <w:sz w:val="22"/>
          <w:szCs w:val="22"/>
        </w:rPr>
        <w:t>To request franchisors to provide fully technical assistance related to the commercial franchise system;</w:t>
      </w:r>
      <w:r w:rsidR="00CB5193">
        <w:rPr>
          <w:rFonts w:ascii="Cambria" w:hAnsi="Cambria" w:cs="Arial"/>
          <w:color w:val="000000"/>
          <w:sz w:val="22"/>
          <w:szCs w:val="22"/>
        </w:rPr>
        <w:t xml:space="preserve"> and</w:t>
      </w:r>
    </w:p>
    <w:p w14:paraId="0FAA2762" w14:textId="77777777" w:rsidR="000E534A" w:rsidRPr="000E534A" w:rsidRDefault="000E534A" w:rsidP="006B5459">
      <w:pPr>
        <w:pStyle w:val="NormalWeb"/>
        <w:shd w:val="clear" w:color="auto" w:fill="FFFFFF"/>
        <w:spacing w:before="0" w:beforeAutospacing="0" w:after="0" w:afterAutospacing="0" w:line="276" w:lineRule="auto"/>
        <w:ind w:left="720" w:hanging="720"/>
        <w:contextualSpacing/>
        <w:jc w:val="both"/>
        <w:rPr>
          <w:rFonts w:ascii="Cambria" w:hAnsi="Cambria" w:cs="Arial"/>
          <w:color w:val="000000"/>
          <w:sz w:val="22"/>
          <w:szCs w:val="22"/>
        </w:rPr>
      </w:pPr>
    </w:p>
    <w:p w14:paraId="404246E1" w14:textId="370ACB69" w:rsidR="000E534A" w:rsidRPr="000E534A" w:rsidRDefault="000E534A" w:rsidP="006B5459">
      <w:pPr>
        <w:pStyle w:val="NormalWeb"/>
        <w:numPr>
          <w:ilvl w:val="0"/>
          <w:numId w:val="10"/>
        </w:numPr>
        <w:shd w:val="clear" w:color="auto" w:fill="FFFFFF"/>
        <w:spacing w:before="0" w:beforeAutospacing="0" w:after="0" w:afterAutospacing="0" w:line="276" w:lineRule="auto"/>
        <w:ind w:hanging="720"/>
        <w:contextualSpacing/>
        <w:jc w:val="both"/>
        <w:rPr>
          <w:rFonts w:ascii="Cambria" w:hAnsi="Cambria" w:cs="Arial"/>
          <w:color w:val="000000"/>
          <w:sz w:val="22"/>
          <w:szCs w:val="22"/>
        </w:rPr>
      </w:pPr>
      <w:r w:rsidRPr="000E534A">
        <w:rPr>
          <w:rFonts w:ascii="Cambria" w:hAnsi="Cambria" w:cs="Arial"/>
          <w:color w:val="000000"/>
          <w:sz w:val="22"/>
          <w:szCs w:val="22"/>
        </w:rPr>
        <w:t>To request franchisors to equally treat all franchisees in the commercial franchise system.</w:t>
      </w:r>
    </w:p>
    <w:p w14:paraId="5D7EFA3A" w14:textId="49A60605" w:rsidR="00DB0380" w:rsidRPr="000E534A" w:rsidRDefault="00DB0380" w:rsidP="006B5459">
      <w:pPr>
        <w:spacing w:after="0"/>
        <w:contextualSpacing/>
        <w:jc w:val="both"/>
        <w:rPr>
          <w:rFonts w:ascii="Cambria" w:hAnsi="Cambria"/>
          <w:b/>
          <w:bCs/>
          <w:color w:val="000000" w:themeColor="text1"/>
        </w:rPr>
      </w:pPr>
    </w:p>
    <w:p w14:paraId="2EED578D" w14:textId="0EB716B5" w:rsidR="00DB0380" w:rsidRDefault="00DB0380" w:rsidP="006B5459">
      <w:pPr>
        <w:pStyle w:val="ListParagraph"/>
        <w:numPr>
          <w:ilvl w:val="0"/>
          <w:numId w:val="8"/>
        </w:numPr>
        <w:spacing w:after="0"/>
        <w:ind w:hanging="720"/>
        <w:jc w:val="both"/>
        <w:rPr>
          <w:rFonts w:ascii="Cambria" w:hAnsi="Cambria"/>
          <w:b/>
          <w:bCs/>
          <w:color w:val="000000" w:themeColor="text1"/>
        </w:rPr>
      </w:pPr>
      <w:r w:rsidRPr="00DB0380">
        <w:rPr>
          <w:rFonts w:ascii="Cambria" w:hAnsi="Cambria"/>
          <w:b/>
          <w:bCs/>
          <w:color w:val="000000" w:themeColor="text1"/>
        </w:rPr>
        <w:t>Obligations of franchisees</w:t>
      </w:r>
    </w:p>
    <w:p w14:paraId="20EEE457" w14:textId="0F1D3B6B" w:rsidR="000E534A" w:rsidRDefault="000E534A" w:rsidP="006B5459">
      <w:pPr>
        <w:spacing w:after="0"/>
        <w:jc w:val="both"/>
        <w:rPr>
          <w:rFonts w:ascii="Cambria" w:hAnsi="Cambria"/>
          <w:b/>
          <w:bCs/>
          <w:color w:val="000000" w:themeColor="text1"/>
        </w:rPr>
      </w:pPr>
    </w:p>
    <w:p w14:paraId="6141D524" w14:textId="155C1BE9" w:rsidR="000E534A" w:rsidRPr="000E534A" w:rsidRDefault="000E534A" w:rsidP="006B5459">
      <w:pPr>
        <w:spacing w:after="0"/>
        <w:jc w:val="both"/>
        <w:rPr>
          <w:rFonts w:ascii="Cambria" w:hAnsi="Cambria"/>
        </w:rPr>
      </w:pPr>
      <w:r w:rsidRPr="000E534A">
        <w:rPr>
          <w:rFonts w:ascii="Cambria" w:hAnsi="Cambria"/>
        </w:rPr>
        <w:t>According to the provisions of Article 28</w:t>
      </w:r>
      <w:r>
        <w:rPr>
          <w:rFonts w:ascii="Cambria" w:hAnsi="Cambria"/>
        </w:rPr>
        <w:t>9</w:t>
      </w:r>
      <w:r w:rsidRPr="000E534A">
        <w:rPr>
          <w:rFonts w:ascii="Cambria" w:hAnsi="Cambria"/>
        </w:rPr>
        <w:t xml:space="preserve"> of the Commercial Law 2005</w:t>
      </w:r>
      <w:r>
        <w:rPr>
          <w:rFonts w:ascii="Cambria" w:hAnsi="Cambria"/>
        </w:rPr>
        <w:t>, u</w:t>
      </w:r>
      <w:r w:rsidRPr="000E534A">
        <w:rPr>
          <w:rFonts w:ascii="Cambria" w:hAnsi="Cambria"/>
        </w:rPr>
        <w:t>nless otherwise agreed, franchisees shall have the following obligations:</w:t>
      </w:r>
    </w:p>
    <w:p w14:paraId="359AB25A" w14:textId="77777777" w:rsidR="000E534A" w:rsidRPr="000E534A" w:rsidRDefault="000E534A" w:rsidP="006B5459">
      <w:pPr>
        <w:spacing w:after="0"/>
        <w:jc w:val="both"/>
        <w:rPr>
          <w:rFonts w:ascii="Cambria" w:hAnsi="Cambria"/>
        </w:rPr>
      </w:pPr>
    </w:p>
    <w:p w14:paraId="0AB8EC3B" w14:textId="7543DADA" w:rsidR="000E534A" w:rsidRPr="000E534A" w:rsidRDefault="000E534A" w:rsidP="006B5459">
      <w:pPr>
        <w:pStyle w:val="ListParagraph"/>
        <w:numPr>
          <w:ilvl w:val="0"/>
          <w:numId w:val="11"/>
        </w:numPr>
        <w:spacing w:after="0"/>
        <w:ind w:hanging="720"/>
        <w:jc w:val="both"/>
        <w:rPr>
          <w:rFonts w:ascii="Cambria" w:hAnsi="Cambria"/>
        </w:rPr>
      </w:pPr>
      <w:r w:rsidRPr="000E534A">
        <w:rPr>
          <w:rFonts w:ascii="Cambria" w:hAnsi="Cambria"/>
        </w:rPr>
        <w:t>To pay franchise sums and other amounts under commercial franchise contracts;</w:t>
      </w:r>
    </w:p>
    <w:p w14:paraId="734B5C7C" w14:textId="77777777" w:rsidR="000E534A" w:rsidRPr="000E534A" w:rsidRDefault="000E534A" w:rsidP="006B5459">
      <w:pPr>
        <w:spacing w:after="0"/>
        <w:ind w:hanging="720"/>
        <w:jc w:val="both"/>
        <w:rPr>
          <w:rFonts w:ascii="Cambria" w:hAnsi="Cambria"/>
        </w:rPr>
      </w:pPr>
    </w:p>
    <w:p w14:paraId="2D280512" w14:textId="2A67CF9A" w:rsidR="000E534A" w:rsidRPr="000E534A" w:rsidRDefault="000E534A" w:rsidP="006B5459">
      <w:pPr>
        <w:pStyle w:val="ListParagraph"/>
        <w:numPr>
          <w:ilvl w:val="0"/>
          <w:numId w:val="11"/>
        </w:numPr>
        <w:spacing w:after="0"/>
        <w:ind w:hanging="720"/>
        <w:jc w:val="both"/>
        <w:rPr>
          <w:rFonts w:ascii="Cambria" w:hAnsi="Cambria"/>
        </w:rPr>
      </w:pPr>
      <w:r w:rsidRPr="000E534A">
        <w:rPr>
          <w:rFonts w:ascii="Cambria" w:hAnsi="Cambria"/>
        </w:rPr>
        <w:t>To invest adequate material facilities, financial sources and human resources to take over business rights and know-how transferred by franchisors;</w:t>
      </w:r>
    </w:p>
    <w:p w14:paraId="73575F79" w14:textId="77777777" w:rsidR="000E534A" w:rsidRPr="000E534A" w:rsidRDefault="000E534A" w:rsidP="006B5459">
      <w:pPr>
        <w:spacing w:after="0"/>
        <w:ind w:hanging="720"/>
        <w:jc w:val="both"/>
        <w:rPr>
          <w:rFonts w:ascii="Cambria" w:hAnsi="Cambria"/>
        </w:rPr>
      </w:pPr>
    </w:p>
    <w:p w14:paraId="79F6A049" w14:textId="0B1467F5" w:rsidR="000E534A" w:rsidRPr="000E534A" w:rsidRDefault="000E534A" w:rsidP="006B5459">
      <w:pPr>
        <w:pStyle w:val="ListParagraph"/>
        <w:numPr>
          <w:ilvl w:val="0"/>
          <w:numId w:val="11"/>
        </w:numPr>
        <w:spacing w:after="0"/>
        <w:ind w:hanging="720"/>
        <w:jc w:val="both"/>
        <w:rPr>
          <w:rFonts w:ascii="Cambria" w:hAnsi="Cambria"/>
        </w:rPr>
      </w:pPr>
      <w:r w:rsidRPr="000E534A">
        <w:rPr>
          <w:rFonts w:ascii="Cambria" w:hAnsi="Cambria"/>
        </w:rPr>
        <w:t>To submit to the control, supervision and instruction by franchisors; to comply with all requirements set forth by franchisors on designing and arrangement of places of sale of goods or provision of services;</w:t>
      </w:r>
    </w:p>
    <w:p w14:paraId="05701020" w14:textId="77777777" w:rsidR="000E534A" w:rsidRPr="000E534A" w:rsidRDefault="000E534A" w:rsidP="006B5459">
      <w:pPr>
        <w:spacing w:after="0"/>
        <w:ind w:hanging="720"/>
        <w:jc w:val="both"/>
        <w:rPr>
          <w:rFonts w:ascii="Cambria" w:hAnsi="Cambria"/>
        </w:rPr>
      </w:pPr>
    </w:p>
    <w:p w14:paraId="37275BFD" w14:textId="7F531ACE" w:rsidR="000E534A" w:rsidRPr="000E534A" w:rsidRDefault="000E534A" w:rsidP="006B5459">
      <w:pPr>
        <w:pStyle w:val="ListParagraph"/>
        <w:numPr>
          <w:ilvl w:val="0"/>
          <w:numId w:val="11"/>
        </w:numPr>
        <w:spacing w:after="0"/>
        <w:ind w:hanging="720"/>
        <w:jc w:val="both"/>
        <w:rPr>
          <w:rFonts w:ascii="Cambria" w:hAnsi="Cambria"/>
        </w:rPr>
      </w:pPr>
      <w:r w:rsidRPr="000E534A">
        <w:rPr>
          <w:rFonts w:ascii="Cambria" w:hAnsi="Cambria"/>
        </w:rPr>
        <w:t xml:space="preserve">To keep </w:t>
      </w:r>
      <w:r w:rsidR="006B5459" w:rsidRPr="000E534A">
        <w:rPr>
          <w:rFonts w:ascii="Cambria" w:hAnsi="Cambria"/>
        </w:rPr>
        <w:t>secret</w:t>
      </w:r>
      <w:r w:rsidR="006B5459">
        <w:rPr>
          <w:rFonts w:ascii="Cambria" w:hAnsi="Cambria"/>
        </w:rPr>
        <w:t xml:space="preserve"> with respect to</w:t>
      </w:r>
      <w:r w:rsidRPr="000E534A">
        <w:rPr>
          <w:rFonts w:ascii="Cambria" w:hAnsi="Cambria"/>
        </w:rPr>
        <w:t xml:space="preserve"> the franchised business know-how even after the expiration or termination of commercial franchise contracts;</w:t>
      </w:r>
    </w:p>
    <w:p w14:paraId="7C00D3DF" w14:textId="77777777" w:rsidR="000E534A" w:rsidRPr="000E534A" w:rsidRDefault="000E534A" w:rsidP="006B5459">
      <w:pPr>
        <w:spacing w:after="0"/>
        <w:ind w:hanging="720"/>
        <w:jc w:val="both"/>
        <w:rPr>
          <w:rFonts w:ascii="Cambria" w:hAnsi="Cambria"/>
        </w:rPr>
      </w:pPr>
    </w:p>
    <w:p w14:paraId="46CCFF7B" w14:textId="375A9D14" w:rsidR="000E534A" w:rsidRPr="000E534A" w:rsidRDefault="000E534A" w:rsidP="006B5459">
      <w:pPr>
        <w:pStyle w:val="ListParagraph"/>
        <w:numPr>
          <w:ilvl w:val="0"/>
          <w:numId w:val="11"/>
        </w:numPr>
        <w:spacing w:after="0"/>
        <w:ind w:hanging="720"/>
        <w:jc w:val="both"/>
        <w:rPr>
          <w:rFonts w:ascii="Cambria" w:hAnsi="Cambria"/>
        </w:rPr>
      </w:pPr>
      <w:r w:rsidRPr="000E534A">
        <w:rPr>
          <w:rFonts w:ascii="Cambria" w:hAnsi="Cambria"/>
        </w:rPr>
        <w:lastRenderedPageBreak/>
        <w:t>To stop using trademarks, trade names, business slogans, logos and other intellectual property rights (if any) or systems of franchisors upon the expiration or termination of commercial franchise contracts;</w:t>
      </w:r>
    </w:p>
    <w:p w14:paraId="4171FA0F" w14:textId="77777777" w:rsidR="000E534A" w:rsidRPr="000E534A" w:rsidRDefault="000E534A" w:rsidP="006B5459">
      <w:pPr>
        <w:spacing w:after="0"/>
        <w:ind w:hanging="720"/>
        <w:jc w:val="both"/>
        <w:rPr>
          <w:rFonts w:ascii="Cambria" w:hAnsi="Cambria"/>
        </w:rPr>
      </w:pPr>
    </w:p>
    <w:p w14:paraId="4C92EC43" w14:textId="0259CE1F" w:rsidR="000E534A" w:rsidRPr="000E534A" w:rsidRDefault="000E534A" w:rsidP="006B5459">
      <w:pPr>
        <w:pStyle w:val="ListParagraph"/>
        <w:numPr>
          <w:ilvl w:val="0"/>
          <w:numId w:val="11"/>
        </w:numPr>
        <w:spacing w:after="0"/>
        <w:ind w:hanging="720"/>
        <w:jc w:val="both"/>
        <w:rPr>
          <w:rFonts w:ascii="Cambria" w:hAnsi="Cambria"/>
        </w:rPr>
      </w:pPr>
      <w:r w:rsidRPr="000E534A">
        <w:rPr>
          <w:rFonts w:ascii="Cambria" w:hAnsi="Cambria"/>
        </w:rPr>
        <w:t>To manage their activities in accordance with the commercial franchise system;</w:t>
      </w:r>
      <w:r w:rsidR="00CB5193">
        <w:rPr>
          <w:rFonts w:ascii="Cambria" w:hAnsi="Cambria"/>
        </w:rPr>
        <w:t xml:space="preserve"> and</w:t>
      </w:r>
    </w:p>
    <w:p w14:paraId="3B7EA5E0" w14:textId="77777777" w:rsidR="000E534A" w:rsidRPr="000E534A" w:rsidRDefault="000E534A" w:rsidP="006B5459">
      <w:pPr>
        <w:spacing w:after="0"/>
        <w:ind w:hanging="720"/>
        <w:jc w:val="both"/>
        <w:rPr>
          <w:rFonts w:ascii="Cambria" w:hAnsi="Cambria"/>
        </w:rPr>
      </w:pPr>
    </w:p>
    <w:p w14:paraId="6F7D4259" w14:textId="1BCCFBFC" w:rsidR="000E534A" w:rsidRPr="000E534A" w:rsidRDefault="000E534A" w:rsidP="006B5459">
      <w:pPr>
        <w:pStyle w:val="ListParagraph"/>
        <w:numPr>
          <w:ilvl w:val="0"/>
          <w:numId w:val="11"/>
        </w:numPr>
        <w:spacing w:after="0"/>
        <w:ind w:hanging="720"/>
        <w:jc w:val="both"/>
        <w:rPr>
          <w:rFonts w:ascii="Cambria" w:hAnsi="Cambria"/>
          <w:b/>
          <w:bCs/>
          <w:color w:val="000000" w:themeColor="text1"/>
        </w:rPr>
      </w:pPr>
      <w:r w:rsidRPr="000E534A">
        <w:rPr>
          <w:rFonts w:ascii="Cambria" w:hAnsi="Cambria"/>
        </w:rPr>
        <w:t>Not to sub-franchise without permissions of franchisors.</w:t>
      </w:r>
    </w:p>
    <w:p w14:paraId="6904FD93" w14:textId="77777777" w:rsidR="000E534A" w:rsidRPr="000E534A" w:rsidRDefault="000E534A" w:rsidP="000E534A">
      <w:pPr>
        <w:pStyle w:val="ListParagraph"/>
        <w:rPr>
          <w:rFonts w:ascii="Cambria" w:hAnsi="Cambria"/>
          <w:b/>
          <w:bCs/>
          <w:color w:val="000000" w:themeColor="text1"/>
        </w:rPr>
      </w:pPr>
    </w:p>
    <w:p w14:paraId="21EBAAD2" w14:textId="0819E0D8" w:rsidR="000E534A" w:rsidRPr="000E534A" w:rsidRDefault="000E534A" w:rsidP="006B5459">
      <w:pPr>
        <w:spacing w:after="0"/>
        <w:jc w:val="right"/>
        <w:rPr>
          <w:rFonts w:ascii="Cambria" w:hAnsi="Cambria"/>
          <w:b/>
          <w:bCs/>
          <w:i/>
          <w:iCs/>
          <w:color w:val="000000" w:themeColor="text1"/>
        </w:rPr>
      </w:pPr>
      <w:r w:rsidRPr="000E534A">
        <w:rPr>
          <w:rFonts w:ascii="Cambria" w:hAnsi="Cambria"/>
          <w:b/>
          <w:bCs/>
          <w:i/>
          <w:iCs/>
          <w:color w:val="000000" w:themeColor="text1"/>
        </w:rPr>
        <w:t>ADK &amp; Co Vietnam Lawyers Law Firm</w:t>
      </w:r>
    </w:p>
    <w:p w14:paraId="1535D724" w14:textId="77777777" w:rsidR="000E534A" w:rsidRPr="000E534A" w:rsidRDefault="000E534A" w:rsidP="000E534A">
      <w:pPr>
        <w:spacing w:after="0"/>
        <w:ind w:hanging="720"/>
        <w:rPr>
          <w:rFonts w:ascii="Cambria" w:hAnsi="Cambria"/>
          <w:b/>
          <w:bCs/>
          <w:color w:val="000000" w:themeColor="text1"/>
        </w:rPr>
      </w:pPr>
    </w:p>
    <w:p w14:paraId="45670E9F" w14:textId="3E6A9F83" w:rsidR="00DB0380" w:rsidRDefault="00DB0380" w:rsidP="00DB0380">
      <w:pPr>
        <w:spacing w:after="0"/>
        <w:rPr>
          <w:rFonts w:ascii="Cambria" w:hAnsi="Cambria"/>
          <w:b/>
          <w:bCs/>
          <w:color w:val="000000" w:themeColor="text1"/>
        </w:rPr>
      </w:pPr>
    </w:p>
    <w:p w14:paraId="1B7638BD" w14:textId="77777777" w:rsidR="00DB0380" w:rsidRPr="00DB0380" w:rsidRDefault="00DB0380" w:rsidP="00DB0380">
      <w:pPr>
        <w:spacing w:after="0"/>
        <w:rPr>
          <w:rFonts w:ascii="Cambria" w:hAnsi="Cambria"/>
          <w:b/>
          <w:bCs/>
          <w:color w:val="000000" w:themeColor="text1"/>
        </w:rPr>
      </w:pPr>
    </w:p>
    <w:sectPr w:rsidR="00DB0380" w:rsidRPr="00DB0380" w:rsidSect="001B18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88174" w14:textId="77777777" w:rsidR="005D7B4E" w:rsidRDefault="005D7B4E">
      <w:pPr>
        <w:spacing w:after="0" w:line="240" w:lineRule="auto"/>
      </w:pPr>
      <w:r>
        <w:separator/>
      </w:r>
    </w:p>
  </w:endnote>
  <w:endnote w:type="continuationSeparator" w:id="0">
    <w:p w14:paraId="3FE5BB38" w14:textId="77777777" w:rsidR="005D7B4E" w:rsidRDefault="005D7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an Francisco Text Light">
    <w:altName w:val="Calibri"/>
    <w:panose1 w:val="00000000000000000000"/>
    <w:charset w:val="00"/>
    <w:family w:val="modern"/>
    <w:notTrueType/>
    <w:pitch w:val="variable"/>
    <w:sig w:usb0="00000001" w:usb1="5000204A" w:usb2="000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32A12" w14:textId="77777777" w:rsidR="00FF5FD6" w:rsidRDefault="005D7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5053A" w14:textId="77777777" w:rsidR="00233EA9" w:rsidRPr="00591F1C" w:rsidRDefault="00CB5193" w:rsidP="00FF5FD6">
    <w:pPr>
      <w:pBdr>
        <w:top w:val="single" w:sz="4" w:space="0" w:color="808080"/>
        <w:left w:val="single" w:sz="4" w:space="0" w:color="808080"/>
        <w:bottom w:val="single" w:sz="4" w:space="0" w:color="808080"/>
        <w:right w:val="single" w:sz="4" w:space="1" w:color="808080"/>
      </w:pBdr>
      <w:tabs>
        <w:tab w:val="center" w:pos="4590"/>
        <w:tab w:val="left" w:pos="8730"/>
        <w:tab w:val="left" w:pos="13770"/>
      </w:tabs>
      <w:spacing w:after="0" w:line="264" w:lineRule="auto"/>
      <w:rPr>
        <w:rFonts w:ascii="Palatino Linotype" w:hAnsi="Palatino Linotype"/>
        <w:b/>
        <w:sz w:val="18"/>
        <w:szCs w:val="18"/>
      </w:rPr>
    </w:pPr>
    <w:r>
      <w:rPr>
        <w:rFonts w:ascii="San Francisco Text Light" w:hAnsi="San Francisco Text Light"/>
        <w:sz w:val="20"/>
      </w:rPr>
      <w:tab/>
    </w:r>
    <w:r w:rsidRPr="00591F1C">
      <w:rPr>
        <w:rFonts w:ascii="Palatino Linotype" w:hAnsi="Palatino Linotype"/>
        <w:b/>
        <w:sz w:val="18"/>
        <w:szCs w:val="18"/>
      </w:rPr>
      <w:t>ADK</w:t>
    </w:r>
    <w:r>
      <w:rPr>
        <w:rFonts w:ascii="Palatino Linotype" w:hAnsi="Palatino Linotype"/>
        <w:b/>
        <w:sz w:val="18"/>
        <w:szCs w:val="18"/>
      </w:rPr>
      <w:t xml:space="preserve"> &amp; Co Vietnam Lawyers</w:t>
    </w:r>
  </w:p>
  <w:p w14:paraId="3DD68379" w14:textId="190D1777" w:rsidR="00233EA9" w:rsidRPr="00591F1C" w:rsidRDefault="005D7B4E" w:rsidP="00FF5FD6">
    <w:pPr>
      <w:pBdr>
        <w:top w:val="single" w:sz="4" w:space="0" w:color="808080"/>
        <w:left w:val="single" w:sz="4" w:space="0" w:color="808080"/>
        <w:bottom w:val="single" w:sz="4" w:space="0" w:color="808080"/>
        <w:right w:val="single" w:sz="4" w:space="1" w:color="808080"/>
      </w:pBdr>
      <w:tabs>
        <w:tab w:val="center" w:pos="5670"/>
        <w:tab w:val="left" w:pos="8730"/>
        <w:tab w:val="left" w:pos="13770"/>
      </w:tabs>
      <w:spacing w:after="0" w:line="264" w:lineRule="auto"/>
      <w:jc w:val="right"/>
      <w:rPr>
        <w:rFonts w:ascii="Palatino Linotype" w:hAnsi="Palatino Linotype"/>
        <w:sz w:val="18"/>
        <w:szCs w:val="18"/>
      </w:rPr>
    </w:pPr>
    <w:hyperlink r:id="rId1" w:history="1">
      <w:r w:rsidR="00CB5193" w:rsidRPr="00591F1C">
        <w:rPr>
          <w:rStyle w:val="Hyperlink"/>
          <w:rFonts w:ascii="Palatino Linotype" w:hAnsi="Palatino Linotype"/>
          <w:sz w:val="18"/>
          <w:szCs w:val="18"/>
        </w:rPr>
        <w:t>www.adk</w:t>
      </w:r>
      <w:r w:rsidR="00CB5193" w:rsidRPr="005C3A0B">
        <w:rPr>
          <w:rStyle w:val="Hyperlink"/>
          <w:rFonts w:ascii="Palatino Linotype" w:hAnsi="Palatino Linotype"/>
          <w:sz w:val="18"/>
          <w:szCs w:val="18"/>
        </w:rPr>
        <w:t>-lawyers</w:t>
      </w:r>
      <w:r w:rsidR="00CB5193" w:rsidRPr="00591F1C">
        <w:rPr>
          <w:rStyle w:val="Hyperlink"/>
          <w:rFonts w:ascii="Palatino Linotype" w:hAnsi="Palatino Linotype"/>
          <w:sz w:val="18"/>
          <w:szCs w:val="18"/>
        </w:rPr>
        <w:t>.com</w:t>
      </w:r>
    </w:hyperlink>
    <w:r w:rsidR="00CB5193" w:rsidRPr="00591F1C">
      <w:rPr>
        <w:rFonts w:ascii="Palatino Linotype" w:hAnsi="Palatino Linotype"/>
        <w:b/>
        <w:sz w:val="18"/>
        <w:szCs w:val="18"/>
      </w:rPr>
      <w:tab/>
    </w:r>
    <w:r w:rsidR="00CB5193" w:rsidRPr="00591F1C">
      <w:rPr>
        <w:rFonts w:ascii="Palatino Linotype" w:hAnsi="Palatino Linotype"/>
        <w:sz w:val="18"/>
        <w:szCs w:val="18"/>
      </w:rPr>
      <w:fldChar w:fldCharType="begin"/>
    </w:r>
    <w:r w:rsidR="00CB5193" w:rsidRPr="00591F1C">
      <w:rPr>
        <w:rFonts w:ascii="Palatino Linotype" w:hAnsi="Palatino Linotype"/>
        <w:sz w:val="18"/>
        <w:szCs w:val="18"/>
      </w:rPr>
      <w:instrText xml:space="preserve"> PAGE   \* MERGEFORMAT </w:instrText>
    </w:r>
    <w:r w:rsidR="00CB5193" w:rsidRPr="00591F1C">
      <w:rPr>
        <w:rFonts w:ascii="Palatino Linotype" w:hAnsi="Palatino Linotype"/>
        <w:sz w:val="18"/>
        <w:szCs w:val="18"/>
      </w:rPr>
      <w:fldChar w:fldCharType="separate"/>
    </w:r>
    <w:r w:rsidR="006B5459">
      <w:rPr>
        <w:rFonts w:ascii="Palatino Linotype" w:hAnsi="Palatino Linotype"/>
        <w:noProof/>
        <w:sz w:val="18"/>
        <w:szCs w:val="18"/>
      </w:rPr>
      <w:t>4</w:t>
    </w:r>
    <w:r w:rsidR="00CB5193" w:rsidRPr="00591F1C">
      <w:rPr>
        <w:rFonts w:ascii="Palatino Linotype" w:hAnsi="Palatino Linotype"/>
        <w:sz w:val="18"/>
        <w:szCs w:val="18"/>
      </w:rPr>
      <w:fldChar w:fldCharType="end"/>
    </w:r>
    <w:r w:rsidR="00CB5193" w:rsidRPr="00591F1C">
      <w:rPr>
        <w:rFonts w:ascii="Palatino Linotype" w:hAnsi="Palatino Linotype"/>
        <w:sz w:val="18"/>
        <w:szCs w:val="18"/>
      </w:rPr>
      <w:t>/</w:t>
    </w:r>
    <w:r w:rsidR="00CB5193" w:rsidRPr="00591F1C">
      <w:rPr>
        <w:rFonts w:ascii="Palatino Linotype" w:hAnsi="Palatino Linotype"/>
        <w:sz w:val="18"/>
        <w:szCs w:val="18"/>
      </w:rPr>
      <w:fldChar w:fldCharType="begin"/>
    </w:r>
    <w:r w:rsidR="00CB5193" w:rsidRPr="00591F1C">
      <w:rPr>
        <w:rFonts w:ascii="Palatino Linotype" w:hAnsi="Palatino Linotype"/>
        <w:sz w:val="18"/>
        <w:szCs w:val="18"/>
      </w:rPr>
      <w:instrText xml:space="preserve"> NUMPAGES  \* Arabic  \* MERGEFORMAT </w:instrText>
    </w:r>
    <w:r w:rsidR="00CB5193" w:rsidRPr="00591F1C">
      <w:rPr>
        <w:rFonts w:ascii="Palatino Linotype" w:hAnsi="Palatino Linotype"/>
        <w:sz w:val="18"/>
        <w:szCs w:val="18"/>
      </w:rPr>
      <w:fldChar w:fldCharType="separate"/>
    </w:r>
    <w:r w:rsidR="006B5459">
      <w:rPr>
        <w:rFonts w:ascii="Palatino Linotype" w:hAnsi="Palatino Linotype"/>
        <w:noProof/>
        <w:sz w:val="18"/>
        <w:szCs w:val="18"/>
      </w:rPr>
      <w:t>4</w:t>
    </w:r>
    <w:r w:rsidR="00CB5193" w:rsidRPr="00591F1C">
      <w:rPr>
        <w:rFonts w:ascii="Palatino Linotype" w:hAnsi="Palatino Linotype"/>
        <w:sz w:val="18"/>
        <w:szCs w:val="18"/>
      </w:rPr>
      <w:fldChar w:fldCharType="end"/>
    </w:r>
  </w:p>
  <w:p w14:paraId="697E8708" w14:textId="77777777" w:rsidR="00B375BC" w:rsidRDefault="005D7B4E" w:rsidP="001B18D8">
    <w:pPr>
      <w:pStyle w:val="Footer"/>
      <w:ind w:left="-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62662" w14:textId="77777777" w:rsidR="00FF5FD6" w:rsidRDefault="005D7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8AB61" w14:textId="77777777" w:rsidR="005D7B4E" w:rsidRDefault="005D7B4E">
      <w:pPr>
        <w:spacing w:after="0" w:line="240" w:lineRule="auto"/>
      </w:pPr>
      <w:r>
        <w:separator/>
      </w:r>
    </w:p>
  </w:footnote>
  <w:footnote w:type="continuationSeparator" w:id="0">
    <w:p w14:paraId="2C0676A7" w14:textId="77777777" w:rsidR="005D7B4E" w:rsidRDefault="005D7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71308" w14:textId="77777777" w:rsidR="00FF5FD6" w:rsidRDefault="005D7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D349F" w14:textId="77777777" w:rsidR="00B375BC" w:rsidRDefault="00CB5193" w:rsidP="00B375BC">
    <w:pPr>
      <w:pStyle w:val="Header"/>
      <w:ind w:left="-1440"/>
    </w:pPr>
    <w:r>
      <w:rPr>
        <w:noProof/>
      </w:rPr>
      <w:drawing>
        <wp:inline distT="0" distB="0" distL="0" distR="0" wp14:anchorId="16FDAFF6" wp14:editId="1D542F29">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B7A35" w14:textId="77777777" w:rsidR="00FF5FD6" w:rsidRDefault="005D7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04351"/>
    <w:multiLevelType w:val="hybridMultilevel"/>
    <w:tmpl w:val="ECC28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64BDD"/>
    <w:multiLevelType w:val="hybridMultilevel"/>
    <w:tmpl w:val="E91EA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B460F"/>
    <w:multiLevelType w:val="hybridMultilevel"/>
    <w:tmpl w:val="FF48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D1F9A"/>
    <w:multiLevelType w:val="hybridMultilevel"/>
    <w:tmpl w:val="6DCEE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F4FA9"/>
    <w:multiLevelType w:val="hybridMultilevel"/>
    <w:tmpl w:val="AF3C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63CED"/>
    <w:multiLevelType w:val="hybridMultilevel"/>
    <w:tmpl w:val="40DC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F1358"/>
    <w:multiLevelType w:val="hybridMultilevel"/>
    <w:tmpl w:val="B1523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73723"/>
    <w:multiLevelType w:val="hybridMultilevel"/>
    <w:tmpl w:val="47064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13093F"/>
    <w:multiLevelType w:val="hybridMultilevel"/>
    <w:tmpl w:val="D580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AC2169"/>
    <w:multiLevelType w:val="hybridMultilevel"/>
    <w:tmpl w:val="FEF4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DB21B8"/>
    <w:multiLevelType w:val="hybridMultilevel"/>
    <w:tmpl w:val="8EF27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A12F97"/>
    <w:multiLevelType w:val="hybridMultilevel"/>
    <w:tmpl w:val="FC68B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
  </w:num>
  <w:num w:numId="4">
    <w:abstractNumId w:val="8"/>
  </w:num>
  <w:num w:numId="5">
    <w:abstractNumId w:val="3"/>
  </w:num>
  <w:num w:numId="6">
    <w:abstractNumId w:val="2"/>
  </w:num>
  <w:num w:numId="7">
    <w:abstractNumId w:val="7"/>
  </w:num>
  <w:num w:numId="8">
    <w:abstractNumId w:val="10"/>
  </w:num>
  <w:num w:numId="9">
    <w:abstractNumId w:val="0"/>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F2D"/>
    <w:rsid w:val="00064F2D"/>
    <w:rsid w:val="000E534A"/>
    <w:rsid w:val="004B27EF"/>
    <w:rsid w:val="005D7B4E"/>
    <w:rsid w:val="00680832"/>
    <w:rsid w:val="006B5459"/>
    <w:rsid w:val="00734124"/>
    <w:rsid w:val="00CB5193"/>
    <w:rsid w:val="00DB0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EB03"/>
  <w15:chartTrackingRefBased/>
  <w15:docId w15:val="{6FA24238-5050-4B44-82EE-C3468655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F2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F2D"/>
    <w:rPr>
      <w:rFonts w:ascii="Calibri" w:eastAsia="Calibri" w:hAnsi="Calibri" w:cs="Times New Roman"/>
    </w:rPr>
  </w:style>
  <w:style w:type="paragraph" w:styleId="Footer">
    <w:name w:val="footer"/>
    <w:basedOn w:val="Normal"/>
    <w:link w:val="FooterChar"/>
    <w:uiPriority w:val="99"/>
    <w:unhideWhenUsed/>
    <w:rsid w:val="00064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F2D"/>
    <w:rPr>
      <w:rFonts w:ascii="Calibri" w:eastAsia="Calibri" w:hAnsi="Calibri" w:cs="Times New Roman"/>
    </w:rPr>
  </w:style>
  <w:style w:type="character" w:styleId="Hyperlink">
    <w:name w:val="Hyperlink"/>
    <w:uiPriority w:val="99"/>
    <w:unhideWhenUsed/>
    <w:rsid w:val="00064F2D"/>
    <w:rPr>
      <w:color w:val="0000FF"/>
      <w:u w:val="single"/>
    </w:rPr>
  </w:style>
  <w:style w:type="paragraph" w:styleId="ListParagraph">
    <w:name w:val="List Paragraph"/>
    <w:basedOn w:val="Normal"/>
    <w:uiPriority w:val="34"/>
    <w:qFormat/>
    <w:rsid w:val="00064F2D"/>
    <w:pPr>
      <w:ind w:left="720"/>
      <w:contextualSpacing/>
    </w:pPr>
  </w:style>
  <w:style w:type="paragraph" w:styleId="NormalWeb">
    <w:name w:val="Normal (Web)"/>
    <w:basedOn w:val="Normal"/>
    <w:uiPriority w:val="99"/>
    <w:semiHidden/>
    <w:unhideWhenUsed/>
    <w:rsid w:val="000E534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253081">
      <w:bodyDiv w:val="1"/>
      <w:marLeft w:val="0"/>
      <w:marRight w:val="0"/>
      <w:marTop w:val="0"/>
      <w:marBottom w:val="0"/>
      <w:divBdr>
        <w:top w:val="none" w:sz="0" w:space="0" w:color="auto"/>
        <w:left w:val="none" w:sz="0" w:space="0" w:color="auto"/>
        <w:bottom w:val="none" w:sz="0" w:space="0" w:color="auto"/>
        <w:right w:val="none" w:sz="0" w:space="0" w:color="auto"/>
      </w:divBdr>
    </w:div>
    <w:div w:id="889077618">
      <w:bodyDiv w:val="1"/>
      <w:marLeft w:val="0"/>
      <w:marRight w:val="0"/>
      <w:marTop w:val="0"/>
      <w:marBottom w:val="0"/>
      <w:divBdr>
        <w:top w:val="none" w:sz="0" w:space="0" w:color="auto"/>
        <w:left w:val="none" w:sz="0" w:space="0" w:color="auto"/>
        <w:bottom w:val="none" w:sz="0" w:space="0" w:color="auto"/>
        <w:right w:val="none" w:sz="0" w:space="0" w:color="auto"/>
      </w:divBdr>
    </w:div>
    <w:div w:id="1504004350">
      <w:bodyDiv w:val="1"/>
      <w:marLeft w:val="0"/>
      <w:marRight w:val="0"/>
      <w:marTop w:val="0"/>
      <w:marBottom w:val="0"/>
      <w:divBdr>
        <w:top w:val="none" w:sz="0" w:space="0" w:color="auto"/>
        <w:left w:val="none" w:sz="0" w:space="0" w:color="auto"/>
        <w:bottom w:val="none" w:sz="0" w:space="0" w:color="auto"/>
        <w:right w:val="none" w:sz="0" w:space="0" w:color="auto"/>
      </w:divBdr>
    </w:div>
    <w:div w:id="157543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Trieu Hoang (ADK Lawyers)</dc:creator>
  <cp:keywords/>
  <dc:description/>
  <cp:lastModifiedBy>Tran Nhat Nghi</cp:lastModifiedBy>
  <cp:revision>5</cp:revision>
  <dcterms:created xsi:type="dcterms:W3CDTF">2021-08-19T10:27:00Z</dcterms:created>
  <dcterms:modified xsi:type="dcterms:W3CDTF">2021-08-30T02:13:00Z</dcterms:modified>
</cp:coreProperties>
</file>