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8BD4A" w14:textId="1C2934D6" w:rsidR="002F32ED" w:rsidRPr="007E7A14" w:rsidRDefault="002F32ED" w:rsidP="002F32ED">
      <w:pPr>
        <w:spacing w:after="0" w:line="252" w:lineRule="auto"/>
        <w:jc w:val="center"/>
        <w:rPr>
          <w:rFonts w:ascii="Cambria" w:hAnsi="Cambria"/>
          <w:b/>
          <w:spacing w:val="-4"/>
        </w:rPr>
      </w:pPr>
      <w:r w:rsidRPr="007E7A14">
        <w:rPr>
          <w:rFonts w:ascii="Cambria" w:hAnsi="Cambria"/>
          <w:b/>
          <w:spacing w:val="-4"/>
        </w:rPr>
        <w:t>SEQUENCE AND PROCEDURES FOR INVESTIGATING AND HANDLING COMPETITION CASE</w:t>
      </w:r>
    </w:p>
    <w:p w14:paraId="254283D8" w14:textId="77777777" w:rsidR="002F32ED" w:rsidRPr="007E7A14" w:rsidRDefault="002F32ED" w:rsidP="002F32ED">
      <w:pPr>
        <w:spacing w:after="0" w:line="252" w:lineRule="auto"/>
        <w:jc w:val="both"/>
        <w:rPr>
          <w:rFonts w:ascii="Cambria" w:hAnsi="Cambria"/>
        </w:rPr>
      </w:pPr>
    </w:p>
    <w:p w14:paraId="51DB53D3" w14:textId="11A295C8" w:rsidR="009F6F74" w:rsidRPr="007E7A14" w:rsidRDefault="00A073E6" w:rsidP="009F6F74">
      <w:pPr>
        <w:spacing w:after="0" w:line="252" w:lineRule="auto"/>
        <w:jc w:val="both"/>
        <w:rPr>
          <w:rFonts w:ascii="Cambria" w:hAnsi="Cambria" w:cs="Arial"/>
        </w:rPr>
      </w:pPr>
      <w:r w:rsidRPr="007E7A14">
        <w:rPr>
          <w:rFonts w:ascii="Cambria" w:hAnsi="Cambria" w:cs="Arial"/>
        </w:rPr>
        <w:t>Unfair competitive practices among businesses, organizations, and individuals is one of the prohibited acts under competition law. However, for thoroughly handling this violation, it is not simply that parties resolve it themselves, but the party detecting the behavior has signs of an unfair competitive practice should require handling of the competition case at the competent authority. Some helpful information for clients to have the most general view of the sequence and procedures for resolving a competition case.</w:t>
      </w:r>
    </w:p>
    <w:p w14:paraId="2501D098" w14:textId="5CA92808" w:rsidR="002F32ED" w:rsidRPr="007E7A14" w:rsidRDefault="002F32ED" w:rsidP="002F32ED">
      <w:pPr>
        <w:spacing w:after="0" w:line="252" w:lineRule="auto"/>
        <w:jc w:val="both"/>
        <w:rPr>
          <w:rFonts w:ascii="Cambria" w:hAnsi="Cambria" w:cs="Arial"/>
        </w:rPr>
      </w:pPr>
    </w:p>
    <w:p w14:paraId="15BD26A7" w14:textId="1ADA8C24" w:rsidR="0088570A" w:rsidRPr="007E7A14" w:rsidRDefault="0088570A" w:rsidP="00A073E6">
      <w:pPr>
        <w:pStyle w:val="ListParagraph"/>
        <w:numPr>
          <w:ilvl w:val="0"/>
          <w:numId w:val="43"/>
        </w:numPr>
        <w:spacing w:after="0" w:line="252" w:lineRule="auto"/>
        <w:ind w:left="900" w:hanging="900"/>
        <w:jc w:val="both"/>
        <w:rPr>
          <w:rFonts w:ascii="Cambria" w:hAnsi="Cambria" w:cs="Arial"/>
          <w:b/>
          <w:bCs/>
        </w:rPr>
      </w:pPr>
      <w:r w:rsidRPr="007E7A14">
        <w:rPr>
          <w:rFonts w:ascii="Cambria" w:hAnsi="Cambria" w:cs="Arial"/>
          <w:b/>
          <w:bCs/>
        </w:rPr>
        <w:t>Step 1: File a competition case complaint</w:t>
      </w:r>
    </w:p>
    <w:p w14:paraId="148080F4" w14:textId="77777777" w:rsidR="0088570A" w:rsidRPr="007E7A14" w:rsidRDefault="0088570A" w:rsidP="0088570A">
      <w:pPr>
        <w:spacing w:after="0" w:line="252" w:lineRule="auto"/>
        <w:jc w:val="both"/>
        <w:rPr>
          <w:rFonts w:ascii="Cambria" w:hAnsi="Cambria" w:cs="Arial"/>
        </w:rPr>
      </w:pPr>
    </w:p>
    <w:p w14:paraId="20DFD188" w14:textId="478F2718" w:rsidR="0088570A" w:rsidRPr="007E7A14" w:rsidRDefault="0088570A" w:rsidP="00A073E6">
      <w:pPr>
        <w:spacing w:after="0" w:line="252" w:lineRule="auto"/>
        <w:ind w:left="900"/>
        <w:jc w:val="both"/>
        <w:rPr>
          <w:rFonts w:ascii="Cambria" w:hAnsi="Cambria" w:cs="Arial"/>
        </w:rPr>
      </w:pPr>
      <w:r w:rsidRPr="007E7A14">
        <w:rPr>
          <w:rFonts w:ascii="Cambria" w:hAnsi="Cambria" w:cs="Arial"/>
        </w:rPr>
        <w:t>When organizations and individuals believe that their legitimate rights and interests have been infringed by unfair competition acts, they have the right to file a competition case complaint to the National Competition Commission (“</w:t>
      </w:r>
      <w:r w:rsidR="00034E35" w:rsidRPr="007E7A14">
        <w:rPr>
          <w:rFonts w:ascii="Cambria" w:hAnsi="Cambria" w:cs="Arial"/>
          <w:b/>
          <w:bCs/>
        </w:rPr>
        <w:t>NCC</w:t>
      </w:r>
      <w:r w:rsidRPr="007E7A14">
        <w:rPr>
          <w:rFonts w:ascii="Cambria" w:hAnsi="Cambria" w:cs="Arial"/>
        </w:rPr>
        <w:t xml:space="preserve">”). </w:t>
      </w:r>
    </w:p>
    <w:p w14:paraId="45760D6C" w14:textId="77777777" w:rsidR="0088570A" w:rsidRPr="007E7A14" w:rsidRDefault="0088570A" w:rsidP="00A073E6">
      <w:pPr>
        <w:spacing w:after="0" w:line="252" w:lineRule="auto"/>
        <w:ind w:left="900"/>
        <w:jc w:val="both"/>
        <w:rPr>
          <w:rFonts w:ascii="Cambria" w:hAnsi="Cambria" w:cs="Arial"/>
        </w:rPr>
      </w:pPr>
    </w:p>
    <w:p w14:paraId="5CEDB8DB" w14:textId="77777777" w:rsidR="0088570A" w:rsidRPr="007E7A14" w:rsidRDefault="0088570A" w:rsidP="00A073E6">
      <w:pPr>
        <w:spacing w:after="0" w:line="252" w:lineRule="auto"/>
        <w:ind w:left="900"/>
        <w:jc w:val="both"/>
        <w:rPr>
          <w:rFonts w:ascii="Cambria" w:hAnsi="Cambria" w:cs="Arial"/>
        </w:rPr>
      </w:pPr>
      <w:r w:rsidRPr="007E7A14">
        <w:rPr>
          <w:rFonts w:ascii="Cambria" w:hAnsi="Cambria" w:cs="Arial"/>
        </w:rPr>
        <w:t>Complaint records include:</w:t>
      </w:r>
    </w:p>
    <w:p w14:paraId="26D9947C" w14:textId="77777777" w:rsidR="0088570A" w:rsidRPr="007E7A14" w:rsidRDefault="0088570A" w:rsidP="0088570A">
      <w:pPr>
        <w:spacing w:after="0" w:line="252" w:lineRule="auto"/>
        <w:jc w:val="both"/>
        <w:rPr>
          <w:rFonts w:ascii="Cambria" w:hAnsi="Cambria" w:cs="Arial"/>
        </w:rPr>
      </w:pPr>
    </w:p>
    <w:p w14:paraId="13C3E8C2" w14:textId="221856E2" w:rsidR="00C30BF7" w:rsidRPr="007E7A14" w:rsidRDefault="0088570A" w:rsidP="00932A61">
      <w:pPr>
        <w:pStyle w:val="ListParagraph"/>
        <w:numPr>
          <w:ilvl w:val="0"/>
          <w:numId w:val="27"/>
        </w:numPr>
        <w:spacing w:after="0" w:line="252" w:lineRule="auto"/>
        <w:ind w:left="1800" w:hanging="900"/>
        <w:jc w:val="both"/>
        <w:rPr>
          <w:rFonts w:ascii="Cambria" w:hAnsi="Cambria" w:cs="Arial"/>
        </w:rPr>
      </w:pPr>
      <w:r w:rsidRPr="007E7A14">
        <w:rPr>
          <w:rFonts w:ascii="Cambria" w:hAnsi="Cambria" w:cs="Arial"/>
        </w:rPr>
        <w:t>Complaint form according to the form issued by the N</w:t>
      </w:r>
      <w:r w:rsidR="00932A61" w:rsidRPr="007E7A14">
        <w:rPr>
          <w:rFonts w:ascii="Cambria" w:hAnsi="Cambria" w:cs="Arial"/>
        </w:rPr>
        <w:t>C</w:t>
      </w:r>
      <w:r w:rsidRPr="007E7A14">
        <w:rPr>
          <w:rFonts w:ascii="Cambria" w:hAnsi="Cambria" w:cs="Arial"/>
        </w:rPr>
        <w:t>C;</w:t>
      </w:r>
    </w:p>
    <w:p w14:paraId="647CB390" w14:textId="77777777" w:rsidR="00C30BF7" w:rsidRPr="007E7A14" w:rsidRDefault="00C30BF7" w:rsidP="00932A61">
      <w:pPr>
        <w:pStyle w:val="ListParagraph"/>
        <w:spacing w:after="0" w:line="252" w:lineRule="auto"/>
        <w:ind w:left="1800" w:hanging="900"/>
        <w:jc w:val="both"/>
        <w:rPr>
          <w:rFonts w:ascii="Cambria" w:hAnsi="Cambria" w:cs="Arial"/>
        </w:rPr>
      </w:pPr>
    </w:p>
    <w:p w14:paraId="603F7E90" w14:textId="1F0197D8" w:rsidR="00034E35" w:rsidRPr="007E7A14" w:rsidRDefault="0088570A" w:rsidP="00932A61">
      <w:pPr>
        <w:pStyle w:val="ListParagraph"/>
        <w:numPr>
          <w:ilvl w:val="0"/>
          <w:numId w:val="27"/>
        </w:numPr>
        <w:spacing w:after="0" w:line="252" w:lineRule="auto"/>
        <w:ind w:left="1800" w:hanging="900"/>
        <w:jc w:val="both"/>
        <w:rPr>
          <w:rFonts w:ascii="Cambria" w:hAnsi="Cambria" w:cs="Arial"/>
        </w:rPr>
      </w:pPr>
      <w:r w:rsidRPr="007E7A14">
        <w:rPr>
          <w:rFonts w:ascii="Cambria" w:hAnsi="Cambria" w:cs="Arial"/>
        </w:rPr>
        <w:t>Evidence to prove the complaint contents are grounded and lawful;</w:t>
      </w:r>
    </w:p>
    <w:p w14:paraId="1B2B0EF7" w14:textId="77777777" w:rsidR="00C30BF7" w:rsidRPr="007E7A14" w:rsidRDefault="00C30BF7" w:rsidP="00932A61">
      <w:pPr>
        <w:spacing w:after="0" w:line="252" w:lineRule="auto"/>
        <w:ind w:left="1800" w:hanging="900"/>
        <w:jc w:val="both"/>
        <w:rPr>
          <w:rFonts w:ascii="Cambria" w:hAnsi="Cambria" w:cs="Arial"/>
        </w:rPr>
      </w:pPr>
    </w:p>
    <w:p w14:paraId="41A1191A" w14:textId="4B21B2F4" w:rsidR="0088570A" w:rsidRPr="007E7A14" w:rsidRDefault="0088570A" w:rsidP="00932A61">
      <w:pPr>
        <w:pStyle w:val="ListParagraph"/>
        <w:numPr>
          <w:ilvl w:val="0"/>
          <w:numId w:val="27"/>
        </w:numPr>
        <w:spacing w:after="0" w:line="252" w:lineRule="auto"/>
        <w:ind w:left="1800" w:hanging="900"/>
        <w:jc w:val="both"/>
        <w:rPr>
          <w:rFonts w:ascii="Cambria" w:hAnsi="Cambria" w:cs="Arial"/>
        </w:rPr>
      </w:pPr>
      <w:r w:rsidRPr="007E7A14">
        <w:rPr>
          <w:rFonts w:ascii="Cambria" w:hAnsi="Cambria" w:cs="Arial"/>
        </w:rPr>
        <w:t xml:space="preserve">Other relevant information and evidence that the complaining party considers necessary to settle the </w:t>
      </w:r>
      <w:r w:rsidR="00932A61" w:rsidRPr="007E7A14">
        <w:rPr>
          <w:rFonts w:ascii="Cambria" w:hAnsi="Cambria" w:cs="Arial"/>
        </w:rPr>
        <w:t>case.</w:t>
      </w:r>
    </w:p>
    <w:p w14:paraId="5C4CE092" w14:textId="77777777" w:rsidR="0088570A" w:rsidRPr="007E7A14" w:rsidRDefault="0088570A" w:rsidP="0088570A">
      <w:pPr>
        <w:spacing w:after="0" w:line="252" w:lineRule="auto"/>
        <w:jc w:val="both"/>
        <w:rPr>
          <w:rFonts w:ascii="Cambria" w:hAnsi="Cambria" w:cs="Arial"/>
        </w:rPr>
      </w:pPr>
    </w:p>
    <w:p w14:paraId="0C5030FC" w14:textId="77777777" w:rsidR="0088570A" w:rsidRPr="007E7A14" w:rsidRDefault="0088570A" w:rsidP="00932A61">
      <w:pPr>
        <w:spacing w:after="0" w:line="252" w:lineRule="auto"/>
        <w:ind w:left="900"/>
        <w:jc w:val="both"/>
        <w:rPr>
          <w:rFonts w:ascii="Cambria" w:hAnsi="Cambria" w:cs="Arial"/>
        </w:rPr>
      </w:pPr>
      <w:r w:rsidRPr="007E7A14">
        <w:rPr>
          <w:rFonts w:ascii="Cambria" w:hAnsi="Cambria" w:cs="Arial"/>
        </w:rPr>
        <w:t>Note:</w:t>
      </w:r>
    </w:p>
    <w:p w14:paraId="7B73F541" w14:textId="77777777" w:rsidR="0088570A" w:rsidRPr="007E7A14" w:rsidRDefault="0088570A" w:rsidP="00932A61">
      <w:pPr>
        <w:spacing w:after="0" w:line="252" w:lineRule="auto"/>
        <w:ind w:left="900"/>
        <w:jc w:val="both"/>
        <w:rPr>
          <w:rFonts w:ascii="Cambria" w:hAnsi="Cambria" w:cs="Arial"/>
        </w:rPr>
      </w:pPr>
    </w:p>
    <w:p w14:paraId="2A94CA48" w14:textId="2B061F8A" w:rsidR="0088570A" w:rsidRPr="007E7A14" w:rsidRDefault="0088570A" w:rsidP="00932A61">
      <w:pPr>
        <w:spacing w:after="0" w:line="252" w:lineRule="auto"/>
        <w:ind w:left="900"/>
        <w:jc w:val="both"/>
        <w:rPr>
          <w:rFonts w:ascii="Cambria" w:hAnsi="Cambria" w:cs="Arial"/>
        </w:rPr>
      </w:pPr>
      <w:r w:rsidRPr="007E7A14">
        <w:rPr>
          <w:rFonts w:ascii="Cambria" w:hAnsi="Cambria" w:cs="Arial"/>
        </w:rPr>
        <w:t xml:space="preserve">The statute of limitations for filing a complaint is </w:t>
      </w:r>
      <w:r w:rsidR="00366DD6" w:rsidRPr="007E7A14">
        <w:rPr>
          <w:rFonts w:ascii="Cambria" w:hAnsi="Cambria" w:cs="Arial"/>
        </w:rPr>
        <w:t>0</w:t>
      </w:r>
      <w:r w:rsidRPr="007E7A14">
        <w:rPr>
          <w:rFonts w:ascii="Cambria" w:hAnsi="Cambria" w:cs="Arial"/>
        </w:rPr>
        <w:t xml:space="preserve">3 years from the date </w:t>
      </w:r>
      <w:r w:rsidR="00404B53" w:rsidRPr="007E7A14">
        <w:rPr>
          <w:rFonts w:ascii="Cambria" w:hAnsi="Cambria" w:cs="Arial"/>
        </w:rPr>
        <w:t xml:space="preserve">that </w:t>
      </w:r>
      <w:r w:rsidRPr="007E7A14">
        <w:rPr>
          <w:rFonts w:ascii="Cambria" w:hAnsi="Cambria" w:cs="Arial"/>
        </w:rPr>
        <w:t>acts showing signs of violation of the competition law are committed.</w:t>
      </w:r>
    </w:p>
    <w:p w14:paraId="2920F5D0" w14:textId="77777777" w:rsidR="0088570A" w:rsidRPr="007E7A14" w:rsidRDefault="0088570A" w:rsidP="00932A61">
      <w:pPr>
        <w:spacing w:after="0" w:line="252" w:lineRule="auto"/>
        <w:ind w:left="900"/>
        <w:jc w:val="both"/>
        <w:rPr>
          <w:rFonts w:ascii="Cambria" w:hAnsi="Cambria" w:cs="Arial"/>
        </w:rPr>
      </w:pPr>
    </w:p>
    <w:p w14:paraId="7082F53E" w14:textId="33460A9C" w:rsidR="0088570A" w:rsidRPr="007E7A14" w:rsidRDefault="0088570A" w:rsidP="00932A61">
      <w:pPr>
        <w:spacing w:after="0" w:line="252" w:lineRule="auto"/>
        <w:ind w:left="900"/>
        <w:jc w:val="both"/>
        <w:rPr>
          <w:rFonts w:ascii="Cambria" w:hAnsi="Cambria" w:cs="Arial"/>
        </w:rPr>
      </w:pPr>
      <w:r w:rsidRPr="007E7A14">
        <w:rPr>
          <w:rFonts w:ascii="Cambria" w:hAnsi="Cambria" w:cs="Arial"/>
        </w:rPr>
        <w:t>Evidence is the real thing, which is used as a basis to determine whether or not there is a violation of the competition law, the violating enterprise and other significant circumstances in the settlement of the competition</w:t>
      </w:r>
      <w:r w:rsidR="00932A61" w:rsidRPr="007E7A14">
        <w:rPr>
          <w:rFonts w:ascii="Cambria" w:hAnsi="Cambria" w:cs="Arial"/>
        </w:rPr>
        <w:t xml:space="preserve"> case.</w:t>
      </w:r>
    </w:p>
    <w:p w14:paraId="0D4AE5DD" w14:textId="77777777" w:rsidR="0088570A" w:rsidRPr="007E7A14" w:rsidRDefault="0088570A" w:rsidP="0088570A">
      <w:pPr>
        <w:spacing w:after="0" w:line="252" w:lineRule="auto"/>
        <w:jc w:val="both"/>
        <w:rPr>
          <w:rFonts w:ascii="Cambria" w:hAnsi="Cambria" w:cs="Arial"/>
        </w:rPr>
      </w:pPr>
    </w:p>
    <w:p w14:paraId="0D60F521" w14:textId="31722CE1" w:rsidR="0088570A" w:rsidRPr="007E7A14" w:rsidRDefault="0088570A" w:rsidP="001308FC">
      <w:pPr>
        <w:pStyle w:val="ListParagraph"/>
        <w:numPr>
          <w:ilvl w:val="0"/>
          <w:numId w:val="43"/>
        </w:numPr>
        <w:spacing w:after="0" w:line="252" w:lineRule="auto"/>
        <w:ind w:left="900" w:hanging="900"/>
        <w:jc w:val="both"/>
        <w:rPr>
          <w:rFonts w:ascii="Cambria" w:hAnsi="Cambria" w:cs="Arial"/>
          <w:b/>
          <w:bCs/>
        </w:rPr>
      </w:pPr>
      <w:r w:rsidRPr="007E7A14">
        <w:rPr>
          <w:rFonts w:ascii="Cambria" w:hAnsi="Cambria" w:cs="Arial"/>
          <w:b/>
          <w:bCs/>
        </w:rPr>
        <w:t>Step 2: Receive and review complaint files</w:t>
      </w:r>
    </w:p>
    <w:p w14:paraId="5BA89C0C" w14:textId="77777777" w:rsidR="0088570A" w:rsidRPr="007E7A14" w:rsidRDefault="0088570A" w:rsidP="0088570A">
      <w:pPr>
        <w:spacing w:after="0" w:line="252" w:lineRule="auto"/>
        <w:jc w:val="both"/>
        <w:rPr>
          <w:rFonts w:ascii="Cambria" w:hAnsi="Cambria" w:cs="Arial"/>
        </w:rPr>
      </w:pPr>
    </w:p>
    <w:p w14:paraId="6E7766E0" w14:textId="38E09AA0" w:rsidR="0088570A" w:rsidRPr="007E7A14" w:rsidRDefault="0088570A" w:rsidP="001308FC">
      <w:pPr>
        <w:pStyle w:val="ListParagraph"/>
        <w:numPr>
          <w:ilvl w:val="0"/>
          <w:numId w:val="28"/>
        </w:numPr>
        <w:spacing w:after="0" w:line="252" w:lineRule="auto"/>
        <w:ind w:left="1800" w:hanging="900"/>
        <w:jc w:val="both"/>
        <w:rPr>
          <w:rFonts w:ascii="Cambria" w:hAnsi="Cambria" w:cs="Arial"/>
        </w:rPr>
      </w:pPr>
      <w:r w:rsidRPr="007E7A14">
        <w:rPr>
          <w:rFonts w:ascii="Cambria" w:hAnsi="Cambria" w:cs="Arial"/>
        </w:rPr>
        <w:t>The N</w:t>
      </w:r>
      <w:r w:rsidR="00366DD6" w:rsidRPr="007E7A14">
        <w:rPr>
          <w:rFonts w:ascii="Cambria" w:hAnsi="Cambria" w:cs="Arial"/>
        </w:rPr>
        <w:t>C</w:t>
      </w:r>
      <w:r w:rsidRPr="007E7A14">
        <w:rPr>
          <w:rFonts w:ascii="Cambria" w:hAnsi="Cambria" w:cs="Arial"/>
        </w:rPr>
        <w:t>C considers the completeness and validity of the complaint file:</w:t>
      </w:r>
    </w:p>
    <w:p w14:paraId="1B98B136" w14:textId="77777777" w:rsidR="001308FC" w:rsidRPr="007E7A14" w:rsidRDefault="001308FC" w:rsidP="001308FC">
      <w:pPr>
        <w:pStyle w:val="ListParagraph"/>
        <w:spacing w:after="0" w:line="252" w:lineRule="auto"/>
        <w:ind w:left="1800"/>
        <w:jc w:val="both"/>
        <w:rPr>
          <w:rFonts w:ascii="Cambria" w:hAnsi="Cambria" w:cs="Arial"/>
        </w:rPr>
      </w:pPr>
    </w:p>
    <w:p w14:paraId="52AE90DF" w14:textId="57804C60" w:rsidR="00C30BF7" w:rsidRPr="007E7A14" w:rsidRDefault="0088570A" w:rsidP="001308FC">
      <w:pPr>
        <w:pStyle w:val="ListParagraph"/>
        <w:numPr>
          <w:ilvl w:val="0"/>
          <w:numId w:val="37"/>
        </w:numPr>
        <w:spacing w:after="0" w:line="252" w:lineRule="auto"/>
        <w:ind w:left="2700" w:hanging="900"/>
        <w:jc w:val="both"/>
        <w:rPr>
          <w:rFonts w:ascii="Cambria" w:hAnsi="Cambria" w:cs="Arial"/>
        </w:rPr>
      </w:pPr>
      <w:r w:rsidRPr="007E7A14">
        <w:rPr>
          <w:rFonts w:ascii="Cambria" w:hAnsi="Cambria" w:cs="Arial"/>
        </w:rPr>
        <w:t>In case the complaint file is complete and valid: The NC</w:t>
      </w:r>
      <w:r w:rsidR="00366DD6" w:rsidRPr="007E7A14">
        <w:rPr>
          <w:rFonts w:ascii="Cambria" w:hAnsi="Cambria" w:cs="Arial"/>
        </w:rPr>
        <w:t>C</w:t>
      </w:r>
      <w:r w:rsidRPr="007E7A14">
        <w:rPr>
          <w:rFonts w:ascii="Cambria" w:hAnsi="Cambria" w:cs="Arial"/>
        </w:rPr>
        <w:t xml:space="preserve"> shall notify the complainant of the receipt of the dossier and at the same time notify the complained party.</w:t>
      </w:r>
    </w:p>
    <w:p w14:paraId="70EF975E" w14:textId="77777777" w:rsidR="00C30BF7" w:rsidRPr="007E7A14" w:rsidRDefault="00C30BF7" w:rsidP="001308FC">
      <w:pPr>
        <w:pStyle w:val="ListParagraph"/>
        <w:spacing w:after="0" w:line="252" w:lineRule="auto"/>
        <w:ind w:left="2700" w:hanging="900"/>
        <w:jc w:val="both"/>
        <w:rPr>
          <w:rFonts w:ascii="Cambria" w:hAnsi="Cambria" w:cs="Arial"/>
        </w:rPr>
      </w:pPr>
    </w:p>
    <w:p w14:paraId="7BA8D4D3" w14:textId="66AB3F76" w:rsidR="0088570A" w:rsidRPr="007E7A14" w:rsidRDefault="0088570A" w:rsidP="001308FC">
      <w:pPr>
        <w:pStyle w:val="ListParagraph"/>
        <w:numPr>
          <w:ilvl w:val="0"/>
          <w:numId w:val="37"/>
        </w:numPr>
        <w:spacing w:after="0" w:line="252" w:lineRule="auto"/>
        <w:ind w:left="2700" w:hanging="900"/>
        <w:jc w:val="both"/>
        <w:rPr>
          <w:rFonts w:ascii="Cambria" w:hAnsi="Cambria" w:cs="Arial"/>
        </w:rPr>
      </w:pPr>
      <w:r w:rsidRPr="007E7A14">
        <w:rPr>
          <w:rFonts w:ascii="Cambria" w:hAnsi="Cambria" w:cs="Arial"/>
        </w:rPr>
        <w:t>Time for implementation: Within 07 working days from the date of receiving the complaint file.</w:t>
      </w:r>
    </w:p>
    <w:p w14:paraId="16F9AEB2" w14:textId="77777777" w:rsidR="0088570A" w:rsidRPr="007E7A14" w:rsidRDefault="0088570A" w:rsidP="0088570A">
      <w:pPr>
        <w:spacing w:after="0" w:line="252" w:lineRule="auto"/>
        <w:jc w:val="both"/>
        <w:rPr>
          <w:rFonts w:ascii="Cambria" w:hAnsi="Cambria" w:cs="Arial"/>
        </w:rPr>
      </w:pPr>
    </w:p>
    <w:p w14:paraId="03AFA8E0" w14:textId="529C8B08" w:rsidR="0088570A" w:rsidRPr="007E7A14" w:rsidRDefault="0088570A" w:rsidP="001308FC">
      <w:pPr>
        <w:pStyle w:val="ListParagraph"/>
        <w:numPr>
          <w:ilvl w:val="0"/>
          <w:numId w:val="28"/>
        </w:numPr>
        <w:spacing w:after="0" w:line="252" w:lineRule="auto"/>
        <w:ind w:left="1800" w:hanging="900"/>
        <w:jc w:val="both"/>
        <w:rPr>
          <w:rFonts w:ascii="Cambria" w:hAnsi="Cambria" w:cs="Arial"/>
        </w:rPr>
      </w:pPr>
      <w:r w:rsidRPr="007E7A14">
        <w:rPr>
          <w:rFonts w:ascii="Cambria" w:hAnsi="Cambria" w:cs="Arial"/>
        </w:rPr>
        <w:t>The National Committee of the National Assembly considers the complaint file:</w:t>
      </w:r>
    </w:p>
    <w:p w14:paraId="5A8EA2AC" w14:textId="77777777" w:rsidR="00C30BF7" w:rsidRPr="007E7A14" w:rsidRDefault="00C30BF7" w:rsidP="00C30BF7">
      <w:pPr>
        <w:pStyle w:val="ListParagraph"/>
        <w:spacing w:after="0" w:line="252" w:lineRule="auto"/>
        <w:ind w:left="1080"/>
        <w:jc w:val="both"/>
        <w:rPr>
          <w:rFonts w:ascii="Cambria" w:hAnsi="Cambria" w:cs="Arial"/>
        </w:rPr>
      </w:pPr>
    </w:p>
    <w:p w14:paraId="2291D185" w14:textId="1EAFF773" w:rsidR="00C30BF7" w:rsidRPr="007E7A14" w:rsidRDefault="0088570A" w:rsidP="001308FC">
      <w:pPr>
        <w:pStyle w:val="ListParagraph"/>
        <w:numPr>
          <w:ilvl w:val="0"/>
          <w:numId w:val="38"/>
        </w:numPr>
        <w:spacing w:after="0" w:line="252" w:lineRule="auto"/>
        <w:ind w:left="2700" w:hanging="900"/>
        <w:jc w:val="both"/>
        <w:rPr>
          <w:rFonts w:ascii="Cambria" w:hAnsi="Cambria" w:cs="Arial"/>
        </w:rPr>
      </w:pPr>
      <w:r w:rsidRPr="007E7A14">
        <w:rPr>
          <w:rFonts w:ascii="Cambria" w:hAnsi="Cambria" w:cs="Arial"/>
        </w:rPr>
        <w:t>In case the complaint file does not meet the prescribed requirements: The NC</w:t>
      </w:r>
      <w:r w:rsidR="00366DD6" w:rsidRPr="007E7A14">
        <w:rPr>
          <w:rFonts w:ascii="Cambria" w:hAnsi="Cambria" w:cs="Arial"/>
        </w:rPr>
        <w:t>C</w:t>
      </w:r>
      <w:r w:rsidRPr="007E7A14">
        <w:rPr>
          <w:rFonts w:ascii="Cambria" w:hAnsi="Cambria" w:cs="Arial"/>
        </w:rPr>
        <w:t xml:space="preserve"> shall notify in writing the addition of the complaint file to the complainant.</w:t>
      </w:r>
    </w:p>
    <w:p w14:paraId="7B97DB61" w14:textId="77777777" w:rsidR="00C30BF7" w:rsidRPr="007E7A14" w:rsidRDefault="00C30BF7" w:rsidP="001308FC">
      <w:pPr>
        <w:pStyle w:val="ListParagraph"/>
        <w:spacing w:after="0" w:line="252" w:lineRule="auto"/>
        <w:ind w:left="2700" w:hanging="900"/>
        <w:jc w:val="both"/>
        <w:rPr>
          <w:rFonts w:ascii="Cambria" w:hAnsi="Cambria" w:cs="Arial"/>
        </w:rPr>
      </w:pPr>
    </w:p>
    <w:p w14:paraId="588A744D" w14:textId="0BC80C61" w:rsidR="00C30BF7" w:rsidRPr="007E7A14" w:rsidRDefault="0088570A" w:rsidP="001308FC">
      <w:pPr>
        <w:pStyle w:val="ListParagraph"/>
        <w:numPr>
          <w:ilvl w:val="0"/>
          <w:numId w:val="38"/>
        </w:numPr>
        <w:spacing w:after="0" w:line="252" w:lineRule="auto"/>
        <w:ind w:left="2700" w:hanging="900"/>
        <w:jc w:val="both"/>
        <w:rPr>
          <w:rFonts w:ascii="Cambria" w:hAnsi="Cambria" w:cs="Arial"/>
        </w:rPr>
      </w:pPr>
      <w:r w:rsidRPr="007E7A14">
        <w:rPr>
          <w:rFonts w:ascii="Cambria" w:hAnsi="Cambria" w:cs="Arial"/>
        </w:rPr>
        <w:t>Time limit for implementation: Within 15 days from the date of notification to related parties about receipt of complaint dossiers</w:t>
      </w:r>
      <w:r w:rsidR="00034E35" w:rsidRPr="007E7A14">
        <w:rPr>
          <w:rFonts w:ascii="Cambria" w:hAnsi="Cambria" w:cs="Arial"/>
        </w:rPr>
        <w:t>.</w:t>
      </w:r>
    </w:p>
    <w:p w14:paraId="148FADB2" w14:textId="77777777" w:rsidR="00C30BF7" w:rsidRPr="007E7A14" w:rsidRDefault="00C30BF7" w:rsidP="001308FC">
      <w:pPr>
        <w:spacing w:after="0" w:line="252" w:lineRule="auto"/>
        <w:ind w:left="2700" w:hanging="900"/>
        <w:jc w:val="both"/>
        <w:rPr>
          <w:rFonts w:ascii="Cambria" w:hAnsi="Cambria" w:cs="Arial"/>
        </w:rPr>
      </w:pPr>
    </w:p>
    <w:p w14:paraId="14ED9861" w14:textId="479FADEE" w:rsidR="0088570A" w:rsidRPr="007E7A14" w:rsidRDefault="0088570A" w:rsidP="001308FC">
      <w:pPr>
        <w:pStyle w:val="ListParagraph"/>
        <w:numPr>
          <w:ilvl w:val="0"/>
          <w:numId w:val="38"/>
        </w:numPr>
        <w:spacing w:after="0" w:line="252" w:lineRule="auto"/>
        <w:ind w:left="2700" w:hanging="900"/>
        <w:jc w:val="both"/>
        <w:rPr>
          <w:rFonts w:ascii="Cambria" w:hAnsi="Cambria" w:cs="Arial"/>
        </w:rPr>
      </w:pPr>
      <w:r w:rsidRPr="007E7A14">
        <w:rPr>
          <w:rFonts w:ascii="Cambria" w:hAnsi="Cambria" w:cs="Arial"/>
        </w:rPr>
        <w:t xml:space="preserve">Time limit for supplementing dossiers: no more than 30 days from the date of receiving the notice </w:t>
      </w:r>
      <w:r w:rsidR="00DE2B09" w:rsidRPr="007E7A14">
        <w:rPr>
          <w:rFonts w:ascii="Cambria" w:hAnsi="Cambria" w:cs="Arial"/>
        </w:rPr>
        <w:t>requiring</w:t>
      </w:r>
      <w:r w:rsidRPr="007E7A14">
        <w:rPr>
          <w:rFonts w:ascii="Cambria" w:hAnsi="Cambria" w:cs="Arial"/>
        </w:rPr>
        <w:t xml:space="preserve"> additional dossiers. The N</w:t>
      </w:r>
      <w:r w:rsidR="00366DD6" w:rsidRPr="007E7A14">
        <w:rPr>
          <w:rFonts w:ascii="Cambria" w:hAnsi="Cambria" w:cs="Arial"/>
        </w:rPr>
        <w:t>C</w:t>
      </w:r>
      <w:r w:rsidRPr="007E7A14">
        <w:rPr>
          <w:rFonts w:ascii="Cambria" w:hAnsi="Cambria" w:cs="Arial"/>
        </w:rPr>
        <w:t xml:space="preserve">C may extend one time but not more than 15 days at the </w:t>
      </w:r>
      <w:r w:rsidR="0017608A" w:rsidRPr="007E7A14">
        <w:rPr>
          <w:rFonts w:ascii="Cambria" w:hAnsi="Cambria" w:cs="Arial"/>
        </w:rPr>
        <w:t>require</w:t>
      </w:r>
      <w:r w:rsidRPr="007E7A14">
        <w:rPr>
          <w:rFonts w:ascii="Cambria" w:hAnsi="Cambria" w:cs="Arial"/>
        </w:rPr>
        <w:t xml:space="preserve"> of the complainant.</w:t>
      </w:r>
    </w:p>
    <w:p w14:paraId="79FB7922" w14:textId="77777777" w:rsidR="0088570A" w:rsidRPr="007E7A14" w:rsidRDefault="0088570A" w:rsidP="0088570A">
      <w:pPr>
        <w:spacing w:after="0" w:line="252" w:lineRule="auto"/>
        <w:jc w:val="both"/>
        <w:rPr>
          <w:rFonts w:ascii="Cambria" w:hAnsi="Cambria" w:cs="Arial"/>
        </w:rPr>
      </w:pPr>
    </w:p>
    <w:p w14:paraId="3F62FA86" w14:textId="31504D26" w:rsidR="0088570A" w:rsidRPr="007E7A14" w:rsidRDefault="0088570A" w:rsidP="001308FC">
      <w:pPr>
        <w:pStyle w:val="ListParagraph"/>
        <w:numPr>
          <w:ilvl w:val="0"/>
          <w:numId w:val="28"/>
        </w:numPr>
        <w:spacing w:after="0" w:line="252" w:lineRule="auto"/>
        <w:ind w:left="1800" w:hanging="900"/>
        <w:jc w:val="both"/>
        <w:rPr>
          <w:rFonts w:ascii="Cambria" w:hAnsi="Cambria" w:cs="Arial"/>
        </w:rPr>
      </w:pPr>
      <w:r w:rsidRPr="007E7A14">
        <w:rPr>
          <w:rFonts w:ascii="Cambria" w:hAnsi="Cambria" w:cs="Arial"/>
        </w:rPr>
        <w:t>Return of complaint files: The N</w:t>
      </w:r>
      <w:r w:rsidR="00366DD6" w:rsidRPr="007E7A14">
        <w:rPr>
          <w:rFonts w:ascii="Cambria" w:hAnsi="Cambria" w:cs="Arial"/>
        </w:rPr>
        <w:t>C</w:t>
      </w:r>
      <w:r w:rsidRPr="007E7A14">
        <w:rPr>
          <w:rFonts w:ascii="Cambria" w:hAnsi="Cambria" w:cs="Arial"/>
        </w:rPr>
        <w:t>C will return complaint files in the following cases:</w:t>
      </w:r>
    </w:p>
    <w:p w14:paraId="0D782DDF" w14:textId="77777777" w:rsidR="00C30BF7" w:rsidRPr="007E7A14" w:rsidRDefault="00C30BF7" w:rsidP="00C30BF7">
      <w:pPr>
        <w:pStyle w:val="ListParagraph"/>
        <w:spacing w:after="0" w:line="252" w:lineRule="auto"/>
        <w:ind w:left="1080"/>
        <w:jc w:val="both"/>
        <w:rPr>
          <w:rFonts w:ascii="Cambria" w:hAnsi="Cambria" w:cs="Arial"/>
        </w:rPr>
      </w:pPr>
    </w:p>
    <w:p w14:paraId="07999D72" w14:textId="337FEF74" w:rsidR="00C30BF7" w:rsidRPr="007E7A14" w:rsidRDefault="00034E35" w:rsidP="001308FC">
      <w:pPr>
        <w:pStyle w:val="ListParagraph"/>
        <w:numPr>
          <w:ilvl w:val="0"/>
          <w:numId w:val="39"/>
        </w:numPr>
        <w:spacing w:after="0" w:line="252" w:lineRule="auto"/>
        <w:ind w:left="2700" w:hanging="900"/>
        <w:jc w:val="both"/>
        <w:rPr>
          <w:rFonts w:ascii="Cambria" w:hAnsi="Cambria" w:cs="Arial"/>
        </w:rPr>
      </w:pPr>
      <w:r w:rsidRPr="007E7A14">
        <w:rPr>
          <w:rFonts w:ascii="Cambria" w:hAnsi="Cambria" w:cs="Arial"/>
        </w:rPr>
        <w:t>S</w:t>
      </w:r>
      <w:r w:rsidR="0088570A" w:rsidRPr="007E7A14">
        <w:rPr>
          <w:rFonts w:ascii="Cambria" w:hAnsi="Cambria" w:cs="Arial"/>
        </w:rPr>
        <w:t>tatute of limitations for complaints has expired;</w:t>
      </w:r>
    </w:p>
    <w:p w14:paraId="4E120C5B" w14:textId="77777777" w:rsidR="00C30BF7" w:rsidRPr="007E7A14" w:rsidRDefault="00C30BF7" w:rsidP="001308FC">
      <w:pPr>
        <w:pStyle w:val="ListParagraph"/>
        <w:spacing w:after="0" w:line="252" w:lineRule="auto"/>
        <w:ind w:left="2700" w:hanging="900"/>
        <w:jc w:val="both"/>
        <w:rPr>
          <w:rFonts w:ascii="Cambria" w:hAnsi="Cambria" w:cs="Arial"/>
        </w:rPr>
      </w:pPr>
    </w:p>
    <w:p w14:paraId="7B901421" w14:textId="22D45D5C" w:rsidR="00C30BF7" w:rsidRPr="007E7A14" w:rsidRDefault="00034E35" w:rsidP="001308FC">
      <w:pPr>
        <w:pStyle w:val="ListParagraph"/>
        <w:numPr>
          <w:ilvl w:val="0"/>
          <w:numId w:val="39"/>
        </w:numPr>
        <w:spacing w:after="0" w:line="252" w:lineRule="auto"/>
        <w:ind w:left="2700" w:hanging="900"/>
        <w:jc w:val="both"/>
        <w:rPr>
          <w:rFonts w:ascii="Cambria" w:hAnsi="Cambria" w:cs="Arial"/>
        </w:rPr>
      </w:pPr>
      <w:r w:rsidRPr="007E7A14">
        <w:rPr>
          <w:rFonts w:ascii="Cambria" w:hAnsi="Cambria" w:cs="Arial"/>
        </w:rPr>
        <w:t>C</w:t>
      </w:r>
      <w:r w:rsidR="0088570A" w:rsidRPr="007E7A14">
        <w:rPr>
          <w:rFonts w:ascii="Cambria" w:hAnsi="Cambria" w:cs="Arial"/>
        </w:rPr>
        <w:t>omplaints are not under the jurisdiction of the N</w:t>
      </w:r>
      <w:r w:rsidR="00366DD6" w:rsidRPr="007E7A14">
        <w:rPr>
          <w:rFonts w:ascii="Cambria" w:hAnsi="Cambria" w:cs="Arial"/>
        </w:rPr>
        <w:t>C</w:t>
      </w:r>
      <w:r w:rsidR="0088570A" w:rsidRPr="007E7A14">
        <w:rPr>
          <w:rFonts w:ascii="Cambria" w:hAnsi="Cambria" w:cs="Arial"/>
        </w:rPr>
        <w:t>C;</w:t>
      </w:r>
    </w:p>
    <w:p w14:paraId="77B624C6" w14:textId="77777777" w:rsidR="00C30BF7" w:rsidRPr="007E7A14" w:rsidRDefault="00C30BF7" w:rsidP="001308FC">
      <w:pPr>
        <w:spacing w:after="0" w:line="252" w:lineRule="auto"/>
        <w:ind w:left="2700" w:hanging="900"/>
        <w:jc w:val="both"/>
        <w:rPr>
          <w:rFonts w:ascii="Cambria" w:hAnsi="Cambria" w:cs="Arial"/>
        </w:rPr>
      </w:pPr>
    </w:p>
    <w:p w14:paraId="4FE8DD55" w14:textId="589ED85A" w:rsidR="00C30BF7" w:rsidRPr="007E7A14" w:rsidRDefault="00034E35" w:rsidP="001308FC">
      <w:pPr>
        <w:pStyle w:val="ListParagraph"/>
        <w:numPr>
          <w:ilvl w:val="0"/>
          <w:numId w:val="39"/>
        </w:numPr>
        <w:spacing w:after="0" w:line="252" w:lineRule="auto"/>
        <w:ind w:left="2700" w:hanging="900"/>
        <w:jc w:val="both"/>
        <w:rPr>
          <w:rFonts w:ascii="Cambria" w:hAnsi="Cambria" w:cs="Arial"/>
        </w:rPr>
      </w:pPr>
      <w:r w:rsidRPr="007E7A14">
        <w:rPr>
          <w:rFonts w:ascii="Cambria" w:hAnsi="Cambria" w:cs="Arial"/>
        </w:rPr>
        <w:t>C</w:t>
      </w:r>
      <w:r w:rsidR="0088570A" w:rsidRPr="007E7A14">
        <w:rPr>
          <w:rFonts w:ascii="Cambria" w:hAnsi="Cambria" w:cs="Arial"/>
        </w:rPr>
        <w:t>omplaining party fails to complete the required documentation;</w:t>
      </w:r>
    </w:p>
    <w:p w14:paraId="60DEE2FD" w14:textId="77777777" w:rsidR="00C30BF7" w:rsidRPr="007E7A14" w:rsidRDefault="00C30BF7" w:rsidP="001308FC">
      <w:pPr>
        <w:spacing w:after="0" w:line="252" w:lineRule="auto"/>
        <w:ind w:left="2700" w:hanging="900"/>
        <w:jc w:val="both"/>
        <w:rPr>
          <w:rFonts w:ascii="Cambria" w:hAnsi="Cambria" w:cs="Arial"/>
        </w:rPr>
      </w:pPr>
    </w:p>
    <w:p w14:paraId="60719352" w14:textId="3D78953E" w:rsidR="0088570A" w:rsidRPr="007E7A14" w:rsidRDefault="00034E35" w:rsidP="001308FC">
      <w:pPr>
        <w:pStyle w:val="ListParagraph"/>
        <w:numPr>
          <w:ilvl w:val="0"/>
          <w:numId w:val="39"/>
        </w:numPr>
        <w:spacing w:after="0" w:line="252" w:lineRule="auto"/>
        <w:ind w:left="2700" w:hanging="900"/>
        <w:jc w:val="both"/>
        <w:rPr>
          <w:rFonts w:ascii="Cambria" w:hAnsi="Cambria" w:cs="Arial"/>
        </w:rPr>
      </w:pPr>
      <w:r w:rsidRPr="007E7A14">
        <w:rPr>
          <w:rFonts w:ascii="Cambria" w:hAnsi="Cambria" w:cs="Arial"/>
        </w:rPr>
        <w:t>C</w:t>
      </w:r>
      <w:r w:rsidR="0088570A" w:rsidRPr="007E7A14">
        <w:rPr>
          <w:rFonts w:ascii="Cambria" w:hAnsi="Cambria" w:cs="Arial"/>
        </w:rPr>
        <w:t xml:space="preserve">omplaining party </w:t>
      </w:r>
      <w:r w:rsidR="0017608A" w:rsidRPr="007E7A14">
        <w:rPr>
          <w:rFonts w:ascii="Cambria" w:hAnsi="Cambria" w:cs="Arial"/>
        </w:rPr>
        <w:t>require</w:t>
      </w:r>
      <w:r w:rsidR="0088570A" w:rsidRPr="007E7A14">
        <w:rPr>
          <w:rFonts w:ascii="Cambria" w:hAnsi="Cambria" w:cs="Arial"/>
        </w:rPr>
        <w:t>s to withdraw the complaint file.</w:t>
      </w:r>
    </w:p>
    <w:p w14:paraId="20C6B192" w14:textId="77777777" w:rsidR="00034E35" w:rsidRPr="007E7A14" w:rsidRDefault="00034E35" w:rsidP="00034E35">
      <w:pPr>
        <w:spacing w:after="0" w:line="252" w:lineRule="auto"/>
        <w:jc w:val="both"/>
        <w:rPr>
          <w:rFonts w:ascii="Cambria" w:hAnsi="Cambria" w:cs="Arial"/>
        </w:rPr>
      </w:pPr>
    </w:p>
    <w:p w14:paraId="31B04D68" w14:textId="09375CE4" w:rsidR="00034E35" w:rsidRPr="007E7A14" w:rsidRDefault="00034E35" w:rsidP="00DE2B09">
      <w:pPr>
        <w:pStyle w:val="ListParagraph"/>
        <w:numPr>
          <w:ilvl w:val="0"/>
          <w:numId w:val="43"/>
        </w:numPr>
        <w:spacing w:after="0" w:line="252" w:lineRule="auto"/>
        <w:ind w:left="900" w:hanging="900"/>
        <w:jc w:val="both"/>
        <w:rPr>
          <w:rFonts w:ascii="Cambria" w:hAnsi="Cambria" w:cs="Arial"/>
          <w:b/>
          <w:bCs/>
        </w:rPr>
      </w:pPr>
      <w:r w:rsidRPr="007E7A14">
        <w:rPr>
          <w:rFonts w:ascii="Cambria" w:hAnsi="Cambria" w:cs="Arial"/>
          <w:b/>
          <w:bCs/>
        </w:rPr>
        <w:t>Step 3: Investigate the competiti</w:t>
      </w:r>
      <w:r w:rsidR="00366DD6" w:rsidRPr="007E7A14">
        <w:rPr>
          <w:rFonts w:ascii="Cambria" w:hAnsi="Cambria" w:cs="Arial"/>
          <w:b/>
          <w:bCs/>
        </w:rPr>
        <w:t>ve practices</w:t>
      </w:r>
      <w:r w:rsidRPr="007E7A14">
        <w:rPr>
          <w:rFonts w:ascii="Cambria" w:hAnsi="Cambria" w:cs="Arial"/>
          <w:b/>
          <w:bCs/>
        </w:rPr>
        <w:t xml:space="preserve"> </w:t>
      </w:r>
    </w:p>
    <w:p w14:paraId="61891305" w14:textId="77777777" w:rsidR="00034E35" w:rsidRPr="007E7A14" w:rsidRDefault="00034E35" w:rsidP="00034E35">
      <w:pPr>
        <w:pStyle w:val="ListParagraph"/>
        <w:rPr>
          <w:rFonts w:ascii="Cambria" w:hAnsi="Cambria" w:cs="Arial"/>
        </w:rPr>
      </w:pPr>
    </w:p>
    <w:p w14:paraId="3F7BE1DC" w14:textId="69BE37FD" w:rsidR="00C30BF7" w:rsidRPr="007E7A14" w:rsidRDefault="00034E35" w:rsidP="00DE2B09">
      <w:pPr>
        <w:pStyle w:val="ListParagraph"/>
        <w:numPr>
          <w:ilvl w:val="0"/>
          <w:numId w:val="33"/>
        </w:numPr>
        <w:ind w:left="1800" w:hanging="900"/>
        <w:jc w:val="both"/>
        <w:rPr>
          <w:rFonts w:ascii="Cambria" w:hAnsi="Cambria" w:cs="Arial"/>
        </w:rPr>
      </w:pPr>
      <w:r w:rsidRPr="007E7A14">
        <w:rPr>
          <w:rFonts w:ascii="Cambria" w:hAnsi="Cambria" w:cs="Arial"/>
        </w:rPr>
        <w:t>If a complaint about a competition case meets the requirements for acceptance and is not subject to the return of the complaint file, the head of the competition case investigation agency shall issue a decision to investigate the competition case and proceed with the investigatio</w:t>
      </w:r>
      <w:r w:rsidR="00DE2B09" w:rsidRPr="007E7A14">
        <w:rPr>
          <w:rFonts w:ascii="Cambria" w:hAnsi="Cambria" w:cs="Arial"/>
        </w:rPr>
        <w:t>n.</w:t>
      </w:r>
    </w:p>
    <w:p w14:paraId="1AB5EE9F" w14:textId="77777777" w:rsidR="00C30BF7" w:rsidRPr="007E7A14" w:rsidRDefault="00C30BF7" w:rsidP="00DE2B09">
      <w:pPr>
        <w:pStyle w:val="ListParagraph"/>
        <w:ind w:left="1800" w:hanging="900"/>
        <w:rPr>
          <w:rFonts w:ascii="Cambria" w:hAnsi="Cambria" w:cs="Arial"/>
        </w:rPr>
      </w:pPr>
    </w:p>
    <w:p w14:paraId="3758B79F" w14:textId="407258FD" w:rsidR="00034E35" w:rsidRPr="007E7A14" w:rsidRDefault="00034E35" w:rsidP="00DE2B09">
      <w:pPr>
        <w:pStyle w:val="ListParagraph"/>
        <w:numPr>
          <w:ilvl w:val="0"/>
          <w:numId w:val="33"/>
        </w:numPr>
        <w:ind w:left="1800" w:hanging="900"/>
        <w:jc w:val="both"/>
        <w:rPr>
          <w:rFonts w:ascii="Cambria" w:hAnsi="Cambria" w:cs="Arial"/>
        </w:rPr>
      </w:pPr>
      <w:r w:rsidRPr="007E7A14">
        <w:rPr>
          <w:rFonts w:ascii="Cambria" w:hAnsi="Cambria" w:cs="Arial"/>
        </w:rPr>
        <w:t>Time limit for investigating an unfair competition case is: 60 days from the date of issuance of the investigation decision; for complicated cases, it may be extended once but not more than 45 days. The investigation extension must be notified to the investigated party and related parties no later than 07 working days before the end of the investigation time limit.</w:t>
      </w:r>
    </w:p>
    <w:p w14:paraId="052A0E59" w14:textId="77777777" w:rsidR="00034E35" w:rsidRPr="007E7A14" w:rsidRDefault="00034E35" w:rsidP="00034E35">
      <w:pPr>
        <w:pStyle w:val="ListParagraph"/>
        <w:rPr>
          <w:rFonts w:ascii="Cambria" w:hAnsi="Cambria" w:cs="Arial"/>
        </w:rPr>
      </w:pPr>
    </w:p>
    <w:p w14:paraId="220DAFD6" w14:textId="08887AC2" w:rsidR="00034E35" w:rsidRPr="007E7A14" w:rsidRDefault="00034E35" w:rsidP="004E4C99">
      <w:pPr>
        <w:pStyle w:val="ListParagraph"/>
        <w:numPr>
          <w:ilvl w:val="0"/>
          <w:numId w:val="43"/>
        </w:numPr>
        <w:ind w:left="900" w:hanging="900"/>
        <w:jc w:val="both"/>
        <w:rPr>
          <w:rFonts w:ascii="Cambria" w:hAnsi="Cambria"/>
          <w:b/>
          <w:bCs/>
        </w:rPr>
      </w:pPr>
      <w:r w:rsidRPr="007E7A14">
        <w:rPr>
          <w:rFonts w:ascii="Cambria" w:hAnsi="Cambria"/>
          <w:b/>
          <w:bCs/>
        </w:rPr>
        <w:t>Step 4: Handling and sanctioning acts of unfair competition</w:t>
      </w:r>
    </w:p>
    <w:p w14:paraId="76DA0AC3" w14:textId="77777777" w:rsidR="004E4C99" w:rsidRPr="007E7A14" w:rsidRDefault="004E4C99" w:rsidP="004E4C99">
      <w:pPr>
        <w:pStyle w:val="ListParagraph"/>
        <w:ind w:left="900"/>
        <w:jc w:val="both"/>
        <w:rPr>
          <w:rFonts w:ascii="Cambria" w:hAnsi="Cambria"/>
          <w:b/>
          <w:bCs/>
        </w:rPr>
      </w:pPr>
    </w:p>
    <w:p w14:paraId="613ABE37" w14:textId="7080AF71" w:rsidR="00034E35" w:rsidRPr="007E7A14" w:rsidRDefault="00034E35" w:rsidP="004E4C99">
      <w:pPr>
        <w:pStyle w:val="ListParagraph"/>
        <w:numPr>
          <w:ilvl w:val="0"/>
          <w:numId w:val="32"/>
        </w:numPr>
        <w:tabs>
          <w:tab w:val="left" w:pos="1800"/>
        </w:tabs>
        <w:spacing w:after="0" w:line="252" w:lineRule="auto"/>
        <w:ind w:left="1800" w:hanging="900"/>
        <w:jc w:val="both"/>
        <w:rPr>
          <w:rFonts w:ascii="Cambria" w:hAnsi="Cambria" w:cs="Arial"/>
        </w:rPr>
      </w:pPr>
      <w:bookmarkStart w:id="0" w:name="_Hlk80365014"/>
      <w:r w:rsidRPr="007E7A14">
        <w:rPr>
          <w:rFonts w:ascii="Cambria" w:hAnsi="Cambria" w:cs="Arial"/>
        </w:rPr>
        <w:t>Within 15 days from the date of receipt of the case file, investigation report and investigation conclusion, the President of the National Committee of National Police must issue one of the following decisions:</w:t>
      </w:r>
    </w:p>
    <w:p w14:paraId="13D7858E" w14:textId="77777777" w:rsidR="00C30BF7" w:rsidRPr="007E7A14" w:rsidRDefault="00C30BF7" w:rsidP="00C30BF7">
      <w:pPr>
        <w:pStyle w:val="ListParagraph"/>
        <w:spacing w:after="0" w:line="252" w:lineRule="auto"/>
        <w:ind w:left="1080"/>
        <w:jc w:val="both"/>
        <w:rPr>
          <w:rFonts w:ascii="Cambria" w:hAnsi="Cambria" w:cs="Arial"/>
        </w:rPr>
      </w:pPr>
    </w:p>
    <w:p w14:paraId="72B428A6" w14:textId="344D264E" w:rsidR="00C30BF7" w:rsidRPr="007E7A14" w:rsidRDefault="00496E06" w:rsidP="004E4C99">
      <w:pPr>
        <w:pStyle w:val="ListParagraph"/>
        <w:numPr>
          <w:ilvl w:val="0"/>
          <w:numId w:val="40"/>
        </w:numPr>
        <w:spacing w:after="0" w:line="252" w:lineRule="auto"/>
        <w:ind w:left="2700" w:hanging="810"/>
        <w:jc w:val="both"/>
        <w:rPr>
          <w:rFonts w:ascii="Cambria" w:hAnsi="Cambria" w:cs="Arial"/>
        </w:rPr>
      </w:pPr>
      <w:r w:rsidRPr="007E7A14">
        <w:rPr>
          <w:rFonts w:ascii="Cambria" w:hAnsi="Cambria" w:cs="Arial"/>
        </w:rPr>
        <w:t>Handling cases of unfair competition;</w:t>
      </w:r>
    </w:p>
    <w:p w14:paraId="0EC3443F" w14:textId="77777777" w:rsidR="00C30BF7" w:rsidRPr="007E7A14" w:rsidRDefault="00C30BF7" w:rsidP="004E4C99">
      <w:pPr>
        <w:pStyle w:val="ListParagraph"/>
        <w:spacing w:after="0" w:line="252" w:lineRule="auto"/>
        <w:ind w:left="2700" w:hanging="810"/>
        <w:jc w:val="both"/>
        <w:rPr>
          <w:rFonts w:ascii="Cambria" w:hAnsi="Cambria" w:cs="Arial"/>
        </w:rPr>
      </w:pPr>
    </w:p>
    <w:p w14:paraId="656A2653" w14:textId="2E93A4D3" w:rsidR="00C30BF7" w:rsidRPr="007E7A14" w:rsidRDefault="0017608A" w:rsidP="004E4C99">
      <w:pPr>
        <w:pStyle w:val="ListParagraph"/>
        <w:numPr>
          <w:ilvl w:val="0"/>
          <w:numId w:val="40"/>
        </w:numPr>
        <w:spacing w:after="0" w:line="252" w:lineRule="auto"/>
        <w:ind w:left="2700" w:hanging="810"/>
        <w:jc w:val="both"/>
        <w:rPr>
          <w:rFonts w:ascii="Cambria" w:hAnsi="Cambria" w:cs="Arial"/>
        </w:rPr>
      </w:pPr>
      <w:r w:rsidRPr="007E7A14">
        <w:rPr>
          <w:rFonts w:ascii="Cambria" w:hAnsi="Cambria" w:cs="Arial"/>
        </w:rPr>
        <w:lastRenderedPageBreak/>
        <w:t>Require</w:t>
      </w:r>
      <w:r w:rsidR="00496E06" w:rsidRPr="007E7A14">
        <w:rPr>
          <w:rFonts w:ascii="Cambria" w:hAnsi="Cambria" w:cs="Arial"/>
        </w:rPr>
        <w:t xml:space="preserve"> the Competition Investigation Agency to conduct additional investigations when it finds that the collected evidence is not enough to determine unfair competition acts. The time limit for additional investigation is 30 days from the date of issuance of the decision;</w:t>
      </w:r>
    </w:p>
    <w:p w14:paraId="3AB6FA4A" w14:textId="77777777" w:rsidR="00C30BF7" w:rsidRPr="007E7A14" w:rsidRDefault="00C30BF7" w:rsidP="004E4C99">
      <w:pPr>
        <w:spacing w:after="0" w:line="252" w:lineRule="auto"/>
        <w:ind w:left="2700" w:hanging="810"/>
        <w:jc w:val="both"/>
        <w:rPr>
          <w:rFonts w:ascii="Cambria" w:hAnsi="Cambria" w:cs="Arial"/>
        </w:rPr>
      </w:pPr>
    </w:p>
    <w:p w14:paraId="5A0C8F55" w14:textId="07EB6A72" w:rsidR="00496E06" w:rsidRPr="007E7A14" w:rsidRDefault="00496E06" w:rsidP="004E4C99">
      <w:pPr>
        <w:pStyle w:val="ListParagraph"/>
        <w:numPr>
          <w:ilvl w:val="0"/>
          <w:numId w:val="40"/>
        </w:numPr>
        <w:spacing w:after="0" w:line="252" w:lineRule="auto"/>
        <w:ind w:left="2700" w:hanging="810"/>
        <w:jc w:val="both"/>
        <w:rPr>
          <w:rFonts w:ascii="Cambria" w:hAnsi="Cambria" w:cs="Arial"/>
        </w:rPr>
      </w:pPr>
      <w:r w:rsidRPr="007E7A14">
        <w:rPr>
          <w:rFonts w:ascii="Cambria" w:hAnsi="Cambria" w:cs="Arial"/>
        </w:rPr>
        <w:t xml:space="preserve">Suspend the settlement of </w:t>
      </w:r>
      <w:r w:rsidR="00366DD6" w:rsidRPr="007E7A14">
        <w:rPr>
          <w:rFonts w:ascii="Cambria" w:hAnsi="Cambria" w:cs="Arial"/>
        </w:rPr>
        <w:t>unfair competitive practices</w:t>
      </w:r>
      <w:r w:rsidRPr="007E7A14">
        <w:rPr>
          <w:rFonts w:ascii="Cambria" w:hAnsi="Cambria" w:cs="Arial"/>
        </w:rPr>
        <w:t>.</w:t>
      </w:r>
    </w:p>
    <w:p w14:paraId="580198B5" w14:textId="77777777" w:rsidR="00496E06" w:rsidRPr="007E7A14" w:rsidRDefault="00496E06" w:rsidP="00496E06">
      <w:pPr>
        <w:spacing w:after="0" w:line="252" w:lineRule="auto"/>
        <w:jc w:val="both"/>
        <w:rPr>
          <w:rFonts w:ascii="Cambria" w:hAnsi="Cambria" w:cs="Arial"/>
        </w:rPr>
      </w:pPr>
    </w:p>
    <w:bookmarkEnd w:id="0"/>
    <w:p w14:paraId="5272B055" w14:textId="5A0542F7" w:rsidR="00034E35" w:rsidRPr="007E7A14" w:rsidRDefault="00496E06" w:rsidP="004E4C99">
      <w:pPr>
        <w:pStyle w:val="ListParagraph"/>
        <w:numPr>
          <w:ilvl w:val="0"/>
          <w:numId w:val="32"/>
        </w:numPr>
        <w:spacing w:after="0" w:line="252" w:lineRule="auto"/>
        <w:ind w:left="1800" w:hanging="900"/>
        <w:jc w:val="both"/>
        <w:rPr>
          <w:rFonts w:ascii="Cambria" w:hAnsi="Cambria" w:cs="Arial"/>
        </w:rPr>
      </w:pPr>
      <w:r w:rsidRPr="007E7A14">
        <w:rPr>
          <w:rFonts w:ascii="Cambria" w:hAnsi="Cambria" w:cs="Arial"/>
        </w:rPr>
        <w:t>T</w:t>
      </w:r>
      <w:r w:rsidR="00034E35" w:rsidRPr="007E7A14">
        <w:rPr>
          <w:rFonts w:ascii="Cambria" w:hAnsi="Cambria"/>
        </w:rPr>
        <w:t>ime limit for handling an unfair competition case in case of additional investigation is 10 days from the date of receipt of the dossier, investigation report and conclusion of the additional investigation.</w:t>
      </w:r>
    </w:p>
    <w:p w14:paraId="16E6D34D" w14:textId="77777777" w:rsidR="00496E06" w:rsidRPr="007E7A14" w:rsidRDefault="00496E06" w:rsidP="004E4C99">
      <w:pPr>
        <w:pStyle w:val="ListParagraph"/>
        <w:spacing w:after="0" w:line="252" w:lineRule="auto"/>
        <w:ind w:left="1800" w:hanging="900"/>
        <w:jc w:val="both"/>
        <w:rPr>
          <w:rFonts w:ascii="Cambria" w:hAnsi="Cambria" w:cs="Arial"/>
        </w:rPr>
      </w:pPr>
    </w:p>
    <w:p w14:paraId="1D5A0AB3" w14:textId="4D918B77" w:rsidR="00496E06" w:rsidRPr="007E7A14" w:rsidRDefault="00496E06" w:rsidP="004E4C99">
      <w:pPr>
        <w:pStyle w:val="ListParagraph"/>
        <w:numPr>
          <w:ilvl w:val="0"/>
          <w:numId w:val="32"/>
        </w:numPr>
        <w:spacing w:after="0" w:line="252" w:lineRule="auto"/>
        <w:ind w:left="1800" w:hanging="900"/>
        <w:jc w:val="both"/>
        <w:rPr>
          <w:rFonts w:ascii="Cambria" w:hAnsi="Cambria" w:cs="Arial"/>
        </w:rPr>
      </w:pPr>
      <w:r w:rsidRPr="007E7A14">
        <w:rPr>
          <w:rFonts w:ascii="Cambria" w:hAnsi="Cambria" w:cs="Arial"/>
        </w:rPr>
        <w:t>Principles of handling violations, forms of handling violations and remedial measures for violations of the law on unfair competition.</w:t>
      </w:r>
    </w:p>
    <w:p w14:paraId="161F372B" w14:textId="77777777" w:rsidR="00C30BF7" w:rsidRPr="007E7A14" w:rsidRDefault="00C30BF7" w:rsidP="00C30BF7">
      <w:pPr>
        <w:pStyle w:val="ListParagraph"/>
        <w:rPr>
          <w:rFonts w:ascii="Cambria" w:hAnsi="Cambria" w:cs="Arial"/>
        </w:rPr>
      </w:pPr>
    </w:p>
    <w:p w14:paraId="3750DD66" w14:textId="332C1DC0" w:rsidR="00C30BF7" w:rsidRPr="007E7A14" w:rsidRDefault="00496E06" w:rsidP="004E4C99">
      <w:pPr>
        <w:pStyle w:val="ListParagraph"/>
        <w:numPr>
          <w:ilvl w:val="0"/>
          <w:numId w:val="41"/>
        </w:numPr>
        <w:spacing w:after="0" w:line="252" w:lineRule="auto"/>
        <w:ind w:left="2700" w:hanging="900"/>
        <w:jc w:val="both"/>
        <w:rPr>
          <w:rFonts w:ascii="Cambria" w:hAnsi="Cambria" w:cs="Arial"/>
        </w:rPr>
      </w:pPr>
      <w:r w:rsidRPr="007E7A14">
        <w:rPr>
          <w:rFonts w:ascii="Cambria" w:hAnsi="Cambria" w:cs="Arial"/>
        </w:rPr>
        <w:t xml:space="preserve">Organizations and individuals that violate the competition law shall, depending on the nature and seriousness of their violations, be disciplined, administratively sanctioned or examined for penal liability; if causing damage to the interests of the State, the lawful rights and interests of organizations and individuals, they must compensate for the damage </w:t>
      </w:r>
      <w:r w:rsidR="00366DD6" w:rsidRPr="007E7A14">
        <w:rPr>
          <w:rFonts w:ascii="Cambria" w:hAnsi="Cambria" w:cs="Arial"/>
        </w:rPr>
        <w:t>in accordance with the L</w:t>
      </w:r>
      <w:r w:rsidRPr="007E7A14">
        <w:rPr>
          <w:rFonts w:ascii="Cambria" w:hAnsi="Cambria" w:cs="Arial"/>
        </w:rPr>
        <w:t>aw.</w:t>
      </w:r>
    </w:p>
    <w:p w14:paraId="2309452C" w14:textId="77777777" w:rsidR="00C30BF7" w:rsidRPr="007E7A14" w:rsidRDefault="00C30BF7" w:rsidP="004E4C99">
      <w:pPr>
        <w:pStyle w:val="ListParagraph"/>
        <w:spacing w:after="0" w:line="252" w:lineRule="auto"/>
        <w:ind w:left="2700" w:hanging="900"/>
        <w:jc w:val="both"/>
        <w:rPr>
          <w:rFonts w:ascii="Cambria" w:hAnsi="Cambria" w:cs="Arial"/>
        </w:rPr>
      </w:pPr>
    </w:p>
    <w:p w14:paraId="1B6621A1" w14:textId="35AF6886" w:rsidR="00496E06" w:rsidRPr="007E7A14" w:rsidRDefault="00496E06" w:rsidP="004E4C99">
      <w:pPr>
        <w:pStyle w:val="ListParagraph"/>
        <w:numPr>
          <w:ilvl w:val="0"/>
          <w:numId w:val="41"/>
        </w:numPr>
        <w:spacing w:after="0" w:line="252" w:lineRule="auto"/>
        <w:ind w:left="2700" w:hanging="900"/>
        <w:jc w:val="both"/>
        <w:rPr>
          <w:rFonts w:ascii="Cambria" w:hAnsi="Cambria" w:cs="Arial"/>
        </w:rPr>
      </w:pPr>
      <w:r w:rsidRPr="007E7A14">
        <w:rPr>
          <w:rFonts w:ascii="Cambria" w:hAnsi="Cambria" w:cs="Arial"/>
        </w:rPr>
        <w:t>For each act of violating the competition law, the violating organization or individual shall be subject to one of the following main sanctioning forms:</w:t>
      </w:r>
    </w:p>
    <w:p w14:paraId="1819DBEC" w14:textId="77777777" w:rsidR="00C30BF7" w:rsidRPr="007E7A14" w:rsidRDefault="00C30BF7" w:rsidP="00C30BF7">
      <w:pPr>
        <w:pStyle w:val="ListParagraph"/>
        <w:rPr>
          <w:rFonts w:ascii="Cambria" w:hAnsi="Cambria" w:cs="Arial"/>
        </w:rPr>
      </w:pPr>
    </w:p>
    <w:p w14:paraId="18992895" w14:textId="53A4CEA4" w:rsidR="00C30BF7" w:rsidRPr="007E7A14" w:rsidRDefault="00034E35" w:rsidP="004E4C99">
      <w:pPr>
        <w:pStyle w:val="ListParagraph"/>
        <w:numPr>
          <w:ilvl w:val="0"/>
          <w:numId w:val="42"/>
        </w:numPr>
        <w:spacing w:after="0" w:line="252" w:lineRule="auto"/>
        <w:ind w:left="3600" w:hanging="900"/>
        <w:jc w:val="both"/>
        <w:rPr>
          <w:rFonts w:ascii="Cambria" w:hAnsi="Cambria" w:cs="Arial"/>
        </w:rPr>
      </w:pPr>
      <w:r w:rsidRPr="007E7A14">
        <w:rPr>
          <w:rFonts w:ascii="Cambria" w:hAnsi="Cambria"/>
        </w:rPr>
        <w:t>Warning</w:t>
      </w:r>
    </w:p>
    <w:p w14:paraId="74985CE4" w14:textId="77777777" w:rsidR="001770E5" w:rsidRPr="007E7A14" w:rsidRDefault="001770E5" w:rsidP="004E4C99">
      <w:pPr>
        <w:pStyle w:val="ListParagraph"/>
        <w:spacing w:after="0" w:line="252" w:lineRule="auto"/>
        <w:ind w:left="3600" w:hanging="900"/>
        <w:jc w:val="both"/>
        <w:rPr>
          <w:rFonts w:ascii="Cambria" w:hAnsi="Cambria" w:cs="Arial"/>
        </w:rPr>
      </w:pPr>
    </w:p>
    <w:p w14:paraId="2198C12D" w14:textId="14308593" w:rsidR="00C30BF7" w:rsidRPr="007E7A14" w:rsidRDefault="00034E35" w:rsidP="004E4C99">
      <w:pPr>
        <w:pStyle w:val="ListParagraph"/>
        <w:numPr>
          <w:ilvl w:val="0"/>
          <w:numId w:val="42"/>
        </w:numPr>
        <w:spacing w:after="0" w:line="252" w:lineRule="auto"/>
        <w:ind w:left="3600" w:hanging="900"/>
        <w:jc w:val="both"/>
        <w:rPr>
          <w:rFonts w:ascii="Cambria" w:hAnsi="Cambria" w:cs="Arial"/>
        </w:rPr>
      </w:pPr>
      <w:r w:rsidRPr="007E7A14">
        <w:rPr>
          <w:rFonts w:ascii="Cambria" w:hAnsi="Cambria"/>
        </w:rPr>
        <w:t>Monetary fine</w:t>
      </w:r>
    </w:p>
    <w:p w14:paraId="24811DDD" w14:textId="77777777" w:rsidR="001770E5" w:rsidRPr="007E7A14" w:rsidRDefault="001770E5" w:rsidP="004E4C99">
      <w:pPr>
        <w:spacing w:after="0" w:line="252" w:lineRule="auto"/>
        <w:ind w:left="3600" w:hanging="900"/>
        <w:jc w:val="both"/>
        <w:rPr>
          <w:rFonts w:ascii="Cambria" w:hAnsi="Cambria" w:cs="Arial"/>
        </w:rPr>
      </w:pPr>
    </w:p>
    <w:p w14:paraId="237ED457" w14:textId="1C41F173" w:rsidR="001770E5" w:rsidRPr="007E7A14" w:rsidRDefault="00034E35" w:rsidP="004E4C99">
      <w:pPr>
        <w:pStyle w:val="ListParagraph"/>
        <w:numPr>
          <w:ilvl w:val="0"/>
          <w:numId w:val="42"/>
        </w:numPr>
        <w:spacing w:after="0" w:line="252" w:lineRule="auto"/>
        <w:ind w:left="3600" w:hanging="900"/>
        <w:jc w:val="both"/>
        <w:rPr>
          <w:rFonts w:ascii="Cambria" w:hAnsi="Cambria" w:cs="Arial"/>
        </w:rPr>
      </w:pPr>
      <w:r w:rsidRPr="007E7A14">
        <w:rPr>
          <w:rFonts w:ascii="Cambria" w:hAnsi="Cambria"/>
        </w:rPr>
        <w:t xml:space="preserve">Apply one or more additional sanctions such as: (a) Revocation of business registration certificates or equivalent documents, deprivation of the right to use licenses or practice certificates; (b) Confiscation of material </w:t>
      </w:r>
      <w:r w:rsidR="004E4C99" w:rsidRPr="007E7A14">
        <w:rPr>
          <w:rFonts w:ascii="Cambria" w:hAnsi="Cambria"/>
        </w:rPr>
        <w:t>evidence</w:t>
      </w:r>
      <w:r w:rsidRPr="007E7A14">
        <w:rPr>
          <w:rFonts w:ascii="Cambria" w:hAnsi="Cambria"/>
        </w:rPr>
        <w:t xml:space="preserve"> and means used to violate competition laws; (c) Confiscation of profits obtained from the commission of the offen</w:t>
      </w:r>
      <w:r w:rsidR="004E4C99" w:rsidRPr="007E7A14">
        <w:rPr>
          <w:rFonts w:ascii="Cambria" w:hAnsi="Cambria"/>
        </w:rPr>
        <w:t>s</w:t>
      </w:r>
      <w:r w:rsidRPr="007E7A14">
        <w:rPr>
          <w:rFonts w:ascii="Cambria" w:hAnsi="Cambria"/>
        </w:rPr>
        <w:t>e.</w:t>
      </w:r>
    </w:p>
    <w:p w14:paraId="31D1E095" w14:textId="77777777" w:rsidR="001770E5" w:rsidRPr="007E7A14" w:rsidRDefault="001770E5" w:rsidP="004E4C99">
      <w:pPr>
        <w:spacing w:after="0" w:line="252" w:lineRule="auto"/>
        <w:ind w:left="3600" w:hanging="900"/>
        <w:jc w:val="both"/>
        <w:rPr>
          <w:rFonts w:ascii="Cambria" w:hAnsi="Cambria" w:cs="Arial"/>
        </w:rPr>
      </w:pPr>
    </w:p>
    <w:p w14:paraId="3F8704F8" w14:textId="19882D97" w:rsidR="00034E35" w:rsidRPr="007E7A14" w:rsidRDefault="00034E35" w:rsidP="004E4C99">
      <w:pPr>
        <w:pStyle w:val="ListParagraph"/>
        <w:numPr>
          <w:ilvl w:val="0"/>
          <w:numId w:val="42"/>
        </w:numPr>
        <w:spacing w:after="0" w:line="252" w:lineRule="auto"/>
        <w:ind w:left="3600" w:hanging="900"/>
        <w:jc w:val="both"/>
        <w:rPr>
          <w:rFonts w:ascii="Cambria" w:hAnsi="Cambria" w:cs="Arial"/>
        </w:rPr>
      </w:pPr>
      <w:r w:rsidRPr="007E7A14">
        <w:rPr>
          <w:rFonts w:ascii="Cambria" w:hAnsi="Cambria"/>
        </w:rPr>
        <w:t>In addition to sanctioning forms, one or several remedial measures may be applied such as public rectification or other necessary measures to overcome the impact of the violation.</w:t>
      </w:r>
    </w:p>
    <w:p w14:paraId="1849AD69" w14:textId="77777777" w:rsidR="001770E5" w:rsidRPr="007E7A14" w:rsidRDefault="001770E5" w:rsidP="001770E5">
      <w:pPr>
        <w:spacing w:after="0" w:line="252" w:lineRule="auto"/>
        <w:jc w:val="both"/>
        <w:rPr>
          <w:rFonts w:ascii="Cambria" w:hAnsi="Cambria" w:cs="Arial"/>
        </w:rPr>
      </w:pPr>
    </w:p>
    <w:p w14:paraId="74003AC7" w14:textId="2AEB130F" w:rsidR="00034E35" w:rsidRPr="007E7A14" w:rsidRDefault="00034E35" w:rsidP="004E4C99">
      <w:pPr>
        <w:pStyle w:val="ListParagraph"/>
        <w:numPr>
          <w:ilvl w:val="0"/>
          <w:numId w:val="43"/>
        </w:numPr>
        <w:ind w:left="900" w:hanging="900"/>
        <w:jc w:val="both"/>
        <w:rPr>
          <w:rFonts w:ascii="Cambria" w:hAnsi="Cambria"/>
          <w:b/>
          <w:bCs/>
        </w:rPr>
      </w:pPr>
      <w:r w:rsidRPr="007E7A14">
        <w:rPr>
          <w:rFonts w:ascii="Cambria" w:hAnsi="Cambria"/>
          <w:b/>
          <w:bCs/>
        </w:rPr>
        <w:t>Step 5: Execution of the decision on handling the competition case</w:t>
      </w:r>
    </w:p>
    <w:p w14:paraId="7B9ED75B" w14:textId="7F20863E" w:rsidR="002F32ED" w:rsidRPr="007E7A14" w:rsidRDefault="00034E35" w:rsidP="004E4C99">
      <w:pPr>
        <w:ind w:left="900"/>
        <w:jc w:val="both"/>
        <w:rPr>
          <w:rFonts w:ascii="Cambria" w:hAnsi="Cambria"/>
          <w:spacing w:val="-2"/>
        </w:rPr>
      </w:pPr>
      <w:r w:rsidRPr="007E7A14">
        <w:rPr>
          <w:rFonts w:ascii="Cambria" w:hAnsi="Cambria"/>
          <w:spacing w:val="-2"/>
        </w:rPr>
        <w:t xml:space="preserve">After 15 days after the decision on handling the competition case takes legal effect if the judgment debtor fails to voluntarily execute it, the </w:t>
      </w:r>
      <w:r w:rsidR="00910550" w:rsidRPr="007E7A14">
        <w:rPr>
          <w:rFonts w:ascii="Cambria" w:hAnsi="Cambria"/>
          <w:spacing w:val="-2"/>
        </w:rPr>
        <w:t>oblige</w:t>
      </w:r>
      <w:r w:rsidRPr="007E7A14">
        <w:rPr>
          <w:rFonts w:ascii="Cambria" w:hAnsi="Cambria"/>
          <w:spacing w:val="-2"/>
        </w:rPr>
        <w:t xml:space="preserve"> or the </w:t>
      </w:r>
      <w:r w:rsidR="00366DD6" w:rsidRPr="007E7A14">
        <w:rPr>
          <w:rFonts w:ascii="Cambria" w:hAnsi="Cambria"/>
          <w:spacing w:val="-2"/>
        </w:rPr>
        <w:t>NCC</w:t>
      </w:r>
      <w:r w:rsidRPr="007E7A14">
        <w:rPr>
          <w:rFonts w:ascii="Cambria" w:hAnsi="Cambria"/>
          <w:spacing w:val="-2"/>
        </w:rPr>
        <w:t xml:space="preserve"> may </w:t>
      </w:r>
      <w:r w:rsidR="0017608A" w:rsidRPr="007E7A14">
        <w:rPr>
          <w:rFonts w:ascii="Cambria" w:hAnsi="Cambria"/>
          <w:spacing w:val="-2"/>
        </w:rPr>
        <w:t>require</w:t>
      </w:r>
      <w:r w:rsidRPr="007E7A14">
        <w:rPr>
          <w:rFonts w:ascii="Cambria" w:hAnsi="Cambria"/>
          <w:spacing w:val="-2"/>
        </w:rPr>
        <w:t xml:space="preserve"> the competent state agency to organize the enforcement of the decision execution. In case the decision to handle a </w:t>
      </w:r>
      <w:r w:rsidR="00910550" w:rsidRPr="007E7A14">
        <w:rPr>
          <w:rFonts w:ascii="Cambria" w:hAnsi="Cambria"/>
          <w:spacing w:val="-2"/>
        </w:rPr>
        <w:lastRenderedPageBreak/>
        <w:t>competition,</w:t>
      </w:r>
      <w:r w:rsidRPr="007E7A14">
        <w:rPr>
          <w:rFonts w:ascii="Cambria" w:hAnsi="Cambria"/>
          <w:spacing w:val="-2"/>
        </w:rPr>
        <w:t xml:space="preserve"> case is related to the assets of the debtor, the </w:t>
      </w:r>
      <w:r w:rsidR="00366DD6" w:rsidRPr="007E7A14">
        <w:rPr>
          <w:rFonts w:ascii="Cambria" w:hAnsi="Cambria"/>
          <w:spacing w:val="-2"/>
        </w:rPr>
        <w:t>NCC</w:t>
      </w:r>
      <w:r w:rsidRPr="007E7A14">
        <w:rPr>
          <w:rFonts w:ascii="Cambria" w:hAnsi="Cambria"/>
          <w:spacing w:val="-2"/>
        </w:rPr>
        <w:t xml:space="preserve"> shall </w:t>
      </w:r>
      <w:r w:rsidR="0017608A" w:rsidRPr="007E7A14">
        <w:rPr>
          <w:rFonts w:ascii="Cambria" w:hAnsi="Cambria"/>
          <w:spacing w:val="-2"/>
        </w:rPr>
        <w:t>require</w:t>
      </w:r>
      <w:r w:rsidRPr="007E7A14">
        <w:rPr>
          <w:rFonts w:ascii="Cambria" w:hAnsi="Cambria"/>
          <w:spacing w:val="-2"/>
        </w:rPr>
        <w:t xml:space="preserve"> the competent civil judgment enforcement agency to organize the enforcement of the decision.</w:t>
      </w:r>
    </w:p>
    <w:p w14:paraId="1DCAEE03" w14:textId="561DE20B" w:rsidR="001C567F" w:rsidRPr="007E7A14" w:rsidRDefault="001C567F" w:rsidP="001C567F">
      <w:pPr>
        <w:ind w:left="900"/>
        <w:jc w:val="right"/>
        <w:rPr>
          <w:rFonts w:ascii="Cambria" w:hAnsi="Cambria"/>
          <w:b/>
          <w:bCs/>
          <w:i/>
          <w:iCs/>
          <w:spacing w:val="-2"/>
        </w:rPr>
      </w:pPr>
      <w:r w:rsidRPr="007E7A14">
        <w:rPr>
          <w:rFonts w:ascii="Cambria" w:hAnsi="Cambria"/>
          <w:b/>
          <w:bCs/>
          <w:i/>
          <w:iCs/>
          <w:spacing w:val="-2"/>
        </w:rPr>
        <w:t>ADK &amp; Co Vietnam Lawyers law Firm</w:t>
      </w:r>
    </w:p>
    <w:sectPr w:rsidR="001C567F" w:rsidRPr="007E7A14" w:rsidSect="00204516">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75F51" w14:textId="77777777" w:rsidR="0025021A" w:rsidRDefault="0025021A">
      <w:pPr>
        <w:spacing w:after="0" w:line="240" w:lineRule="auto"/>
      </w:pPr>
      <w:r>
        <w:separator/>
      </w:r>
    </w:p>
  </w:endnote>
  <w:endnote w:type="continuationSeparator" w:id="0">
    <w:p w14:paraId="20AF2B4D" w14:textId="77777777" w:rsidR="0025021A" w:rsidRDefault="0025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4F51" w14:textId="77777777" w:rsidR="00FF5FD6" w:rsidRDefault="00250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E7DC" w14:textId="77777777" w:rsidR="00233EA9" w:rsidRPr="00591F1C" w:rsidRDefault="0040140C" w:rsidP="00FF5FD6">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1157BC8A" w14:textId="774912B1" w:rsidR="00233EA9" w:rsidRPr="00591F1C" w:rsidRDefault="0025021A" w:rsidP="00FF5FD6">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40140C" w:rsidRPr="00591F1C">
        <w:rPr>
          <w:rStyle w:val="Hyperlink"/>
          <w:rFonts w:ascii="Palatino Linotype" w:hAnsi="Palatino Linotype"/>
          <w:sz w:val="18"/>
          <w:szCs w:val="18"/>
        </w:rPr>
        <w:t>www.adk</w:t>
      </w:r>
      <w:r w:rsidR="0040140C" w:rsidRPr="005C3A0B">
        <w:rPr>
          <w:rStyle w:val="Hyperlink"/>
          <w:rFonts w:ascii="Palatino Linotype" w:hAnsi="Palatino Linotype"/>
          <w:sz w:val="18"/>
          <w:szCs w:val="18"/>
        </w:rPr>
        <w:t>-lawyers</w:t>
      </w:r>
      <w:r w:rsidR="0040140C" w:rsidRPr="00591F1C">
        <w:rPr>
          <w:rStyle w:val="Hyperlink"/>
          <w:rFonts w:ascii="Palatino Linotype" w:hAnsi="Palatino Linotype"/>
          <w:sz w:val="18"/>
          <w:szCs w:val="18"/>
        </w:rPr>
        <w:t>.com</w:t>
      </w:r>
    </w:hyperlink>
    <w:r w:rsidR="0040140C" w:rsidRPr="00591F1C">
      <w:rPr>
        <w:rFonts w:ascii="Palatino Linotype" w:hAnsi="Palatino Linotype"/>
        <w:b/>
        <w:sz w:val="18"/>
        <w:szCs w:val="18"/>
      </w:rPr>
      <w:tab/>
    </w:r>
    <w:r w:rsidR="0040140C" w:rsidRPr="00591F1C">
      <w:rPr>
        <w:rFonts w:ascii="Palatino Linotype" w:hAnsi="Palatino Linotype"/>
        <w:sz w:val="18"/>
        <w:szCs w:val="18"/>
      </w:rPr>
      <w:fldChar w:fldCharType="begin"/>
    </w:r>
    <w:r w:rsidR="0040140C" w:rsidRPr="00591F1C">
      <w:rPr>
        <w:rFonts w:ascii="Palatino Linotype" w:hAnsi="Palatino Linotype"/>
        <w:sz w:val="18"/>
        <w:szCs w:val="18"/>
      </w:rPr>
      <w:instrText xml:space="preserve"> PAGE   \* MERGEFORMAT </w:instrText>
    </w:r>
    <w:r w:rsidR="0040140C" w:rsidRPr="00591F1C">
      <w:rPr>
        <w:rFonts w:ascii="Palatino Linotype" w:hAnsi="Palatino Linotype"/>
        <w:sz w:val="18"/>
        <w:szCs w:val="18"/>
      </w:rPr>
      <w:fldChar w:fldCharType="separate"/>
    </w:r>
    <w:r w:rsidR="00B02E55">
      <w:rPr>
        <w:rFonts w:ascii="Palatino Linotype" w:hAnsi="Palatino Linotype"/>
        <w:noProof/>
        <w:sz w:val="18"/>
        <w:szCs w:val="18"/>
      </w:rPr>
      <w:t>7</w:t>
    </w:r>
    <w:r w:rsidR="0040140C" w:rsidRPr="00591F1C">
      <w:rPr>
        <w:rFonts w:ascii="Palatino Linotype" w:hAnsi="Palatino Linotype"/>
        <w:sz w:val="18"/>
        <w:szCs w:val="18"/>
      </w:rPr>
      <w:fldChar w:fldCharType="end"/>
    </w:r>
    <w:r w:rsidR="0040140C" w:rsidRPr="00591F1C">
      <w:rPr>
        <w:rFonts w:ascii="Palatino Linotype" w:hAnsi="Palatino Linotype"/>
        <w:sz w:val="18"/>
        <w:szCs w:val="18"/>
      </w:rPr>
      <w:t>/</w:t>
    </w:r>
    <w:r w:rsidR="0040140C" w:rsidRPr="00591F1C">
      <w:rPr>
        <w:rFonts w:ascii="Palatino Linotype" w:hAnsi="Palatino Linotype"/>
        <w:sz w:val="18"/>
        <w:szCs w:val="18"/>
      </w:rPr>
      <w:fldChar w:fldCharType="begin"/>
    </w:r>
    <w:r w:rsidR="0040140C" w:rsidRPr="00591F1C">
      <w:rPr>
        <w:rFonts w:ascii="Palatino Linotype" w:hAnsi="Palatino Linotype"/>
        <w:sz w:val="18"/>
        <w:szCs w:val="18"/>
      </w:rPr>
      <w:instrText xml:space="preserve"> NUMPAGES  \* Arabic  \* MERGEFORMAT </w:instrText>
    </w:r>
    <w:r w:rsidR="0040140C" w:rsidRPr="00591F1C">
      <w:rPr>
        <w:rFonts w:ascii="Palatino Linotype" w:hAnsi="Palatino Linotype"/>
        <w:sz w:val="18"/>
        <w:szCs w:val="18"/>
      </w:rPr>
      <w:fldChar w:fldCharType="separate"/>
    </w:r>
    <w:r w:rsidR="00B02E55">
      <w:rPr>
        <w:rFonts w:ascii="Palatino Linotype" w:hAnsi="Palatino Linotype"/>
        <w:noProof/>
        <w:sz w:val="18"/>
        <w:szCs w:val="18"/>
      </w:rPr>
      <w:t>7</w:t>
    </w:r>
    <w:r w:rsidR="0040140C" w:rsidRPr="00591F1C">
      <w:rPr>
        <w:rFonts w:ascii="Palatino Linotype" w:hAnsi="Palatino Linotype"/>
        <w:sz w:val="18"/>
        <w:szCs w:val="18"/>
      </w:rPr>
      <w:fldChar w:fldCharType="end"/>
    </w:r>
  </w:p>
  <w:p w14:paraId="6DE8B6E6" w14:textId="77777777" w:rsidR="00B375BC" w:rsidRDefault="0025021A" w:rsidP="001B18D8">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F498" w14:textId="77777777" w:rsidR="00FF5FD6" w:rsidRDefault="00250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0FE0C" w14:textId="77777777" w:rsidR="0025021A" w:rsidRDefault="0025021A">
      <w:pPr>
        <w:spacing w:after="0" w:line="240" w:lineRule="auto"/>
      </w:pPr>
      <w:r>
        <w:separator/>
      </w:r>
    </w:p>
  </w:footnote>
  <w:footnote w:type="continuationSeparator" w:id="0">
    <w:p w14:paraId="4BC12921" w14:textId="77777777" w:rsidR="0025021A" w:rsidRDefault="00250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E31F" w14:textId="77777777" w:rsidR="00FF5FD6" w:rsidRDefault="00250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95D6" w14:textId="77777777" w:rsidR="00B375BC" w:rsidRDefault="0040140C" w:rsidP="00B375BC">
    <w:pPr>
      <w:pStyle w:val="Header"/>
      <w:ind w:left="-1440"/>
    </w:pPr>
    <w:r>
      <w:rPr>
        <w:noProof/>
      </w:rPr>
      <w:drawing>
        <wp:inline distT="0" distB="0" distL="0" distR="0" wp14:anchorId="61FDD77B" wp14:editId="624062C6">
          <wp:extent cx="7759700" cy="14795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52F3" w14:textId="77777777" w:rsidR="00FF5FD6" w:rsidRDefault="00250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38A1"/>
    <w:multiLevelType w:val="hybridMultilevel"/>
    <w:tmpl w:val="42C4A398"/>
    <w:lvl w:ilvl="0" w:tplc="63485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0521A"/>
    <w:multiLevelType w:val="hybridMultilevel"/>
    <w:tmpl w:val="6A46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45D36"/>
    <w:multiLevelType w:val="hybridMultilevel"/>
    <w:tmpl w:val="256A9E04"/>
    <w:lvl w:ilvl="0" w:tplc="94E461CC">
      <w:start w:val="1"/>
      <w:numFmt w:val="lowerLetter"/>
      <w:lvlText w:val="(%1)"/>
      <w:lvlJc w:val="left"/>
      <w:pPr>
        <w:ind w:left="3229"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104F4"/>
    <w:multiLevelType w:val="hybridMultilevel"/>
    <w:tmpl w:val="8DB2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7490F"/>
    <w:multiLevelType w:val="hybridMultilevel"/>
    <w:tmpl w:val="242877DC"/>
    <w:lvl w:ilvl="0" w:tplc="78641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36F98"/>
    <w:multiLevelType w:val="hybridMultilevel"/>
    <w:tmpl w:val="C71CFF2C"/>
    <w:lvl w:ilvl="0" w:tplc="63485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F1CDA"/>
    <w:multiLevelType w:val="hybridMultilevel"/>
    <w:tmpl w:val="2B64E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D177E4"/>
    <w:multiLevelType w:val="hybridMultilevel"/>
    <w:tmpl w:val="5BFC2A9A"/>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8" w15:restartNumberingAfterBreak="0">
    <w:nsid w:val="1A2D6A6C"/>
    <w:multiLevelType w:val="hybridMultilevel"/>
    <w:tmpl w:val="F5148A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F4326B"/>
    <w:multiLevelType w:val="hybridMultilevel"/>
    <w:tmpl w:val="EC58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84746"/>
    <w:multiLevelType w:val="hybridMultilevel"/>
    <w:tmpl w:val="50B46626"/>
    <w:lvl w:ilvl="0" w:tplc="D91EEB4A">
      <w:start w:val="1"/>
      <w:numFmt w:val="decimal"/>
      <w:lvlText w:val="%1."/>
      <w:lvlJc w:val="left"/>
      <w:pPr>
        <w:ind w:left="1069" w:hanging="360"/>
      </w:pPr>
      <w:rPr>
        <w:rFonts w:hint="default"/>
        <w:b w:val="0"/>
        <w:bCs w:val="0"/>
        <w:i w:val="0"/>
      </w:rPr>
    </w:lvl>
    <w:lvl w:ilvl="1" w:tplc="0409000F">
      <w:start w:val="1"/>
      <w:numFmt w:val="decimal"/>
      <w:lvlText w:val="%2."/>
      <w:lvlJc w:val="left"/>
      <w:pPr>
        <w:ind w:left="1789" w:hanging="360"/>
      </w:pPr>
    </w:lvl>
    <w:lvl w:ilvl="2" w:tplc="8102A8AE">
      <w:start w:val="1"/>
      <w:numFmt w:val="lowerRoman"/>
      <w:lvlText w:val="(%3)"/>
      <w:lvlJc w:val="left"/>
      <w:pPr>
        <w:ind w:left="3049" w:hanging="720"/>
      </w:pPr>
      <w:rPr>
        <w:rFonts w:hint="default"/>
      </w:rPr>
    </w:lvl>
    <w:lvl w:ilvl="3" w:tplc="37DC64D0">
      <w:start w:val="1"/>
      <w:numFmt w:val="low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9C0623"/>
    <w:multiLevelType w:val="hybridMultilevel"/>
    <w:tmpl w:val="409AA92A"/>
    <w:lvl w:ilvl="0" w:tplc="6348535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04F7A1A"/>
    <w:multiLevelType w:val="hybridMultilevel"/>
    <w:tmpl w:val="3176C314"/>
    <w:lvl w:ilvl="0" w:tplc="6348535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1606B60"/>
    <w:multiLevelType w:val="hybridMultilevel"/>
    <w:tmpl w:val="256A9E04"/>
    <w:lvl w:ilvl="0" w:tplc="94E461CC">
      <w:start w:val="1"/>
      <w:numFmt w:val="lowerLetter"/>
      <w:lvlText w:val="(%1)"/>
      <w:lvlJc w:val="left"/>
      <w:pPr>
        <w:ind w:left="3229"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B5CED"/>
    <w:multiLevelType w:val="hybridMultilevel"/>
    <w:tmpl w:val="6C80FAF8"/>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37EC2435"/>
    <w:multiLevelType w:val="hybridMultilevel"/>
    <w:tmpl w:val="068EF890"/>
    <w:lvl w:ilvl="0" w:tplc="FE04743A">
      <w:start w:val="1"/>
      <w:numFmt w:val="lowerRoman"/>
      <w:lvlText w:val="(%1)"/>
      <w:lvlJc w:val="left"/>
      <w:pPr>
        <w:ind w:left="3589" w:hanging="360"/>
      </w:pPr>
      <w:rPr>
        <w:rFonts w:hint="default"/>
        <w:b w:val="0"/>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16" w15:restartNumberingAfterBreak="0">
    <w:nsid w:val="397B6FD7"/>
    <w:multiLevelType w:val="hybridMultilevel"/>
    <w:tmpl w:val="068EF890"/>
    <w:lvl w:ilvl="0" w:tplc="FE04743A">
      <w:start w:val="1"/>
      <w:numFmt w:val="lowerRoman"/>
      <w:lvlText w:val="(%1)"/>
      <w:lvlJc w:val="left"/>
      <w:pPr>
        <w:ind w:left="3589" w:hanging="360"/>
      </w:pPr>
      <w:rPr>
        <w:rFonts w:hint="default"/>
        <w:b w:val="0"/>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17" w15:restartNumberingAfterBreak="0">
    <w:nsid w:val="3BB96126"/>
    <w:multiLevelType w:val="hybridMultilevel"/>
    <w:tmpl w:val="66068F8A"/>
    <w:lvl w:ilvl="0" w:tplc="DAEC3F6C">
      <w:start w:val="1"/>
      <w:numFmt w:val="lowerRoman"/>
      <w:lvlText w:val="(%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15:restartNumberingAfterBreak="0">
    <w:nsid w:val="40BF2A8E"/>
    <w:multiLevelType w:val="hybridMultilevel"/>
    <w:tmpl w:val="41BA0B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C63B99"/>
    <w:multiLevelType w:val="hybridMultilevel"/>
    <w:tmpl w:val="512C9154"/>
    <w:lvl w:ilvl="0" w:tplc="5E2A0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96026"/>
    <w:multiLevelType w:val="hybridMultilevel"/>
    <w:tmpl w:val="DA5C939A"/>
    <w:lvl w:ilvl="0" w:tplc="63485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4773F"/>
    <w:multiLevelType w:val="hybridMultilevel"/>
    <w:tmpl w:val="471EB4DA"/>
    <w:lvl w:ilvl="0" w:tplc="F1026E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42822"/>
    <w:multiLevelType w:val="hybridMultilevel"/>
    <w:tmpl w:val="AF026670"/>
    <w:lvl w:ilvl="0" w:tplc="63485354">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4E997741"/>
    <w:multiLevelType w:val="hybridMultilevel"/>
    <w:tmpl w:val="AC3050E6"/>
    <w:lvl w:ilvl="0" w:tplc="8102A8AE">
      <w:start w:val="1"/>
      <w:numFmt w:val="lowerRoman"/>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4F037584"/>
    <w:multiLevelType w:val="hybridMultilevel"/>
    <w:tmpl w:val="23E6B3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20315C5"/>
    <w:multiLevelType w:val="hybridMultilevel"/>
    <w:tmpl w:val="9CF29B7E"/>
    <w:lvl w:ilvl="0" w:tplc="8102A8AE">
      <w:start w:val="1"/>
      <w:numFmt w:val="lowerRoman"/>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6" w15:restartNumberingAfterBreak="0">
    <w:nsid w:val="52AC630B"/>
    <w:multiLevelType w:val="hybridMultilevel"/>
    <w:tmpl w:val="2E8C2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D260C"/>
    <w:multiLevelType w:val="hybridMultilevel"/>
    <w:tmpl w:val="B3BA7F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4E2393F"/>
    <w:multiLevelType w:val="hybridMultilevel"/>
    <w:tmpl w:val="DD44F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B766D6"/>
    <w:multiLevelType w:val="hybridMultilevel"/>
    <w:tmpl w:val="256A9E04"/>
    <w:lvl w:ilvl="0" w:tplc="94E461CC">
      <w:start w:val="1"/>
      <w:numFmt w:val="lowerLetter"/>
      <w:lvlText w:val="(%1)"/>
      <w:lvlJc w:val="left"/>
      <w:pPr>
        <w:ind w:left="3229"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13F65"/>
    <w:multiLevelType w:val="hybridMultilevel"/>
    <w:tmpl w:val="87F8D42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5DC81C7A"/>
    <w:multiLevelType w:val="hybridMultilevel"/>
    <w:tmpl w:val="E2440F32"/>
    <w:lvl w:ilvl="0" w:tplc="63485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93EA1"/>
    <w:multiLevelType w:val="hybridMultilevel"/>
    <w:tmpl w:val="E22645CA"/>
    <w:lvl w:ilvl="0" w:tplc="FE04743A">
      <w:start w:val="1"/>
      <w:numFmt w:val="lowerRoman"/>
      <w:lvlText w:val="(%1)"/>
      <w:lvlJc w:val="left"/>
      <w:pPr>
        <w:ind w:left="5749"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0C238B9"/>
    <w:multiLevelType w:val="hybridMultilevel"/>
    <w:tmpl w:val="9E6AE6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40D1EAF"/>
    <w:multiLevelType w:val="hybridMultilevel"/>
    <w:tmpl w:val="CE96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C764E"/>
    <w:multiLevelType w:val="hybridMultilevel"/>
    <w:tmpl w:val="21AC1F86"/>
    <w:lvl w:ilvl="0" w:tplc="3306C3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933D1"/>
    <w:multiLevelType w:val="hybridMultilevel"/>
    <w:tmpl w:val="2EE451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83463B2"/>
    <w:multiLevelType w:val="hybridMultilevel"/>
    <w:tmpl w:val="FCD8A2FC"/>
    <w:lvl w:ilvl="0" w:tplc="63485354">
      <w:numFmt w:val="bullet"/>
      <w:lvlText w:val="-"/>
      <w:lvlJc w:val="left"/>
      <w:pPr>
        <w:ind w:left="2847" w:hanging="360"/>
      </w:pPr>
      <w:rPr>
        <w:rFonts w:ascii="Times New Roman" w:eastAsia="Times New Roman" w:hAnsi="Times New Roman" w:cs="Times New Roma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38" w15:restartNumberingAfterBreak="0">
    <w:nsid w:val="6A4D55B7"/>
    <w:multiLevelType w:val="hybridMultilevel"/>
    <w:tmpl w:val="142C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87B7C"/>
    <w:multiLevelType w:val="hybridMultilevel"/>
    <w:tmpl w:val="17429F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E434A29"/>
    <w:multiLevelType w:val="hybridMultilevel"/>
    <w:tmpl w:val="9332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D42E1"/>
    <w:multiLevelType w:val="hybridMultilevel"/>
    <w:tmpl w:val="5A0626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A310E41"/>
    <w:multiLevelType w:val="hybridMultilevel"/>
    <w:tmpl w:val="0CCC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5"/>
  </w:num>
  <w:num w:numId="3">
    <w:abstractNumId w:val="31"/>
  </w:num>
  <w:num w:numId="4">
    <w:abstractNumId w:val="18"/>
  </w:num>
  <w:num w:numId="5">
    <w:abstractNumId w:val="6"/>
  </w:num>
  <w:num w:numId="6">
    <w:abstractNumId w:val="1"/>
  </w:num>
  <w:num w:numId="7">
    <w:abstractNumId w:val="20"/>
  </w:num>
  <w:num w:numId="8">
    <w:abstractNumId w:val="12"/>
  </w:num>
  <w:num w:numId="9">
    <w:abstractNumId w:val="37"/>
  </w:num>
  <w:num w:numId="10">
    <w:abstractNumId w:val="10"/>
  </w:num>
  <w:num w:numId="11">
    <w:abstractNumId w:val="7"/>
  </w:num>
  <w:num w:numId="12">
    <w:abstractNumId w:val="13"/>
  </w:num>
  <w:num w:numId="13">
    <w:abstractNumId w:val="24"/>
  </w:num>
  <w:num w:numId="14">
    <w:abstractNumId w:val="2"/>
  </w:num>
  <w:num w:numId="15">
    <w:abstractNumId w:val="29"/>
  </w:num>
  <w:num w:numId="16">
    <w:abstractNumId w:val="27"/>
  </w:num>
  <w:num w:numId="17">
    <w:abstractNumId w:val="41"/>
  </w:num>
  <w:num w:numId="18">
    <w:abstractNumId w:val="30"/>
  </w:num>
  <w:num w:numId="19">
    <w:abstractNumId w:val="14"/>
  </w:num>
  <w:num w:numId="20">
    <w:abstractNumId w:val="17"/>
  </w:num>
  <w:num w:numId="21">
    <w:abstractNumId w:val="23"/>
  </w:num>
  <w:num w:numId="22">
    <w:abstractNumId w:val="16"/>
  </w:num>
  <w:num w:numId="23">
    <w:abstractNumId w:val="15"/>
  </w:num>
  <w:num w:numId="24">
    <w:abstractNumId w:val="32"/>
  </w:num>
  <w:num w:numId="25">
    <w:abstractNumId w:val="25"/>
  </w:num>
  <w:num w:numId="26">
    <w:abstractNumId w:val="22"/>
  </w:num>
  <w:num w:numId="27">
    <w:abstractNumId w:val="19"/>
  </w:num>
  <w:num w:numId="28">
    <w:abstractNumId w:val="35"/>
  </w:num>
  <w:num w:numId="29">
    <w:abstractNumId w:val="40"/>
  </w:num>
  <w:num w:numId="30">
    <w:abstractNumId w:val="38"/>
  </w:num>
  <w:num w:numId="31">
    <w:abstractNumId w:val="3"/>
  </w:num>
  <w:num w:numId="32">
    <w:abstractNumId w:val="4"/>
  </w:num>
  <w:num w:numId="33">
    <w:abstractNumId w:val="21"/>
  </w:num>
  <w:num w:numId="34">
    <w:abstractNumId w:val="9"/>
  </w:num>
  <w:num w:numId="35">
    <w:abstractNumId w:val="34"/>
  </w:num>
  <w:num w:numId="36">
    <w:abstractNumId w:val="0"/>
  </w:num>
  <w:num w:numId="37">
    <w:abstractNumId w:val="36"/>
  </w:num>
  <w:num w:numId="38">
    <w:abstractNumId w:val="8"/>
  </w:num>
  <w:num w:numId="39">
    <w:abstractNumId w:val="39"/>
  </w:num>
  <w:num w:numId="40">
    <w:abstractNumId w:val="33"/>
  </w:num>
  <w:num w:numId="41">
    <w:abstractNumId w:val="28"/>
  </w:num>
  <w:num w:numId="42">
    <w:abstractNumId w:val="1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0C"/>
    <w:rsid w:val="00034E35"/>
    <w:rsid w:val="000A42DB"/>
    <w:rsid w:val="001308FC"/>
    <w:rsid w:val="0017608A"/>
    <w:rsid w:val="001770E5"/>
    <w:rsid w:val="00183E22"/>
    <w:rsid w:val="001C4210"/>
    <w:rsid w:val="001C567F"/>
    <w:rsid w:val="0025021A"/>
    <w:rsid w:val="002F32ED"/>
    <w:rsid w:val="003047A7"/>
    <w:rsid w:val="00312756"/>
    <w:rsid w:val="00366DD6"/>
    <w:rsid w:val="003A0FD9"/>
    <w:rsid w:val="0040140C"/>
    <w:rsid w:val="00404B53"/>
    <w:rsid w:val="00496E06"/>
    <w:rsid w:val="004E4C99"/>
    <w:rsid w:val="00505710"/>
    <w:rsid w:val="005411A9"/>
    <w:rsid w:val="00585081"/>
    <w:rsid w:val="005F7C55"/>
    <w:rsid w:val="006E4346"/>
    <w:rsid w:val="00711B84"/>
    <w:rsid w:val="00727FA1"/>
    <w:rsid w:val="007A2527"/>
    <w:rsid w:val="007E7A14"/>
    <w:rsid w:val="00855187"/>
    <w:rsid w:val="00860780"/>
    <w:rsid w:val="0088570A"/>
    <w:rsid w:val="008C36A1"/>
    <w:rsid w:val="00910550"/>
    <w:rsid w:val="00932A61"/>
    <w:rsid w:val="009F6F74"/>
    <w:rsid w:val="00A073E6"/>
    <w:rsid w:val="00A42FF4"/>
    <w:rsid w:val="00A57276"/>
    <w:rsid w:val="00AD65C3"/>
    <w:rsid w:val="00B02E55"/>
    <w:rsid w:val="00B03477"/>
    <w:rsid w:val="00B42AC7"/>
    <w:rsid w:val="00BE06E5"/>
    <w:rsid w:val="00C30BF7"/>
    <w:rsid w:val="00C874B9"/>
    <w:rsid w:val="00CD7725"/>
    <w:rsid w:val="00D07DF6"/>
    <w:rsid w:val="00DE2B09"/>
    <w:rsid w:val="00E83FBF"/>
    <w:rsid w:val="00E90890"/>
    <w:rsid w:val="00EA4580"/>
    <w:rsid w:val="00F2560F"/>
    <w:rsid w:val="00F55196"/>
    <w:rsid w:val="00F7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7C2E"/>
  <w15:chartTrackingRefBased/>
  <w15:docId w15:val="{1AEF88FC-35D0-40EB-9AA3-CFC67A5B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0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40C"/>
    <w:rPr>
      <w:rFonts w:ascii="Calibri" w:eastAsia="Calibri" w:hAnsi="Calibri" w:cs="Times New Roman"/>
    </w:rPr>
  </w:style>
  <w:style w:type="paragraph" w:styleId="Footer">
    <w:name w:val="footer"/>
    <w:basedOn w:val="Normal"/>
    <w:link w:val="FooterChar"/>
    <w:uiPriority w:val="99"/>
    <w:unhideWhenUsed/>
    <w:rsid w:val="00401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40C"/>
    <w:rPr>
      <w:rFonts w:ascii="Calibri" w:eastAsia="Calibri" w:hAnsi="Calibri" w:cs="Times New Roman"/>
    </w:rPr>
  </w:style>
  <w:style w:type="character" w:styleId="Hyperlink">
    <w:name w:val="Hyperlink"/>
    <w:uiPriority w:val="99"/>
    <w:unhideWhenUsed/>
    <w:rsid w:val="0040140C"/>
    <w:rPr>
      <w:color w:val="0000FF"/>
      <w:u w:val="single"/>
    </w:rPr>
  </w:style>
  <w:style w:type="table" w:styleId="TableGrid">
    <w:name w:val="Table Grid"/>
    <w:basedOn w:val="TableNormal"/>
    <w:uiPriority w:val="59"/>
    <w:rsid w:val="0040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140C"/>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B03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47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03477"/>
    <w:rPr>
      <w:vertAlign w:val="superscript"/>
    </w:rPr>
  </w:style>
  <w:style w:type="character" w:customStyle="1" w:styleId="ListParagraphChar">
    <w:name w:val="List Paragraph Char"/>
    <w:link w:val="ListParagraph"/>
    <w:uiPriority w:val="34"/>
    <w:locked/>
    <w:rsid w:val="00B0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595F-E92E-4023-88C7-ADF0A943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Tran Nhat Nghi</cp:lastModifiedBy>
  <cp:revision>42</cp:revision>
  <dcterms:created xsi:type="dcterms:W3CDTF">2021-08-16T14:39:00Z</dcterms:created>
  <dcterms:modified xsi:type="dcterms:W3CDTF">2021-08-30T02:12:00Z</dcterms:modified>
</cp:coreProperties>
</file>