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EB5AD" w14:textId="77777777" w:rsidR="00D85026" w:rsidRPr="00072A9C" w:rsidRDefault="00D85026" w:rsidP="00BE27AD">
      <w:pPr>
        <w:spacing w:after="0" w:line="264" w:lineRule="auto"/>
        <w:jc w:val="both"/>
        <w:rPr>
          <w:rFonts w:ascii="Arial" w:hAnsi="Arial" w:cs="Arial"/>
          <w:b/>
          <w:color w:val="000000" w:themeColor="text1"/>
          <w:sz w:val="24"/>
          <w:szCs w:val="24"/>
        </w:rPr>
      </w:pPr>
    </w:p>
    <w:p w14:paraId="43E1529F" w14:textId="58BE9744" w:rsidR="000E5190" w:rsidRPr="00072A9C" w:rsidRDefault="00917F4B" w:rsidP="00BE27AD">
      <w:pPr>
        <w:spacing w:after="0" w:line="264" w:lineRule="auto"/>
        <w:jc w:val="both"/>
        <w:rPr>
          <w:rFonts w:ascii="Arial" w:hAnsi="Arial" w:cs="Arial"/>
          <w:b/>
          <w:color w:val="000000" w:themeColor="text1"/>
          <w:sz w:val="24"/>
          <w:szCs w:val="24"/>
        </w:rPr>
      </w:pPr>
      <w:r w:rsidRPr="00072A9C">
        <w:rPr>
          <w:rFonts w:ascii="Arial" w:hAnsi="Arial" w:cs="Arial"/>
          <w:b/>
          <w:noProof/>
          <w:color w:val="000000" w:themeColor="text1"/>
          <w:sz w:val="24"/>
          <w:szCs w:val="24"/>
        </w:rPr>
        <mc:AlternateContent>
          <mc:Choice Requires="wps">
            <w:drawing>
              <wp:anchor distT="45720" distB="45720" distL="114300" distR="114300" simplePos="0" relativeHeight="251661312" behindDoc="0" locked="0" layoutInCell="1" allowOverlap="1" wp14:anchorId="0280C2CA" wp14:editId="6787E3A4">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3B5E82EC" w14:textId="7F08BC94"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6F2D62" w:rsidRPr="000C61D6">
                              <w:rPr>
                                <w:rFonts w:ascii="Arial" w:hAnsi="Arial" w:cs="Arial"/>
                                <w:b/>
                                <w:bCs/>
                                <w:color w:val="404040" w:themeColor="text1" w:themeTint="BF"/>
                                <w:sz w:val="26"/>
                                <w:szCs w:val="26"/>
                              </w:rPr>
                              <w:t>November</w:t>
                            </w:r>
                            <w:r w:rsidR="006F04A4">
                              <w:rPr>
                                <w:rFonts w:ascii="Arial" w:hAnsi="Arial" w:cs="Arial"/>
                                <w:b/>
                                <w:bCs/>
                                <w:color w:val="404040" w:themeColor="text1" w:themeTint="BF"/>
                                <w:sz w:val="26"/>
                                <w:szCs w:val="26"/>
                              </w:rPr>
                              <w:t xml:space="preserve"> 12</w:t>
                            </w:r>
                            <w:r w:rsidR="006F04A4" w:rsidRPr="006F04A4">
                              <w:rPr>
                                <w:rFonts w:ascii="Arial" w:hAnsi="Arial" w:cs="Arial"/>
                                <w:b/>
                                <w:bCs/>
                                <w:color w:val="404040" w:themeColor="text1" w:themeTint="BF"/>
                                <w:sz w:val="26"/>
                                <w:szCs w:val="26"/>
                                <w:vertAlign w:val="superscript"/>
                              </w:rPr>
                              <w:t>th</w:t>
                            </w:r>
                            <w:r w:rsidR="004A712B">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0A1AA4">
                              <w:rPr>
                                <w:rFonts w:ascii="Arial" w:hAnsi="Arial" w:cs="Arial"/>
                                <w:b/>
                                <w:bCs/>
                                <w:color w:val="404040" w:themeColor="text1" w:themeTint="BF"/>
                                <w:sz w:val="26"/>
                                <w:szCs w:val="26"/>
                              </w:rPr>
                              <w:t>1</w:t>
                            </w:r>
                            <w:r w:rsidR="006C7BE5"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0C2C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" filled="f" stroked="f">
                <v:textbox style="mso-fit-shape-to-text:t">
                  <w:txbxContent>
                    <w:p w14:paraId="3B5E82EC" w14:textId="7F08BC94"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6F2D62" w:rsidRPr="000C61D6">
                        <w:rPr>
                          <w:rFonts w:ascii="Arial" w:hAnsi="Arial" w:cs="Arial"/>
                          <w:b/>
                          <w:bCs/>
                          <w:color w:val="404040" w:themeColor="text1" w:themeTint="BF"/>
                          <w:sz w:val="26"/>
                          <w:szCs w:val="26"/>
                        </w:rPr>
                        <w:t>November</w:t>
                      </w:r>
                      <w:r w:rsidR="006F04A4">
                        <w:rPr>
                          <w:rFonts w:ascii="Arial" w:hAnsi="Arial" w:cs="Arial"/>
                          <w:b/>
                          <w:bCs/>
                          <w:color w:val="404040" w:themeColor="text1" w:themeTint="BF"/>
                          <w:sz w:val="26"/>
                          <w:szCs w:val="26"/>
                        </w:rPr>
                        <w:t xml:space="preserve"> 12</w:t>
                      </w:r>
                      <w:r w:rsidR="006F04A4" w:rsidRPr="006F04A4">
                        <w:rPr>
                          <w:rFonts w:ascii="Arial" w:hAnsi="Arial" w:cs="Arial"/>
                          <w:b/>
                          <w:bCs/>
                          <w:color w:val="404040" w:themeColor="text1" w:themeTint="BF"/>
                          <w:sz w:val="26"/>
                          <w:szCs w:val="26"/>
                          <w:vertAlign w:val="superscript"/>
                        </w:rPr>
                        <w:t>th</w:t>
                      </w:r>
                      <w:r w:rsidR="004A712B">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0A1AA4">
                        <w:rPr>
                          <w:rFonts w:ascii="Arial" w:hAnsi="Arial" w:cs="Arial"/>
                          <w:b/>
                          <w:bCs/>
                          <w:color w:val="404040" w:themeColor="text1" w:themeTint="BF"/>
                          <w:sz w:val="26"/>
                          <w:szCs w:val="26"/>
                        </w:rPr>
                        <w:t>1</w:t>
                      </w:r>
                      <w:r w:rsidR="006C7BE5" w:rsidRPr="00B30018">
                        <w:rPr>
                          <w:rFonts w:ascii="Arial" w:hAnsi="Arial" w:cs="Arial"/>
                          <w:b/>
                          <w:bCs/>
                          <w:color w:val="404040" w:themeColor="text1" w:themeTint="BF"/>
                          <w:sz w:val="26"/>
                          <w:szCs w:val="26"/>
                        </w:rPr>
                        <w:t>)</w:t>
                      </w:r>
                    </w:p>
                  </w:txbxContent>
                </v:textbox>
                <w10:wrap type="square" anchorx="page"/>
              </v:shape>
            </w:pict>
          </mc:Fallback>
        </mc:AlternateContent>
      </w:r>
    </w:p>
    <w:p w14:paraId="485219E0" w14:textId="57889293" w:rsidR="003236B5" w:rsidRPr="00072A9C" w:rsidRDefault="00885F1A" w:rsidP="00BE27AD">
      <w:pPr>
        <w:spacing w:after="0" w:line="264" w:lineRule="auto"/>
        <w:jc w:val="both"/>
        <w:rPr>
          <w:rFonts w:ascii="Arial" w:hAnsi="Arial" w:cs="Arial"/>
          <w:b/>
          <w:color w:val="000000" w:themeColor="text1"/>
          <w:sz w:val="24"/>
          <w:szCs w:val="24"/>
        </w:rPr>
      </w:pPr>
      <w:r w:rsidRPr="00072A9C">
        <w:rPr>
          <w:rFonts w:ascii="Arial" w:hAnsi="Arial" w:cs="Arial"/>
          <w:b/>
          <w:noProof/>
          <w:color w:val="000000" w:themeColor="text1"/>
          <w:sz w:val="24"/>
          <w:szCs w:val="24"/>
        </w:rPr>
        <mc:AlternateContent>
          <mc:Choice Requires="wps">
            <w:drawing>
              <wp:anchor distT="45720" distB="45720" distL="114300" distR="114300" simplePos="0" relativeHeight="251659264" behindDoc="0" locked="0" layoutInCell="1" allowOverlap="1" wp14:anchorId="6943740D" wp14:editId="5BB26028">
                <wp:simplePos x="0" y="0"/>
                <wp:positionH relativeFrom="margin">
                  <wp:align>right</wp:align>
                </wp:positionH>
                <wp:positionV relativeFrom="paragraph">
                  <wp:posOffset>282575</wp:posOffset>
                </wp:positionV>
                <wp:extent cx="6616700" cy="1533525"/>
                <wp:effectExtent l="0" t="0" r="0"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533525"/>
                        </a:xfrm>
                        <a:prstGeom prst="rect">
                          <a:avLst/>
                        </a:prstGeom>
                        <a:solidFill>
                          <a:schemeClr val="bg1">
                            <a:lumMod val="85000"/>
                          </a:schemeClr>
                        </a:solidFill>
                        <a:ln w="9525">
                          <a:noFill/>
                          <a:miter lim="800000"/>
                          <a:headEnd/>
                          <a:tailEnd/>
                        </a:ln>
                      </wps:spPr>
                      <wps:txbx>
                        <w:txbxContent>
                          <w:p w14:paraId="0F7A13FC" w14:textId="701FB916" w:rsidR="00153D52" w:rsidRPr="006F04A4" w:rsidRDefault="00153D52" w:rsidP="00153D52">
                            <w:pPr>
                              <w:spacing w:after="0" w:line="264" w:lineRule="auto"/>
                              <w:rPr>
                                <w:rFonts w:ascii="Arial" w:hAnsi="Arial" w:cs="Arial"/>
                                <w:sz w:val="20"/>
                                <w:szCs w:val="20"/>
                              </w:rPr>
                            </w:pPr>
                            <w:r w:rsidRPr="006F04A4">
                              <w:rPr>
                                <w:rFonts w:ascii="Arial" w:hAnsi="Arial" w:cs="Arial"/>
                                <w:sz w:val="20"/>
                                <w:szCs w:val="20"/>
                              </w:rPr>
                              <w:t xml:space="preserve">In this issue, we would like to bring to your attention </w:t>
                            </w:r>
                            <w:r w:rsidR="00BE27AD" w:rsidRPr="006F04A4">
                              <w:rPr>
                                <w:rFonts w:ascii="Arial" w:hAnsi="Arial" w:cs="Arial"/>
                                <w:sz w:val="20"/>
                                <w:szCs w:val="20"/>
                              </w:rPr>
                              <w:t xml:space="preserve">to </w:t>
                            </w:r>
                            <w:r w:rsidRPr="006F04A4">
                              <w:rPr>
                                <w:rFonts w:ascii="Arial" w:hAnsi="Arial" w:cs="Arial"/>
                                <w:sz w:val="20"/>
                                <w:szCs w:val="20"/>
                              </w:rPr>
                              <w:t xml:space="preserve">the following: </w:t>
                            </w:r>
                          </w:p>
                          <w:p w14:paraId="1B6D8569" w14:textId="77777777" w:rsidR="00153D52" w:rsidRPr="006F04A4" w:rsidRDefault="00153D52" w:rsidP="00153D52">
                            <w:pPr>
                              <w:pStyle w:val="oancuaDanhsach"/>
                              <w:rPr>
                                <w:rFonts w:ascii="Arial" w:hAnsi="Arial" w:cs="Arial"/>
                                <w:i/>
                                <w:iCs/>
                                <w:sz w:val="20"/>
                                <w:szCs w:val="20"/>
                              </w:rPr>
                            </w:pPr>
                          </w:p>
                          <w:p w14:paraId="21316FB1" w14:textId="0D376EBB" w:rsidR="00121BC5" w:rsidRPr="006F04A4" w:rsidRDefault="00121BC5" w:rsidP="000C61D6">
                            <w:pPr>
                              <w:pStyle w:val="oancuaDanhsach"/>
                              <w:numPr>
                                <w:ilvl w:val="0"/>
                                <w:numId w:val="24"/>
                              </w:numPr>
                              <w:ind w:left="709"/>
                              <w:rPr>
                                <w:rFonts w:ascii="Arial" w:hAnsi="Arial" w:cs="Arial"/>
                                <w:iCs/>
                                <w:sz w:val="20"/>
                                <w:szCs w:val="20"/>
                              </w:rPr>
                            </w:pPr>
                            <w:bookmarkStart w:id="0" w:name="_Hlk77876690"/>
                            <w:r w:rsidRPr="006F04A4">
                              <w:rPr>
                                <w:rFonts w:ascii="Arial" w:hAnsi="Arial" w:cs="Arial"/>
                                <w:iCs/>
                                <w:sz w:val="20"/>
                                <w:szCs w:val="20"/>
                              </w:rPr>
                              <w:t>New regulations on petrol and oil trading in Decree 95/2021/ND-CP</w:t>
                            </w:r>
                            <w:r w:rsidR="006F04A4" w:rsidRPr="006F04A4">
                              <w:rPr>
                                <w:rFonts w:ascii="Arial" w:hAnsi="Arial" w:cs="Arial"/>
                                <w:iCs/>
                                <w:sz w:val="20"/>
                                <w:szCs w:val="20"/>
                              </w:rPr>
                              <w:t>.</w:t>
                            </w:r>
                          </w:p>
                          <w:p w14:paraId="696B82F2" w14:textId="77777777" w:rsidR="006F2D62" w:rsidRPr="006F04A4" w:rsidRDefault="006F2D62" w:rsidP="000C61D6">
                            <w:pPr>
                              <w:pStyle w:val="oancuaDanhsach"/>
                              <w:spacing w:after="0"/>
                              <w:ind w:left="709"/>
                              <w:jc w:val="both"/>
                              <w:rPr>
                                <w:rFonts w:ascii="Arial" w:hAnsi="Arial" w:cs="Arial"/>
                                <w:iCs/>
                                <w:sz w:val="20"/>
                                <w:szCs w:val="20"/>
                              </w:rPr>
                            </w:pPr>
                          </w:p>
                          <w:bookmarkEnd w:id="0"/>
                          <w:p w14:paraId="47612B42" w14:textId="65E1435C" w:rsidR="0027036A" w:rsidRPr="006F04A4" w:rsidRDefault="0027036A" w:rsidP="00C164A2">
                            <w:pPr>
                              <w:pStyle w:val="oancuaDanhsach"/>
                              <w:numPr>
                                <w:ilvl w:val="0"/>
                                <w:numId w:val="24"/>
                              </w:numPr>
                              <w:ind w:left="709"/>
                              <w:rPr>
                                <w:rFonts w:ascii="Arial" w:hAnsi="Arial" w:cs="Arial"/>
                                <w:iCs/>
                                <w:sz w:val="20"/>
                                <w:szCs w:val="20"/>
                              </w:rPr>
                            </w:pPr>
                            <w:r w:rsidRPr="006F04A4">
                              <w:rPr>
                                <w:rFonts w:ascii="Arial" w:hAnsi="Arial" w:cs="Arial"/>
                                <w:iCs/>
                                <w:sz w:val="20"/>
                                <w:szCs w:val="20"/>
                              </w:rPr>
                              <w:t>Guidance on investigation and application of anti-dumping, anti-subsidy and bilateral safeguard measures to implement the Free Trade Agreement between the Socialist Republic of Vietnam and the United Kingdom of Great Britain and Northern Ireland</w:t>
                            </w:r>
                            <w:r w:rsidR="006F04A4">
                              <w:rPr>
                                <w:rFonts w:ascii="Arial" w:hAnsi="Arial" w:cs="Arial"/>
                                <w:iCs/>
                                <w:sz w:val="20"/>
                                <w:szCs w:val="20"/>
                              </w:rPr>
                              <w:t>.</w:t>
                            </w:r>
                          </w:p>
                          <w:p w14:paraId="6EF40973" w14:textId="77777777" w:rsidR="006F2D62" w:rsidRPr="006F04A4" w:rsidRDefault="006F2D62" w:rsidP="000C61D6">
                            <w:pPr>
                              <w:pStyle w:val="oancuaDanhsach"/>
                              <w:ind w:left="709"/>
                              <w:rPr>
                                <w:rFonts w:ascii="Arial" w:hAnsi="Arial" w:cs="Arial"/>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3740D" id="_x0000_s1027" type="#_x0000_t202" style="position:absolute;left:0;text-align:left;margin-left:469.8pt;margin-top:22.25pt;width:521pt;height:12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" fillcolor="#d8d8d8 [2732]" stroked="f">
                <v:textbox>
                  <w:txbxContent>
                    <w:p w14:paraId="0F7A13FC" w14:textId="701FB916" w:rsidR="00153D52" w:rsidRPr="006F04A4" w:rsidRDefault="00153D52" w:rsidP="00153D52">
                      <w:pPr>
                        <w:spacing w:after="0" w:line="264" w:lineRule="auto"/>
                        <w:rPr>
                          <w:rFonts w:ascii="Arial" w:hAnsi="Arial" w:cs="Arial"/>
                          <w:sz w:val="20"/>
                          <w:szCs w:val="20"/>
                        </w:rPr>
                      </w:pPr>
                      <w:r w:rsidRPr="006F04A4">
                        <w:rPr>
                          <w:rFonts w:ascii="Arial" w:hAnsi="Arial" w:cs="Arial"/>
                          <w:sz w:val="20"/>
                          <w:szCs w:val="20"/>
                        </w:rPr>
                        <w:t xml:space="preserve">In this issue, we would like to bring to your attention </w:t>
                      </w:r>
                      <w:r w:rsidR="00BE27AD" w:rsidRPr="006F04A4">
                        <w:rPr>
                          <w:rFonts w:ascii="Arial" w:hAnsi="Arial" w:cs="Arial"/>
                          <w:sz w:val="20"/>
                          <w:szCs w:val="20"/>
                        </w:rPr>
                        <w:t xml:space="preserve">to </w:t>
                      </w:r>
                      <w:r w:rsidRPr="006F04A4">
                        <w:rPr>
                          <w:rFonts w:ascii="Arial" w:hAnsi="Arial" w:cs="Arial"/>
                          <w:sz w:val="20"/>
                          <w:szCs w:val="20"/>
                        </w:rPr>
                        <w:t xml:space="preserve">the following: </w:t>
                      </w:r>
                    </w:p>
                    <w:p w14:paraId="1B6D8569" w14:textId="77777777" w:rsidR="00153D52" w:rsidRPr="006F04A4" w:rsidRDefault="00153D52" w:rsidP="00153D52">
                      <w:pPr>
                        <w:pStyle w:val="oancuaDanhsach"/>
                        <w:rPr>
                          <w:rFonts w:ascii="Arial" w:hAnsi="Arial" w:cs="Arial"/>
                          <w:i/>
                          <w:iCs/>
                          <w:sz w:val="20"/>
                          <w:szCs w:val="20"/>
                        </w:rPr>
                      </w:pPr>
                    </w:p>
                    <w:p w14:paraId="21316FB1" w14:textId="0D376EBB" w:rsidR="00121BC5" w:rsidRPr="006F04A4" w:rsidRDefault="00121BC5" w:rsidP="000C61D6">
                      <w:pPr>
                        <w:pStyle w:val="oancuaDanhsach"/>
                        <w:numPr>
                          <w:ilvl w:val="0"/>
                          <w:numId w:val="24"/>
                        </w:numPr>
                        <w:ind w:left="709"/>
                        <w:rPr>
                          <w:rFonts w:ascii="Arial" w:hAnsi="Arial" w:cs="Arial"/>
                          <w:iCs/>
                          <w:sz w:val="20"/>
                          <w:szCs w:val="20"/>
                        </w:rPr>
                      </w:pPr>
                      <w:bookmarkStart w:id="1" w:name="_Hlk77876690"/>
                      <w:r w:rsidRPr="006F04A4">
                        <w:rPr>
                          <w:rFonts w:ascii="Arial" w:hAnsi="Arial" w:cs="Arial"/>
                          <w:iCs/>
                          <w:sz w:val="20"/>
                          <w:szCs w:val="20"/>
                        </w:rPr>
                        <w:t>New regulations on petrol and oil trading in Decree 95/2021/ND-CP</w:t>
                      </w:r>
                      <w:r w:rsidR="006F04A4" w:rsidRPr="006F04A4">
                        <w:rPr>
                          <w:rFonts w:ascii="Arial" w:hAnsi="Arial" w:cs="Arial"/>
                          <w:iCs/>
                          <w:sz w:val="20"/>
                          <w:szCs w:val="20"/>
                        </w:rPr>
                        <w:t>.</w:t>
                      </w:r>
                    </w:p>
                    <w:p w14:paraId="696B82F2" w14:textId="77777777" w:rsidR="006F2D62" w:rsidRPr="006F04A4" w:rsidRDefault="006F2D62" w:rsidP="000C61D6">
                      <w:pPr>
                        <w:pStyle w:val="oancuaDanhsach"/>
                        <w:spacing w:after="0"/>
                        <w:ind w:left="709"/>
                        <w:jc w:val="both"/>
                        <w:rPr>
                          <w:rFonts w:ascii="Arial" w:hAnsi="Arial" w:cs="Arial"/>
                          <w:iCs/>
                          <w:sz w:val="20"/>
                          <w:szCs w:val="20"/>
                        </w:rPr>
                      </w:pPr>
                    </w:p>
                    <w:bookmarkEnd w:id="1"/>
                    <w:p w14:paraId="47612B42" w14:textId="65E1435C" w:rsidR="0027036A" w:rsidRPr="006F04A4" w:rsidRDefault="0027036A" w:rsidP="00C164A2">
                      <w:pPr>
                        <w:pStyle w:val="oancuaDanhsach"/>
                        <w:numPr>
                          <w:ilvl w:val="0"/>
                          <w:numId w:val="24"/>
                        </w:numPr>
                        <w:ind w:left="709"/>
                        <w:rPr>
                          <w:rFonts w:ascii="Arial" w:hAnsi="Arial" w:cs="Arial"/>
                          <w:iCs/>
                          <w:sz w:val="20"/>
                          <w:szCs w:val="20"/>
                        </w:rPr>
                      </w:pPr>
                      <w:r w:rsidRPr="006F04A4">
                        <w:rPr>
                          <w:rFonts w:ascii="Arial" w:hAnsi="Arial" w:cs="Arial"/>
                          <w:iCs/>
                          <w:sz w:val="20"/>
                          <w:szCs w:val="20"/>
                        </w:rPr>
                        <w:t>Guidance on investigation and application of anti-dumping, anti-subsidy and bilateral safeguard measures to implement the Free Trade Agreement between the Socialist Republic of Vietnam and the United Kingdom of Great Britain and Northern Ireland</w:t>
                      </w:r>
                      <w:r w:rsidR="006F04A4">
                        <w:rPr>
                          <w:rFonts w:ascii="Arial" w:hAnsi="Arial" w:cs="Arial"/>
                          <w:iCs/>
                          <w:sz w:val="20"/>
                          <w:szCs w:val="20"/>
                        </w:rPr>
                        <w:t>.</w:t>
                      </w:r>
                    </w:p>
                    <w:p w14:paraId="6EF40973" w14:textId="77777777" w:rsidR="006F2D62" w:rsidRPr="006F04A4" w:rsidRDefault="006F2D62" w:rsidP="000C61D6">
                      <w:pPr>
                        <w:pStyle w:val="oancuaDanhsach"/>
                        <w:ind w:left="709"/>
                        <w:rPr>
                          <w:rFonts w:ascii="Arial" w:hAnsi="Arial" w:cs="Arial"/>
                          <w:iCs/>
                          <w:sz w:val="20"/>
                          <w:szCs w:val="20"/>
                        </w:rPr>
                      </w:pPr>
                    </w:p>
                  </w:txbxContent>
                </v:textbox>
                <w10:wrap type="square" anchorx="margin"/>
              </v:shape>
            </w:pict>
          </mc:Fallback>
        </mc:AlternateContent>
      </w:r>
    </w:p>
    <w:p w14:paraId="133B384D" w14:textId="6ED3408A" w:rsidR="000E5190" w:rsidRPr="00072A9C" w:rsidRDefault="000E5190" w:rsidP="00BE27AD">
      <w:pPr>
        <w:spacing w:after="0" w:line="264" w:lineRule="auto"/>
        <w:jc w:val="both"/>
        <w:rPr>
          <w:rFonts w:ascii="Arial" w:hAnsi="Arial" w:cs="Arial"/>
          <w:b/>
          <w:color w:val="000000" w:themeColor="text1"/>
          <w:sz w:val="24"/>
          <w:szCs w:val="24"/>
        </w:rPr>
      </w:pPr>
    </w:p>
    <w:p w14:paraId="3AB078CF" w14:textId="1F176F8C" w:rsidR="00121BC5" w:rsidRPr="001438D1" w:rsidRDefault="00121BC5" w:rsidP="002530E2">
      <w:pPr>
        <w:numPr>
          <w:ilvl w:val="0"/>
          <w:numId w:val="25"/>
        </w:numPr>
        <w:spacing w:after="0" w:line="264" w:lineRule="auto"/>
        <w:ind w:left="709" w:hanging="425"/>
        <w:jc w:val="both"/>
        <w:rPr>
          <w:rFonts w:ascii="Arial" w:hAnsi="Arial" w:cs="Arial"/>
          <w:color w:val="C00000"/>
          <w:sz w:val="24"/>
          <w:szCs w:val="24"/>
        </w:rPr>
      </w:pPr>
      <w:bookmarkStart w:id="2" w:name="_Hlk87102571"/>
      <w:bookmarkStart w:id="3" w:name="_Hlk78965494"/>
      <w:bookmarkStart w:id="4" w:name="_Hlk77876703"/>
      <w:r w:rsidRPr="001438D1">
        <w:rPr>
          <w:rFonts w:ascii="Arial" w:hAnsi="Arial" w:cs="Arial"/>
          <w:b/>
          <w:bCs/>
          <w:iCs/>
          <w:color w:val="C00000"/>
          <w:sz w:val="24"/>
          <w:szCs w:val="24"/>
        </w:rPr>
        <w:t>New regulations on petrol and oil trading in Decree 95/2021/ND-CP</w:t>
      </w:r>
    </w:p>
    <w:bookmarkEnd w:id="2"/>
    <w:bookmarkEnd w:id="3"/>
    <w:p w14:paraId="0CA7D973" w14:textId="77777777" w:rsidR="002530E2" w:rsidRDefault="002530E2" w:rsidP="002530E2">
      <w:pPr>
        <w:spacing w:after="0" w:line="264" w:lineRule="auto"/>
        <w:ind w:left="709"/>
        <w:jc w:val="both"/>
        <w:rPr>
          <w:rFonts w:ascii="Arial" w:hAnsi="Arial" w:cs="Arial"/>
          <w:b/>
          <w:bCs/>
          <w:iCs/>
          <w:sz w:val="24"/>
          <w:szCs w:val="24"/>
        </w:rPr>
      </w:pPr>
    </w:p>
    <w:p w14:paraId="4E9481AD" w14:textId="15818664" w:rsidR="004F30FC" w:rsidRDefault="004F30FC" w:rsidP="002530E2">
      <w:pPr>
        <w:pStyle w:val="oancuaDanhsach"/>
        <w:spacing w:after="0" w:line="264" w:lineRule="auto"/>
        <w:jc w:val="both"/>
        <w:rPr>
          <w:rFonts w:ascii="Arial" w:hAnsi="Arial" w:cs="Arial"/>
          <w:iCs/>
          <w:sz w:val="24"/>
          <w:szCs w:val="24"/>
        </w:rPr>
      </w:pPr>
      <w:r w:rsidRPr="004F30FC">
        <w:rPr>
          <w:rFonts w:ascii="Arial" w:hAnsi="Arial" w:cs="Arial"/>
          <w:iCs/>
          <w:sz w:val="24"/>
          <w:szCs w:val="24"/>
        </w:rPr>
        <w:t>On November 1</w:t>
      </w:r>
      <w:r w:rsidR="000D4C1E" w:rsidRPr="000C61D6">
        <w:rPr>
          <w:rFonts w:ascii="Arial" w:hAnsi="Arial" w:cs="Arial"/>
          <w:iCs/>
          <w:sz w:val="24"/>
          <w:szCs w:val="24"/>
          <w:vertAlign w:val="superscript"/>
        </w:rPr>
        <w:t>st</w:t>
      </w:r>
      <w:r w:rsidRPr="004F30FC">
        <w:rPr>
          <w:rFonts w:ascii="Arial" w:hAnsi="Arial" w:cs="Arial"/>
          <w:iCs/>
          <w:sz w:val="24"/>
          <w:szCs w:val="24"/>
        </w:rPr>
        <w:t xml:space="preserve">, 2021, the Government </w:t>
      </w:r>
      <w:r w:rsidR="000D4C1E" w:rsidRPr="000D4C1E">
        <w:rPr>
          <w:rFonts w:ascii="Arial" w:hAnsi="Arial" w:cs="Arial"/>
          <w:iCs/>
          <w:sz w:val="24"/>
          <w:szCs w:val="24"/>
        </w:rPr>
        <w:t xml:space="preserve">enacted </w:t>
      </w:r>
      <w:r w:rsidRPr="004F30FC">
        <w:rPr>
          <w:rFonts w:ascii="Arial" w:hAnsi="Arial" w:cs="Arial"/>
          <w:iCs/>
          <w:sz w:val="24"/>
          <w:szCs w:val="24"/>
        </w:rPr>
        <w:t>Decree No. 95/2021/ND-CP (hereinafter referred to as “</w:t>
      </w:r>
      <w:r w:rsidRPr="000C61D6">
        <w:rPr>
          <w:rFonts w:ascii="Arial" w:hAnsi="Arial" w:cs="Arial"/>
          <w:b/>
          <w:bCs/>
          <w:i/>
          <w:sz w:val="24"/>
          <w:szCs w:val="24"/>
        </w:rPr>
        <w:t>Decree 95</w:t>
      </w:r>
      <w:r w:rsidRPr="004F30FC">
        <w:rPr>
          <w:rFonts w:ascii="Arial" w:hAnsi="Arial" w:cs="Arial"/>
          <w:iCs/>
          <w:sz w:val="24"/>
          <w:szCs w:val="24"/>
        </w:rPr>
        <w:t>”), amending and supplementing several articles of Decree 83/2014/ND-CP on petrol and oil trading. Accordingly, some notable features of Decree 95 can be mentioned as follows:</w:t>
      </w:r>
    </w:p>
    <w:p w14:paraId="6D0A6A47" w14:textId="77777777" w:rsidR="004A712B" w:rsidRPr="004A712B" w:rsidRDefault="004A712B" w:rsidP="004A712B">
      <w:pPr>
        <w:pStyle w:val="oancuaDanhsach"/>
        <w:spacing w:after="0" w:line="264" w:lineRule="auto"/>
        <w:jc w:val="both"/>
        <w:rPr>
          <w:rFonts w:ascii="Arial" w:hAnsi="Arial" w:cs="Arial"/>
          <w:b/>
          <w:bCs/>
          <w:sz w:val="24"/>
          <w:szCs w:val="24"/>
        </w:rPr>
      </w:pPr>
    </w:p>
    <w:p w14:paraId="047A4DB7" w14:textId="3F74EEF8" w:rsidR="00CB7258" w:rsidRDefault="00CB7258" w:rsidP="002F185E">
      <w:pPr>
        <w:pStyle w:val="oancuaDanhsach"/>
        <w:numPr>
          <w:ilvl w:val="0"/>
          <w:numId w:val="26"/>
        </w:numPr>
        <w:spacing w:after="0" w:line="264" w:lineRule="auto"/>
        <w:ind w:left="1134" w:hanging="425"/>
        <w:jc w:val="both"/>
        <w:rPr>
          <w:rFonts w:ascii="Arial" w:hAnsi="Arial" w:cs="Arial"/>
          <w:b/>
          <w:bCs/>
          <w:iCs/>
          <w:sz w:val="24"/>
          <w:szCs w:val="24"/>
        </w:rPr>
      </w:pPr>
      <w:r w:rsidRPr="00CB7258">
        <w:rPr>
          <w:rFonts w:ascii="Arial" w:hAnsi="Arial" w:cs="Arial"/>
          <w:b/>
          <w:bCs/>
          <w:iCs/>
          <w:sz w:val="24"/>
          <w:szCs w:val="24"/>
        </w:rPr>
        <w:t>Additional subjects having the right to determine the wholesale price of petrol and oil</w:t>
      </w:r>
    </w:p>
    <w:p w14:paraId="73D2F8DD" w14:textId="77777777" w:rsidR="00283C34" w:rsidRDefault="00283C34" w:rsidP="002530E2">
      <w:pPr>
        <w:pStyle w:val="oancuaDanhsach"/>
        <w:spacing w:after="0" w:line="264" w:lineRule="auto"/>
        <w:ind w:left="1134"/>
        <w:jc w:val="both"/>
        <w:rPr>
          <w:rFonts w:ascii="Arial" w:hAnsi="Arial" w:cs="Arial"/>
          <w:bCs/>
          <w:iCs/>
          <w:sz w:val="24"/>
          <w:szCs w:val="24"/>
        </w:rPr>
      </w:pPr>
    </w:p>
    <w:p w14:paraId="2FA475AA" w14:textId="04EDE804" w:rsidR="00BE70AB" w:rsidRDefault="00BE70AB" w:rsidP="00BE70AB">
      <w:pPr>
        <w:pStyle w:val="oancuaDanhsach"/>
        <w:spacing w:after="0" w:line="264" w:lineRule="auto"/>
        <w:ind w:left="1134"/>
        <w:jc w:val="both"/>
        <w:rPr>
          <w:rFonts w:ascii="Arial" w:hAnsi="Arial" w:cs="Arial"/>
          <w:bCs/>
          <w:iCs/>
          <w:sz w:val="24"/>
          <w:szCs w:val="24"/>
        </w:rPr>
      </w:pPr>
      <w:r w:rsidRPr="00BE70AB">
        <w:rPr>
          <w:rFonts w:ascii="Arial" w:hAnsi="Arial" w:cs="Arial"/>
          <w:bCs/>
          <w:iCs/>
          <w:sz w:val="24"/>
          <w:szCs w:val="24"/>
        </w:rPr>
        <w:t xml:space="preserve">Decree 95/2021/ND-CP has added that the subject who has the right to decide on the wholesale price is the distributor of petrol and oil. However, whenever increasing or decreasing the selling price of petrol and oil, these subjects must follow the general principle of petrol and oil price management that the selling price is made according to the market mechanism, under the management of the Government. </w:t>
      </w:r>
    </w:p>
    <w:p w14:paraId="0A31A75C" w14:textId="77777777" w:rsidR="00BE70AB" w:rsidRPr="00BE70AB" w:rsidRDefault="00BE70AB" w:rsidP="00BE70AB">
      <w:pPr>
        <w:pStyle w:val="oancuaDanhsach"/>
        <w:spacing w:after="0" w:line="264" w:lineRule="auto"/>
        <w:ind w:left="1134"/>
        <w:jc w:val="both"/>
        <w:rPr>
          <w:rFonts w:ascii="Arial" w:hAnsi="Arial" w:cs="Arial"/>
          <w:bCs/>
          <w:iCs/>
          <w:sz w:val="24"/>
          <w:szCs w:val="24"/>
        </w:rPr>
      </w:pPr>
    </w:p>
    <w:p w14:paraId="0F2DED70" w14:textId="1E7177C7" w:rsidR="00BE70AB" w:rsidRDefault="00BE70AB" w:rsidP="00BE70AB">
      <w:pPr>
        <w:pStyle w:val="oancuaDanhsach"/>
        <w:spacing w:after="0" w:line="264" w:lineRule="auto"/>
        <w:ind w:left="1134"/>
        <w:jc w:val="both"/>
        <w:rPr>
          <w:rFonts w:ascii="Arial" w:hAnsi="Arial" w:cs="Arial"/>
          <w:bCs/>
          <w:iCs/>
          <w:sz w:val="24"/>
          <w:szCs w:val="24"/>
        </w:rPr>
      </w:pPr>
      <w:r w:rsidRPr="00BE70AB">
        <w:rPr>
          <w:rFonts w:ascii="Arial" w:hAnsi="Arial" w:cs="Arial"/>
          <w:bCs/>
          <w:iCs/>
          <w:sz w:val="24"/>
          <w:szCs w:val="24"/>
        </w:rPr>
        <w:t xml:space="preserve">Based on the present condition </w:t>
      </w:r>
      <w:r w:rsidR="0080478F">
        <w:rPr>
          <w:rFonts w:ascii="Arial" w:hAnsi="Arial" w:cs="Arial"/>
          <w:bCs/>
          <w:iCs/>
          <w:sz w:val="24"/>
          <w:szCs w:val="24"/>
        </w:rPr>
        <w:t>of</w:t>
      </w:r>
      <w:r w:rsidRPr="00BE70AB">
        <w:rPr>
          <w:rFonts w:ascii="Arial" w:hAnsi="Arial" w:cs="Arial"/>
          <w:bCs/>
          <w:iCs/>
          <w:sz w:val="24"/>
          <w:szCs w:val="24"/>
        </w:rPr>
        <w:t xml:space="preserve"> the enterprise, the trader and the distributor of petrol and oil shall decide on the retail price of petrol and oil (mazut oil is the wholesale price in particular) in their distribution system following the provisions of the law. Also, the price must be consistent with the actual costs incurred at the enterprise and not higher than the operating price announced by the competent state </w:t>
      </w:r>
      <w:r w:rsidR="00A769B6">
        <w:rPr>
          <w:rFonts w:ascii="Arial" w:hAnsi="Arial" w:cs="Arial"/>
          <w:bCs/>
          <w:iCs/>
          <w:sz w:val="24"/>
          <w:szCs w:val="24"/>
        </w:rPr>
        <w:t>authority</w:t>
      </w:r>
      <w:r w:rsidRPr="00BE70AB">
        <w:rPr>
          <w:rFonts w:ascii="Arial" w:hAnsi="Arial" w:cs="Arial"/>
          <w:bCs/>
          <w:iCs/>
          <w:sz w:val="24"/>
          <w:szCs w:val="24"/>
        </w:rPr>
        <w:t>.</w:t>
      </w:r>
    </w:p>
    <w:p w14:paraId="39E6FB1F" w14:textId="77777777" w:rsidR="002530E2" w:rsidRPr="002530E2" w:rsidRDefault="002530E2" w:rsidP="002530E2">
      <w:pPr>
        <w:pStyle w:val="oancuaDanhsach"/>
        <w:spacing w:after="0" w:line="264" w:lineRule="auto"/>
        <w:ind w:left="1134"/>
        <w:jc w:val="both"/>
        <w:rPr>
          <w:rFonts w:ascii="Arial" w:hAnsi="Arial" w:cs="Arial"/>
          <w:bCs/>
          <w:iCs/>
          <w:sz w:val="24"/>
          <w:szCs w:val="24"/>
        </w:rPr>
      </w:pPr>
    </w:p>
    <w:p w14:paraId="5EA6019F" w14:textId="44FEE502" w:rsidR="0048612F" w:rsidRDefault="0048612F" w:rsidP="002530E2">
      <w:pPr>
        <w:pStyle w:val="oancuaDanhsach"/>
        <w:spacing w:after="0" w:line="264" w:lineRule="auto"/>
        <w:ind w:left="1134"/>
        <w:jc w:val="both"/>
        <w:rPr>
          <w:rFonts w:ascii="Arial" w:hAnsi="Arial" w:cs="Arial"/>
          <w:bCs/>
          <w:iCs/>
          <w:sz w:val="24"/>
          <w:szCs w:val="24"/>
        </w:rPr>
      </w:pPr>
      <w:r w:rsidRPr="0048612F">
        <w:rPr>
          <w:rFonts w:ascii="Arial" w:hAnsi="Arial" w:cs="Arial"/>
          <w:bCs/>
          <w:iCs/>
          <w:sz w:val="24"/>
          <w:szCs w:val="24"/>
        </w:rPr>
        <w:t xml:space="preserve">For areas </w:t>
      </w:r>
      <w:r w:rsidR="00FB555B">
        <w:rPr>
          <w:rFonts w:ascii="Arial" w:hAnsi="Arial" w:cs="Arial"/>
          <w:bCs/>
          <w:iCs/>
          <w:sz w:val="24"/>
          <w:szCs w:val="24"/>
        </w:rPr>
        <w:t xml:space="preserve">that are </w:t>
      </w:r>
      <w:r w:rsidRPr="0048612F">
        <w:rPr>
          <w:rFonts w:ascii="Arial" w:hAnsi="Arial" w:cs="Arial"/>
          <w:bCs/>
          <w:iCs/>
          <w:sz w:val="24"/>
          <w:szCs w:val="24"/>
        </w:rPr>
        <w:t xml:space="preserve">far from ports, warehouses, petrol and oil production facilities, there are reasonable and valid (within the expenses audited) having actual expenses incurred lead to higher selling prices than operating price, the traders can decide the exact selling price in that area (notified to the Ministry of Industry and Trade) to comprise the incurred expenses but not exceed 2% of the operating price announced at the same time. The traders and distributors of petrol and oil are responsible for notifying the selling price to the Ministry of Industry and Trade </w:t>
      </w:r>
      <w:r w:rsidRPr="0048612F">
        <w:rPr>
          <w:rFonts w:ascii="Arial" w:hAnsi="Arial" w:cs="Arial"/>
          <w:bCs/>
          <w:iCs/>
          <w:sz w:val="24"/>
          <w:szCs w:val="24"/>
        </w:rPr>
        <w:lastRenderedPageBreak/>
        <w:t>and the Ministry of Finance right after deciding the enterprise's petrol and oil selling price.</w:t>
      </w:r>
    </w:p>
    <w:p w14:paraId="788FB9A0" w14:textId="3CD11986" w:rsidR="00531570" w:rsidRDefault="00531570" w:rsidP="002530E2">
      <w:pPr>
        <w:pStyle w:val="oancuaDanhsach"/>
        <w:spacing w:after="0" w:line="264" w:lineRule="auto"/>
        <w:ind w:left="1134"/>
        <w:jc w:val="both"/>
        <w:rPr>
          <w:rFonts w:ascii="Arial" w:hAnsi="Arial" w:cs="Arial"/>
          <w:bCs/>
          <w:iCs/>
          <w:sz w:val="24"/>
          <w:szCs w:val="24"/>
        </w:rPr>
      </w:pPr>
    </w:p>
    <w:p w14:paraId="28DFDB35" w14:textId="67342707" w:rsidR="0048612F" w:rsidRDefault="0048612F" w:rsidP="002530E2">
      <w:pPr>
        <w:pStyle w:val="oancuaDanhsach"/>
        <w:spacing w:after="0" w:line="264" w:lineRule="auto"/>
        <w:ind w:left="1134"/>
        <w:jc w:val="both"/>
        <w:rPr>
          <w:rFonts w:ascii="Arial" w:hAnsi="Arial" w:cs="Arial"/>
          <w:bCs/>
          <w:iCs/>
          <w:sz w:val="24"/>
          <w:szCs w:val="24"/>
        </w:rPr>
      </w:pPr>
      <w:r w:rsidRPr="0048612F">
        <w:rPr>
          <w:rFonts w:ascii="Arial" w:hAnsi="Arial" w:cs="Arial"/>
          <w:bCs/>
          <w:iCs/>
          <w:sz w:val="24"/>
          <w:szCs w:val="24"/>
        </w:rPr>
        <w:t>If the price of petroleum products has abnormal fluctuations, significantly affecting socio-economic development and people's lives, the Ministry of Industry and Trade is responsible for reporting to the Prime Minister for consideration and appropriate time management of petrol prices.</w:t>
      </w:r>
    </w:p>
    <w:p w14:paraId="1CA58717" w14:textId="77777777" w:rsidR="002530E2" w:rsidRPr="002530E2" w:rsidRDefault="002530E2" w:rsidP="002530E2">
      <w:pPr>
        <w:pStyle w:val="oancuaDanhsach"/>
        <w:spacing w:after="0" w:line="264" w:lineRule="auto"/>
        <w:ind w:left="1134"/>
        <w:jc w:val="both"/>
        <w:rPr>
          <w:rFonts w:ascii="Arial" w:hAnsi="Arial" w:cs="Arial"/>
          <w:bCs/>
          <w:iCs/>
          <w:sz w:val="24"/>
          <w:szCs w:val="24"/>
        </w:rPr>
      </w:pPr>
    </w:p>
    <w:p w14:paraId="52D333B4" w14:textId="7BCF2BA3" w:rsidR="00096CAB" w:rsidRPr="00096CAB" w:rsidRDefault="00096CAB" w:rsidP="002530E2">
      <w:pPr>
        <w:pStyle w:val="oancuaDanhsach"/>
        <w:numPr>
          <w:ilvl w:val="0"/>
          <w:numId w:val="26"/>
        </w:numPr>
        <w:ind w:left="1134" w:hanging="425"/>
        <w:rPr>
          <w:rFonts w:ascii="Arial" w:hAnsi="Arial" w:cs="Arial"/>
          <w:b/>
          <w:iCs/>
          <w:sz w:val="24"/>
          <w:szCs w:val="24"/>
        </w:rPr>
      </w:pPr>
      <w:r>
        <w:rPr>
          <w:rFonts w:ascii="Arial" w:hAnsi="Arial" w:cs="Arial"/>
          <w:b/>
          <w:iCs/>
          <w:sz w:val="24"/>
          <w:szCs w:val="24"/>
        </w:rPr>
        <w:t xml:space="preserve">Suspending of the sale </w:t>
      </w:r>
      <w:r w:rsidRPr="00096CAB">
        <w:rPr>
          <w:rFonts w:ascii="Arial" w:hAnsi="Arial" w:cs="Arial"/>
          <w:b/>
          <w:iCs/>
          <w:sz w:val="24"/>
          <w:szCs w:val="24"/>
        </w:rPr>
        <w:t>in the event of force majeure</w:t>
      </w:r>
    </w:p>
    <w:p w14:paraId="4DC7CB5F" w14:textId="4C358A68" w:rsidR="002530E2" w:rsidRDefault="002530E2" w:rsidP="002530E2">
      <w:pPr>
        <w:pStyle w:val="oancuaDanhsach"/>
        <w:spacing w:after="0" w:line="264" w:lineRule="auto"/>
        <w:ind w:left="1429"/>
        <w:jc w:val="both"/>
        <w:rPr>
          <w:rFonts w:ascii="Arial" w:hAnsi="Arial" w:cs="Arial"/>
          <w:bCs/>
          <w:iCs/>
          <w:sz w:val="24"/>
          <w:szCs w:val="24"/>
        </w:rPr>
      </w:pPr>
    </w:p>
    <w:p w14:paraId="3FC35991" w14:textId="3CE4D8F7" w:rsidR="005F4EE0" w:rsidRDefault="005F4EE0" w:rsidP="002530E2">
      <w:pPr>
        <w:pStyle w:val="oancuaDanhsach"/>
        <w:spacing w:after="0" w:line="264" w:lineRule="auto"/>
        <w:ind w:left="1134"/>
        <w:jc w:val="both"/>
        <w:rPr>
          <w:rFonts w:ascii="Arial" w:hAnsi="Arial" w:cs="Arial"/>
          <w:bCs/>
          <w:iCs/>
          <w:sz w:val="24"/>
          <w:szCs w:val="24"/>
        </w:rPr>
      </w:pPr>
      <w:r w:rsidRPr="005F4EE0">
        <w:rPr>
          <w:rFonts w:ascii="Arial" w:hAnsi="Arial" w:cs="Arial"/>
          <w:bCs/>
          <w:iCs/>
          <w:sz w:val="24"/>
          <w:szCs w:val="24"/>
        </w:rPr>
        <w:t>Previously, according to the provisions of Decree 83/2014/ND-CP, petrol and oil traders for petrol and oil retail stores only suspended selling after they were approved in writing by the Department of Industry and Trade. It means that petrol traders who suspend selling petrol and oil at retail stores need to be approved by the Department of Industry and Trade in all circumstances.</w:t>
      </w:r>
    </w:p>
    <w:p w14:paraId="166353D1" w14:textId="7E618C3B" w:rsidR="002530E2" w:rsidRPr="00096CAB" w:rsidRDefault="002530E2" w:rsidP="002530E2">
      <w:pPr>
        <w:pStyle w:val="oancuaDanhsach"/>
        <w:spacing w:after="0" w:line="264" w:lineRule="auto"/>
        <w:ind w:left="1134"/>
        <w:jc w:val="both"/>
        <w:rPr>
          <w:rFonts w:ascii="Arial" w:hAnsi="Arial" w:cs="Arial"/>
          <w:bCs/>
          <w:iCs/>
          <w:sz w:val="24"/>
          <w:szCs w:val="24"/>
          <w:lang w:val="vi-VN"/>
        </w:rPr>
      </w:pPr>
    </w:p>
    <w:p w14:paraId="6B0035BF" w14:textId="225BD0EE" w:rsidR="00AC0766" w:rsidRDefault="00AC0766" w:rsidP="002530E2">
      <w:pPr>
        <w:pStyle w:val="oancuaDanhsach"/>
        <w:spacing w:after="0" w:line="264" w:lineRule="auto"/>
        <w:ind w:left="1134"/>
        <w:jc w:val="both"/>
        <w:rPr>
          <w:rFonts w:ascii="Arial" w:hAnsi="Arial" w:cs="Arial"/>
          <w:bCs/>
          <w:iCs/>
          <w:sz w:val="24"/>
          <w:szCs w:val="24"/>
        </w:rPr>
      </w:pPr>
      <w:r w:rsidRPr="00AC0766">
        <w:rPr>
          <w:rFonts w:ascii="Arial" w:hAnsi="Arial" w:cs="Arial"/>
          <w:bCs/>
          <w:iCs/>
          <w:sz w:val="24"/>
          <w:szCs w:val="24"/>
        </w:rPr>
        <w:t>However, Decree 95/2021/ND-CP has added a case allowing petrol and oil traders for petrol and oil retail stores to suspend selling without being approved by the Department of Industry and Trade in the event of force majeure.</w:t>
      </w:r>
    </w:p>
    <w:p w14:paraId="6F98AB7C" w14:textId="3CA1B062" w:rsidR="002530E2" w:rsidRDefault="002530E2" w:rsidP="002530E2">
      <w:pPr>
        <w:pStyle w:val="oancuaDanhsach"/>
        <w:spacing w:after="0" w:line="264" w:lineRule="auto"/>
        <w:ind w:left="1429"/>
        <w:jc w:val="both"/>
        <w:rPr>
          <w:rFonts w:ascii="Arial" w:hAnsi="Arial" w:cs="Arial"/>
          <w:bCs/>
          <w:iCs/>
          <w:sz w:val="24"/>
          <w:szCs w:val="24"/>
        </w:rPr>
      </w:pPr>
    </w:p>
    <w:p w14:paraId="45B87E39" w14:textId="77777777" w:rsidR="00E459A5" w:rsidRDefault="00E459A5" w:rsidP="002530E2">
      <w:pPr>
        <w:pStyle w:val="oancuaDanhsach"/>
        <w:numPr>
          <w:ilvl w:val="0"/>
          <w:numId w:val="26"/>
        </w:numPr>
        <w:ind w:left="1134" w:hanging="425"/>
        <w:rPr>
          <w:rFonts w:ascii="Arial" w:hAnsi="Arial" w:cs="Arial"/>
          <w:b/>
          <w:bCs/>
          <w:iCs/>
          <w:sz w:val="24"/>
          <w:szCs w:val="24"/>
        </w:rPr>
      </w:pPr>
      <w:r w:rsidRPr="00E459A5">
        <w:rPr>
          <w:rFonts w:ascii="Arial" w:hAnsi="Arial" w:cs="Arial"/>
          <w:b/>
          <w:bCs/>
          <w:iCs/>
          <w:sz w:val="24"/>
          <w:szCs w:val="24"/>
        </w:rPr>
        <w:t>Regulatory period for petrol and oil prices</w:t>
      </w:r>
    </w:p>
    <w:p w14:paraId="21F868BC" w14:textId="324086BF" w:rsidR="002530E2" w:rsidRDefault="002530E2" w:rsidP="002530E2">
      <w:pPr>
        <w:pStyle w:val="oancuaDanhsach"/>
        <w:spacing w:after="0" w:line="264" w:lineRule="auto"/>
        <w:ind w:left="1429"/>
        <w:jc w:val="both"/>
        <w:rPr>
          <w:rFonts w:ascii="Arial" w:hAnsi="Arial" w:cs="Arial"/>
          <w:bCs/>
          <w:iCs/>
          <w:sz w:val="24"/>
          <w:szCs w:val="24"/>
        </w:rPr>
      </w:pPr>
    </w:p>
    <w:p w14:paraId="2716A37D" w14:textId="04F68ADE" w:rsidR="007362B1" w:rsidRDefault="007362B1" w:rsidP="002530E2">
      <w:pPr>
        <w:pStyle w:val="oancuaDanhsach"/>
        <w:spacing w:after="0" w:line="264" w:lineRule="auto"/>
        <w:ind w:left="1134"/>
        <w:jc w:val="both"/>
        <w:rPr>
          <w:rFonts w:ascii="Arial" w:hAnsi="Arial" w:cs="Arial"/>
          <w:bCs/>
          <w:iCs/>
          <w:sz w:val="24"/>
          <w:szCs w:val="24"/>
        </w:rPr>
      </w:pPr>
      <w:r w:rsidRPr="007362B1">
        <w:rPr>
          <w:rFonts w:ascii="Arial" w:hAnsi="Arial" w:cs="Arial"/>
          <w:bCs/>
          <w:iCs/>
          <w:sz w:val="24"/>
          <w:szCs w:val="24"/>
        </w:rPr>
        <w:t>Regarding Decree 95, the time to operate the petrol prices on the 1st, 11th and 21st of every month. For the operating periods that coincide with a holiday or public holiday according to the regulations of the State, the operating time shall be postponed to the next working day after the holiday or public holiday. For the operating period that coincides with the Lunar New Year, the operating time is postponed to the following operating period.</w:t>
      </w:r>
    </w:p>
    <w:p w14:paraId="76250BF4" w14:textId="77777777" w:rsidR="004A712B" w:rsidRPr="004A712B" w:rsidRDefault="004A712B" w:rsidP="004A712B">
      <w:pPr>
        <w:pStyle w:val="oancuaDanhsach"/>
        <w:spacing w:after="0" w:line="264" w:lineRule="auto"/>
        <w:ind w:left="1134" w:hanging="425"/>
        <w:jc w:val="both"/>
        <w:rPr>
          <w:rFonts w:ascii="Arial" w:hAnsi="Arial" w:cs="Arial"/>
          <w:sz w:val="24"/>
          <w:szCs w:val="24"/>
        </w:rPr>
      </w:pPr>
    </w:p>
    <w:bookmarkEnd w:id="4"/>
    <w:p w14:paraId="6380FDB7" w14:textId="2A052224" w:rsidR="00AC0766" w:rsidRDefault="00AC0766" w:rsidP="004A712B">
      <w:pPr>
        <w:pStyle w:val="oancuaDanhsach"/>
        <w:spacing w:after="0" w:line="264" w:lineRule="auto"/>
        <w:ind w:left="709"/>
        <w:jc w:val="both"/>
        <w:rPr>
          <w:rFonts w:ascii="Arial" w:hAnsi="Arial" w:cs="Arial"/>
          <w:color w:val="000000" w:themeColor="text1"/>
          <w:spacing w:val="-2"/>
          <w:sz w:val="24"/>
          <w:szCs w:val="24"/>
        </w:rPr>
      </w:pPr>
      <w:r w:rsidRPr="00AC0766">
        <w:rPr>
          <w:rFonts w:ascii="Arial" w:hAnsi="Arial" w:cs="Arial"/>
          <w:color w:val="000000" w:themeColor="text1"/>
          <w:spacing w:val="-2"/>
          <w:sz w:val="24"/>
          <w:szCs w:val="24"/>
        </w:rPr>
        <w:t>Decree 95/2021/ND-CP takes effect from January 2</w:t>
      </w:r>
      <w:r w:rsidR="00656D2E" w:rsidRPr="00A02A63">
        <w:rPr>
          <w:rFonts w:ascii="Arial" w:hAnsi="Arial" w:cs="Arial"/>
          <w:color w:val="000000" w:themeColor="text1"/>
          <w:spacing w:val="-2"/>
          <w:sz w:val="24"/>
          <w:szCs w:val="24"/>
          <w:vertAlign w:val="superscript"/>
        </w:rPr>
        <w:t>nd</w:t>
      </w:r>
      <w:r w:rsidRPr="00AC0766">
        <w:rPr>
          <w:rFonts w:ascii="Arial" w:hAnsi="Arial" w:cs="Arial"/>
          <w:color w:val="000000" w:themeColor="text1"/>
          <w:spacing w:val="-2"/>
          <w:sz w:val="24"/>
          <w:szCs w:val="24"/>
        </w:rPr>
        <w:t>, 2022.</w:t>
      </w:r>
    </w:p>
    <w:p w14:paraId="3D2FD0AA" w14:textId="31CE92EE" w:rsidR="002530E2" w:rsidRDefault="002530E2" w:rsidP="004A712B">
      <w:pPr>
        <w:pStyle w:val="oancuaDanhsach"/>
        <w:spacing w:after="0" w:line="264" w:lineRule="auto"/>
        <w:ind w:left="709"/>
        <w:jc w:val="both"/>
        <w:rPr>
          <w:rFonts w:ascii="Arial" w:hAnsi="Arial" w:cs="Arial"/>
          <w:color w:val="000000" w:themeColor="text1"/>
          <w:spacing w:val="-2"/>
          <w:sz w:val="24"/>
          <w:szCs w:val="24"/>
        </w:rPr>
      </w:pPr>
    </w:p>
    <w:p w14:paraId="4FF1BE7D" w14:textId="77777777" w:rsidR="0027036A" w:rsidRPr="001438D1" w:rsidRDefault="0027036A" w:rsidP="002530E2">
      <w:pPr>
        <w:pStyle w:val="oancuaDanhsach"/>
        <w:numPr>
          <w:ilvl w:val="0"/>
          <w:numId w:val="25"/>
        </w:numPr>
        <w:spacing w:after="0" w:line="264" w:lineRule="auto"/>
        <w:ind w:hanging="436"/>
        <w:jc w:val="both"/>
        <w:rPr>
          <w:rFonts w:ascii="Arial" w:hAnsi="Arial" w:cs="Arial"/>
          <w:b/>
          <w:color w:val="C00000"/>
          <w:spacing w:val="-2"/>
          <w:sz w:val="24"/>
          <w:szCs w:val="24"/>
        </w:rPr>
      </w:pPr>
      <w:r w:rsidRPr="001438D1">
        <w:rPr>
          <w:rFonts w:ascii="Arial" w:hAnsi="Arial" w:cs="Arial"/>
          <w:b/>
          <w:color w:val="C00000"/>
          <w:spacing w:val="-2"/>
          <w:sz w:val="24"/>
          <w:szCs w:val="24"/>
        </w:rPr>
        <w:t>Guidance on investigation and application of anti-dumping, anti-subsidy and bilateral safeguard measures to implement the Free Trade Agreement between the Socialist Republic of Vietnam and the United Kingdom of Great Britain and Northern Ireland</w:t>
      </w:r>
    </w:p>
    <w:p w14:paraId="400D4DF1" w14:textId="77777777" w:rsidR="002530E2" w:rsidRDefault="002530E2" w:rsidP="002530E2">
      <w:pPr>
        <w:pStyle w:val="oancuaDanhsach"/>
        <w:spacing w:after="0" w:line="264" w:lineRule="auto"/>
        <w:jc w:val="both"/>
        <w:rPr>
          <w:rFonts w:ascii="Arial" w:hAnsi="Arial" w:cs="Arial"/>
          <w:color w:val="000000" w:themeColor="text1"/>
          <w:spacing w:val="-2"/>
          <w:sz w:val="24"/>
          <w:szCs w:val="24"/>
        </w:rPr>
      </w:pPr>
    </w:p>
    <w:p w14:paraId="1BF0DF46" w14:textId="4A3219E9" w:rsidR="00BF27FC" w:rsidRDefault="00BF27FC" w:rsidP="002530E2">
      <w:pPr>
        <w:pStyle w:val="oancuaDanhsach"/>
        <w:spacing w:after="0" w:line="264" w:lineRule="auto"/>
        <w:jc w:val="both"/>
        <w:rPr>
          <w:rFonts w:ascii="Arial" w:hAnsi="Arial" w:cs="Arial"/>
          <w:color w:val="000000" w:themeColor="text1"/>
          <w:spacing w:val="-2"/>
          <w:sz w:val="24"/>
          <w:szCs w:val="24"/>
        </w:rPr>
      </w:pPr>
      <w:r w:rsidRPr="00BF27FC">
        <w:rPr>
          <w:rFonts w:ascii="Arial" w:hAnsi="Arial" w:cs="Arial"/>
          <w:color w:val="000000" w:themeColor="text1"/>
          <w:spacing w:val="-2"/>
          <w:sz w:val="24"/>
          <w:szCs w:val="24"/>
        </w:rPr>
        <w:t>On October 29</w:t>
      </w:r>
      <w:r w:rsidR="00656D2E" w:rsidRPr="00A02A63">
        <w:rPr>
          <w:rFonts w:ascii="Arial" w:hAnsi="Arial" w:cs="Arial"/>
          <w:color w:val="000000" w:themeColor="text1"/>
          <w:spacing w:val="-2"/>
          <w:sz w:val="24"/>
          <w:szCs w:val="24"/>
          <w:vertAlign w:val="superscript"/>
        </w:rPr>
        <w:t>th</w:t>
      </w:r>
      <w:r w:rsidRPr="00BF27FC">
        <w:rPr>
          <w:rFonts w:ascii="Arial" w:hAnsi="Arial" w:cs="Arial"/>
          <w:color w:val="000000" w:themeColor="text1"/>
          <w:spacing w:val="-2"/>
          <w:sz w:val="24"/>
          <w:szCs w:val="24"/>
        </w:rPr>
        <w:t>, 2021, the Minister of Industry and Trade issued Circular 14/2021/TT-BCT (hereinafter referred to as “Circular 14”) guiding the implementation of the Free Trade Agreement between the Republic of Socialist Republic of Vietnam and the United Kingdom of Great Britain and Northern Ireland on Trade Remedies (UKVFTA). Some notable points of Circular 14 are as follows:</w:t>
      </w:r>
    </w:p>
    <w:p w14:paraId="6665CC2C" w14:textId="77777777" w:rsidR="002530E2" w:rsidRPr="002530E2" w:rsidRDefault="002530E2" w:rsidP="002530E2">
      <w:pPr>
        <w:pStyle w:val="oancuaDanhsach"/>
        <w:spacing w:after="0" w:line="264" w:lineRule="auto"/>
        <w:jc w:val="both"/>
        <w:rPr>
          <w:rFonts w:ascii="Arial" w:hAnsi="Arial" w:cs="Arial"/>
          <w:color w:val="000000" w:themeColor="text1"/>
          <w:spacing w:val="-2"/>
          <w:sz w:val="24"/>
          <w:szCs w:val="24"/>
        </w:rPr>
      </w:pPr>
    </w:p>
    <w:p w14:paraId="260635AE" w14:textId="1843C584" w:rsidR="009D0273" w:rsidRPr="006F04A4" w:rsidRDefault="009D0273" w:rsidP="006F04A4">
      <w:pPr>
        <w:pStyle w:val="oancuaDanhsach"/>
        <w:numPr>
          <w:ilvl w:val="1"/>
          <w:numId w:val="25"/>
        </w:numPr>
        <w:spacing w:after="0" w:line="264" w:lineRule="auto"/>
        <w:ind w:left="1134" w:hanging="425"/>
        <w:jc w:val="both"/>
        <w:rPr>
          <w:rFonts w:ascii="Arial" w:hAnsi="Arial" w:cs="Arial"/>
          <w:b/>
          <w:color w:val="000000" w:themeColor="text1"/>
          <w:spacing w:val="-2"/>
          <w:sz w:val="24"/>
          <w:szCs w:val="24"/>
        </w:rPr>
      </w:pPr>
      <w:r w:rsidRPr="009D0273">
        <w:rPr>
          <w:rFonts w:ascii="Arial" w:hAnsi="Arial" w:cs="Arial"/>
          <w:b/>
          <w:color w:val="000000" w:themeColor="text1"/>
          <w:spacing w:val="-2"/>
          <w:sz w:val="24"/>
          <w:szCs w:val="24"/>
        </w:rPr>
        <w:t>Note on the scope of regulation of Circular 14</w:t>
      </w:r>
    </w:p>
    <w:p w14:paraId="03BB0FC6" w14:textId="77777777" w:rsidR="009D0273" w:rsidRDefault="009D0273" w:rsidP="00930E41">
      <w:pPr>
        <w:pStyle w:val="oancuaDanhsach"/>
        <w:spacing w:after="0" w:line="264" w:lineRule="auto"/>
        <w:ind w:left="1134"/>
        <w:jc w:val="both"/>
        <w:rPr>
          <w:rFonts w:ascii="Arial" w:hAnsi="Arial" w:cs="Arial"/>
          <w:bCs/>
          <w:color w:val="000000" w:themeColor="text1"/>
          <w:spacing w:val="-2"/>
          <w:sz w:val="24"/>
          <w:szCs w:val="24"/>
        </w:rPr>
      </w:pPr>
      <w:r w:rsidRPr="009D0273">
        <w:rPr>
          <w:rFonts w:ascii="Arial" w:hAnsi="Arial" w:cs="Arial"/>
          <w:bCs/>
          <w:color w:val="000000" w:themeColor="text1"/>
          <w:spacing w:val="-2"/>
          <w:sz w:val="24"/>
          <w:szCs w:val="24"/>
        </w:rPr>
        <w:lastRenderedPageBreak/>
        <w:t>According to the guidance, the scope of Circular 14 is to deal with issues related to the investigation, application of anti-dumping measures, anti-subsidy measures and bilateral safeguard measures for the implementation of the Trade Agreement between the Socialist Republic of Vietnam and the United Kingdom of Great Britain and Northern Ireland.</w:t>
      </w:r>
    </w:p>
    <w:p w14:paraId="441F4165" w14:textId="38053762" w:rsidR="000F68A2" w:rsidRDefault="000F68A2" w:rsidP="00930E41">
      <w:pPr>
        <w:pStyle w:val="oancuaDanhsach"/>
        <w:spacing w:after="0" w:line="264" w:lineRule="auto"/>
        <w:ind w:left="1134"/>
        <w:jc w:val="both"/>
        <w:rPr>
          <w:rFonts w:ascii="Arial" w:hAnsi="Arial" w:cs="Arial"/>
          <w:bCs/>
          <w:color w:val="000000" w:themeColor="text1"/>
          <w:spacing w:val="-2"/>
          <w:sz w:val="24"/>
          <w:szCs w:val="24"/>
        </w:rPr>
      </w:pPr>
    </w:p>
    <w:p w14:paraId="4460ACCC" w14:textId="561C2A90" w:rsidR="009118B3" w:rsidRPr="00096CAB" w:rsidRDefault="009118B3" w:rsidP="00930E41">
      <w:pPr>
        <w:pStyle w:val="oancuaDanhsach"/>
        <w:spacing w:after="0" w:line="264" w:lineRule="auto"/>
        <w:ind w:left="1134"/>
        <w:jc w:val="both"/>
        <w:rPr>
          <w:rFonts w:ascii="Arial" w:hAnsi="Arial" w:cs="Arial"/>
          <w:bCs/>
          <w:color w:val="000000" w:themeColor="text1"/>
          <w:spacing w:val="-2"/>
          <w:sz w:val="24"/>
          <w:szCs w:val="24"/>
          <w:lang w:val="vi-VN"/>
        </w:rPr>
      </w:pPr>
      <w:r w:rsidRPr="009118B3">
        <w:rPr>
          <w:rFonts w:ascii="Arial" w:hAnsi="Arial" w:cs="Arial"/>
          <w:bCs/>
          <w:color w:val="000000" w:themeColor="text1"/>
          <w:spacing w:val="-2"/>
          <w:sz w:val="24"/>
          <w:szCs w:val="24"/>
        </w:rPr>
        <w:t>At the same time, these provisions also apply to imported goods originating from the United Kingdom of Great Britain and Northern Ireland under the Free Trade Agreement between the Socialist Republic of Vietnam and the United Kingdom</w:t>
      </w:r>
      <w:r>
        <w:rPr>
          <w:rFonts w:ascii="Arial" w:hAnsi="Arial" w:cs="Arial"/>
          <w:bCs/>
          <w:color w:val="000000" w:themeColor="text1"/>
          <w:spacing w:val="-2"/>
          <w:sz w:val="24"/>
          <w:szCs w:val="24"/>
        </w:rPr>
        <w:t xml:space="preserve"> of </w:t>
      </w:r>
      <w:r w:rsidRPr="009118B3">
        <w:rPr>
          <w:rFonts w:ascii="Arial" w:hAnsi="Arial" w:cs="Arial"/>
          <w:bCs/>
          <w:color w:val="000000" w:themeColor="text1"/>
          <w:spacing w:val="-2"/>
          <w:sz w:val="24"/>
          <w:szCs w:val="24"/>
        </w:rPr>
        <w:t>Great Britain and Northern Ireland</w:t>
      </w:r>
      <w:r w:rsidR="00656D2E">
        <w:rPr>
          <w:rFonts w:ascii="Arial" w:hAnsi="Arial" w:cs="Arial"/>
          <w:bCs/>
          <w:color w:val="000000" w:themeColor="text1"/>
          <w:spacing w:val="-2"/>
          <w:sz w:val="24"/>
          <w:szCs w:val="24"/>
          <w:lang w:val="vi-VN"/>
        </w:rPr>
        <w:t>.</w:t>
      </w:r>
    </w:p>
    <w:p w14:paraId="468B8E22" w14:textId="77777777" w:rsidR="000F68A2" w:rsidRPr="000C61D6" w:rsidRDefault="000F68A2" w:rsidP="000C61D6">
      <w:pPr>
        <w:pStyle w:val="oancuaDanhsach"/>
        <w:spacing w:after="0" w:line="264" w:lineRule="auto"/>
        <w:ind w:left="1134"/>
        <w:jc w:val="both"/>
        <w:rPr>
          <w:rFonts w:ascii="Arial" w:hAnsi="Arial" w:cs="Arial"/>
          <w:bCs/>
          <w:color w:val="000000" w:themeColor="text1"/>
          <w:spacing w:val="-2"/>
          <w:sz w:val="24"/>
          <w:szCs w:val="24"/>
        </w:rPr>
      </w:pPr>
    </w:p>
    <w:p w14:paraId="076A7790" w14:textId="77777777" w:rsidR="004346E5" w:rsidRDefault="004346E5" w:rsidP="00C164A2">
      <w:pPr>
        <w:pStyle w:val="oancuaDanhsach"/>
        <w:numPr>
          <w:ilvl w:val="1"/>
          <w:numId w:val="25"/>
        </w:numPr>
        <w:spacing w:after="0" w:line="264" w:lineRule="auto"/>
        <w:ind w:left="1134" w:hanging="425"/>
        <w:jc w:val="both"/>
        <w:rPr>
          <w:rFonts w:ascii="Arial" w:hAnsi="Arial" w:cs="Arial"/>
          <w:b/>
          <w:color w:val="000000" w:themeColor="text1"/>
          <w:spacing w:val="-2"/>
          <w:sz w:val="24"/>
          <w:szCs w:val="24"/>
        </w:rPr>
      </w:pPr>
      <w:r w:rsidRPr="004346E5">
        <w:rPr>
          <w:rFonts w:ascii="Arial" w:hAnsi="Arial" w:cs="Arial"/>
          <w:b/>
          <w:color w:val="000000" w:themeColor="text1"/>
          <w:spacing w:val="-2"/>
          <w:sz w:val="24"/>
          <w:szCs w:val="24"/>
        </w:rPr>
        <w:t>Lower tax rate rule in Anti-Dumping and Anti-subsidy</w:t>
      </w:r>
    </w:p>
    <w:p w14:paraId="0647DAC9" w14:textId="77777777" w:rsidR="00C164A2" w:rsidRDefault="00C164A2" w:rsidP="00C164A2">
      <w:pPr>
        <w:pStyle w:val="oancuaDanhsach"/>
        <w:spacing w:after="0" w:line="264" w:lineRule="auto"/>
        <w:ind w:left="1440"/>
        <w:jc w:val="both"/>
        <w:rPr>
          <w:rFonts w:ascii="Arial" w:hAnsi="Arial" w:cs="Arial"/>
          <w:color w:val="000000" w:themeColor="text1"/>
          <w:spacing w:val="-2"/>
          <w:sz w:val="24"/>
          <w:szCs w:val="24"/>
        </w:rPr>
      </w:pPr>
    </w:p>
    <w:p w14:paraId="2F70980C" w14:textId="27A93C97" w:rsidR="007F7662" w:rsidRDefault="007F7662" w:rsidP="00C164A2">
      <w:pPr>
        <w:pStyle w:val="oancuaDanhsach"/>
        <w:spacing w:after="0" w:line="264" w:lineRule="auto"/>
        <w:ind w:left="1134"/>
        <w:jc w:val="both"/>
        <w:rPr>
          <w:rFonts w:ascii="Arial" w:hAnsi="Arial" w:cs="Arial"/>
          <w:color w:val="000000" w:themeColor="text1"/>
          <w:spacing w:val="-2"/>
          <w:sz w:val="24"/>
          <w:szCs w:val="24"/>
        </w:rPr>
      </w:pPr>
      <w:r w:rsidRPr="007F7662">
        <w:rPr>
          <w:rFonts w:ascii="Arial" w:hAnsi="Arial" w:cs="Arial"/>
          <w:color w:val="000000" w:themeColor="text1"/>
          <w:spacing w:val="-2"/>
          <w:sz w:val="24"/>
          <w:szCs w:val="24"/>
        </w:rPr>
        <w:t xml:space="preserve">The anti-dumping or countervailing </w:t>
      </w:r>
      <w:r>
        <w:rPr>
          <w:rFonts w:ascii="Arial" w:hAnsi="Arial" w:cs="Arial"/>
          <w:color w:val="000000" w:themeColor="text1"/>
          <w:spacing w:val="-2"/>
          <w:sz w:val="24"/>
          <w:szCs w:val="24"/>
        </w:rPr>
        <w:t>tax</w:t>
      </w:r>
      <w:r w:rsidRPr="007F7662">
        <w:rPr>
          <w:rFonts w:ascii="Arial" w:hAnsi="Arial" w:cs="Arial"/>
          <w:color w:val="000000" w:themeColor="text1"/>
          <w:spacing w:val="-2"/>
          <w:sz w:val="24"/>
          <w:szCs w:val="24"/>
        </w:rPr>
        <w:t xml:space="preserve"> cannot be higher than the dumping margin or the level of subsidy.</w:t>
      </w:r>
    </w:p>
    <w:p w14:paraId="392A1EE8" w14:textId="77777777" w:rsidR="00C164A2" w:rsidRDefault="00C164A2" w:rsidP="00C164A2">
      <w:pPr>
        <w:pStyle w:val="oancuaDanhsach"/>
        <w:spacing w:after="0" w:line="264" w:lineRule="auto"/>
        <w:ind w:left="1134"/>
        <w:jc w:val="both"/>
        <w:rPr>
          <w:rFonts w:ascii="Arial" w:hAnsi="Arial" w:cs="Arial"/>
          <w:color w:val="000000" w:themeColor="text1"/>
          <w:spacing w:val="-2"/>
          <w:sz w:val="24"/>
          <w:szCs w:val="24"/>
        </w:rPr>
      </w:pPr>
    </w:p>
    <w:p w14:paraId="5E1A1EBA" w14:textId="77777777" w:rsidR="007F7662" w:rsidRDefault="007F7662" w:rsidP="00C164A2">
      <w:pPr>
        <w:pStyle w:val="oancuaDanhsach"/>
        <w:spacing w:after="0" w:line="264" w:lineRule="auto"/>
        <w:ind w:left="1134"/>
        <w:jc w:val="both"/>
        <w:rPr>
          <w:rFonts w:ascii="Arial" w:hAnsi="Arial" w:cs="Arial"/>
          <w:color w:val="000000" w:themeColor="text1"/>
          <w:spacing w:val="-2"/>
          <w:sz w:val="24"/>
          <w:szCs w:val="24"/>
        </w:rPr>
      </w:pPr>
      <w:r w:rsidRPr="007F7662">
        <w:rPr>
          <w:rFonts w:ascii="Arial" w:hAnsi="Arial" w:cs="Arial"/>
          <w:color w:val="000000" w:themeColor="text1"/>
          <w:spacing w:val="-2"/>
          <w:sz w:val="24"/>
          <w:szCs w:val="24"/>
        </w:rPr>
        <w:t>Based on the investigation authorities' conclusion, the Ministry of Industry and Trade will consider applying an anti-dumping and anti-subsidy tax rate lower than the dumping margin or the subsidy level if this lower tax rate is enough to eliminate damage to the domestic industry.</w:t>
      </w:r>
    </w:p>
    <w:p w14:paraId="146CA902" w14:textId="77777777" w:rsidR="00C164A2" w:rsidRPr="00C164A2" w:rsidRDefault="00C164A2" w:rsidP="00C164A2">
      <w:pPr>
        <w:pStyle w:val="oancuaDanhsach"/>
        <w:spacing w:after="0" w:line="264" w:lineRule="auto"/>
        <w:ind w:left="1134"/>
        <w:jc w:val="both"/>
        <w:rPr>
          <w:rFonts w:ascii="Arial" w:hAnsi="Arial" w:cs="Arial"/>
          <w:b/>
          <w:color w:val="000000" w:themeColor="text1"/>
          <w:spacing w:val="-2"/>
          <w:sz w:val="24"/>
          <w:szCs w:val="24"/>
        </w:rPr>
      </w:pPr>
    </w:p>
    <w:p w14:paraId="6006CC41" w14:textId="77777777" w:rsidR="00EB7751" w:rsidRDefault="00EB7751" w:rsidP="00C164A2">
      <w:pPr>
        <w:pStyle w:val="oancuaDanhsach"/>
        <w:numPr>
          <w:ilvl w:val="1"/>
          <w:numId w:val="25"/>
        </w:numPr>
        <w:spacing w:after="0" w:line="264" w:lineRule="auto"/>
        <w:ind w:left="1134"/>
        <w:jc w:val="both"/>
        <w:rPr>
          <w:rFonts w:ascii="Arial" w:hAnsi="Arial" w:cs="Arial"/>
          <w:b/>
          <w:color w:val="000000" w:themeColor="text1"/>
          <w:spacing w:val="-2"/>
          <w:sz w:val="24"/>
          <w:szCs w:val="24"/>
        </w:rPr>
      </w:pPr>
      <w:r w:rsidRPr="00EB7751">
        <w:rPr>
          <w:rFonts w:ascii="Arial" w:hAnsi="Arial" w:cs="Arial"/>
          <w:b/>
          <w:color w:val="000000" w:themeColor="text1"/>
          <w:spacing w:val="-2"/>
          <w:sz w:val="24"/>
          <w:szCs w:val="24"/>
        </w:rPr>
        <w:t>Principles of applying bilateral safeguard measures</w:t>
      </w:r>
    </w:p>
    <w:p w14:paraId="3EACBB28" w14:textId="77777777" w:rsidR="00C164A2" w:rsidRDefault="00C164A2" w:rsidP="00C164A2">
      <w:pPr>
        <w:pStyle w:val="oancuaDanhsach"/>
        <w:spacing w:after="0" w:line="264" w:lineRule="auto"/>
        <w:ind w:left="1440"/>
        <w:jc w:val="both"/>
        <w:rPr>
          <w:rFonts w:ascii="Arial" w:hAnsi="Arial" w:cs="Arial"/>
          <w:color w:val="000000" w:themeColor="text1"/>
          <w:spacing w:val="-2"/>
          <w:sz w:val="24"/>
          <w:szCs w:val="24"/>
        </w:rPr>
      </w:pPr>
    </w:p>
    <w:p w14:paraId="31F9FD0A" w14:textId="77777777" w:rsidR="00F262D2" w:rsidRDefault="00F262D2" w:rsidP="00C164A2">
      <w:pPr>
        <w:pStyle w:val="oancuaDanhsach"/>
        <w:spacing w:after="0" w:line="264" w:lineRule="auto"/>
        <w:ind w:left="1134"/>
        <w:jc w:val="both"/>
        <w:rPr>
          <w:rFonts w:ascii="Arial" w:hAnsi="Arial" w:cs="Arial"/>
          <w:color w:val="000000" w:themeColor="text1"/>
          <w:spacing w:val="-2"/>
          <w:sz w:val="24"/>
          <w:szCs w:val="24"/>
        </w:rPr>
      </w:pPr>
      <w:r w:rsidRPr="00F262D2">
        <w:rPr>
          <w:rFonts w:ascii="Arial" w:hAnsi="Arial" w:cs="Arial"/>
          <w:color w:val="000000" w:themeColor="text1"/>
          <w:spacing w:val="-2"/>
          <w:sz w:val="24"/>
          <w:szCs w:val="24"/>
        </w:rPr>
        <w:t>At the same time, the bilateral safeguard measure and the safeguard measure specified in Article XIX of the General Agreement on Trade and Tariffs 1994 shall not be applied to the same imported goods enjoying preferential treatment tariffs under the UKVFTA Agreement.</w:t>
      </w:r>
    </w:p>
    <w:p w14:paraId="4F0F3D8D" w14:textId="0B0C5515" w:rsidR="00C164A2" w:rsidRDefault="00C164A2" w:rsidP="00C164A2">
      <w:pPr>
        <w:pStyle w:val="oancuaDanhsach"/>
        <w:spacing w:after="0" w:line="264" w:lineRule="auto"/>
        <w:ind w:left="1134"/>
        <w:jc w:val="both"/>
        <w:rPr>
          <w:rFonts w:ascii="Arial" w:hAnsi="Arial" w:cs="Arial"/>
          <w:color w:val="000000" w:themeColor="text1"/>
          <w:spacing w:val="-2"/>
          <w:sz w:val="24"/>
          <w:szCs w:val="24"/>
        </w:rPr>
      </w:pPr>
    </w:p>
    <w:p w14:paraId="2151756E" w14:textId="77777777" w:rsidR="00F262D2" w:rsidRDefault="00F262D2" w:rsidP="00C164A2">
      <w:pPr>
        <w:pStyle w:val="oancuaDanhsach"/>
        <w:spacing w:after="0" w:line="264" w:lineRule="auto"/>
        <w:ind w:left="1134"/>
        <w:jc w:val="both"/>
        <w:rPr>
          <w:rFonts w:ascii="Arial" w:hAnsi="Arial" w:cs="Arial"/>
          <w:color w:val="000000" w:themeColor="text1"/>
          <w:spacing w:val="-2"/>
          <w:sz w:val="24"/>
          <w:szCs w:val="24"/>
        </w:rPr>
      </w:pPr>
      <w:r w:rsidRPr="00F262D2">
        <w:rPr>
          <w:rFonts w:ascii="Arial" w:hAnsi="Arial" w:cs="Arial"/>
          <w:color w:val="000000" w:themeColor="text1"/>
          <w:spacing w:val="-2"/>
          <w:sz w:val="24"/>
          <w:szCs w:val="24"/>
        </w:rPr>
        <w:t>A bilateral safeguard measure may not be applied beyond the transition period, except in the case of agreement with the United Kingdom of Great Britain and Northern Ireland.</w:t>
      </w:r>
    </w:p>
    <w:p w14:paraId="603C2402" w14:textId="77777777" w:rsidR="002530E2" w:rsidRPr="002530E2" w:rsidRDefault="002530E2" w:rsidP="002530E2">
      <w:pPr>
        <w:pStyle w:val="oancuaDanhsach"/>
        <w:spacing w:after="0" w:line="264" w:lineRule="auto"/>
        <w:jc w:val="both"/>
        <w:rPr>
          <w:rFonts w:ascii="Arial" w:hAnsi="Arial" w:cs="Arial"/>
          <w:color w:val="000000" w:themeColor="text1"/>
          <w:spacing w:val="-2"/>
          <w:sz w:val="24"/>
          <w:szCs w:val="24"/>
        </w:rPr>
      </w:pPr>
    </w:p>
    <w:p w14:paraId="07C4AEF6" w14:textId="77777777" w:rsidR="005066E0" w:rsidRDefault="005066E0" w:rsidP="00C164A2">
      <w:pPr>
        <w:pStyle w:val="oancuaDanhsach"/>
        <w:numPr>
          <w:ilvl w:val="1"/>
          <w:numId w:val="25"/>
        </w:numPr>
        <w:spacing w:after="0" w:line="264" w:lineRule="auto"/>
        <w:ind w:left="1134" w:hanging="425"/>
        <w:jc w:val="both"/>
        <w:rPr>
          <w:rFonts w:ascii="Arial" w:hAnsi="Arial" w:cs="Arial"/>
          <w:b/>
          <w:color w:val="000000" w:themeColor="text1"/>
          <w:spacing w:val="-2"/>
          <w:sz w:val="24"/>
          <w:szCs w:val="24"/>
        </w:rPr>
      </w:pPr>
      <w:r w:rsidRPr="005066E0">
        <w:rPr>
          <w:rFonts w:ascii="Arial" w:hAnsi="Arial" w:cs="Arial"/>
          <w:b/>
          <w:color w:val="000000" w:themeColor="text1"/>
          <w:spacing w:val="-2"/>
          <w:sz w:val="24"/>
          <w:szCs w:val="24"/>
        </w:rPr>
        <w:t>The time limit for investigation and application of bilateral safeguard measures</w:t>
      </w:r>
    </w:p>
    <w:p w14:paraId="0D8C9F2D" w14:textId="77777777" w:rsidR="00C164A2" w:rsidRDefault="00C164A2" w:rsidP="00C164A2">
      <w:pPr>
        <w:pStyle w:val="oancuaDanhsach"/>
        <w:spacing w:after="0" w:line="264" w:lineRule="auto"/>
        <w:ind w:left="1440"/>
        <w:jc w:val="both"/>
        <w:rPr>
          <w:rFonts w:ascii="Arial" w:hAnsi="Arial" w:cs="Arial"/>
          <w:color w:val="000000" w:themeColor="text1"/>
          <w:spacing w:val="-2"/>
          <w:sz w:val="24"/>
          <w:szCs w:val="24"/>
        </w:rPr>
      </w:pPr>
    </w:p>
    <w:p w14:paraId="5B60498F" w14:textId="77777777" w:rsidR="00024882" w:rsidRDefault="00024882" w:rsidP="00C164A2">
      <w:pPr>
        <w:pStyle w:val="oancuaDanhsach"/>
        <w:spacing w:after="0" w:line="264" w:lineRule="auto"/>
        <w:ind w:left="1134"/>
        <w:jc w:val="both"/>
        <w:rPr>
          <w:rFonts w:ascii="Arial" w:hAnsi="Arial" w:cs="Arial"/>
          <w:color w:val="000000" w:themeColor="text1"/>
          <w:spacing w:val="-2"/>
          <w:sz w:val="24"/>
          <w:szCs w:val="24"/>
        </w:rPr>
      </w:pPr>
      <w:r w:rsidRPr="00024882">
        <w:rPr>
          <w:rFonts w:ascii="Arial" w:hAnsi="Arial" w:cs="Arial"/>
          <w:color w:val="000000" w:themeColor="text1"/>
          <w:spacing w:val="-2"/>
          <w:sz w:val="24"/>
          <w:szCs w:val="24"/>
        </w:rPr>
        <w:t>The time limit for investigation and application of bilateral safeguard measures is 01 year from the date of the investigation decision being announced.</w:t>
      </w:r>
    </w:p>
    <w:p w14:paraId="7CE3A8BE" w14:textId="77777777" w:rsidR="00C164A2" w:rsidRDefault="00C164A2" w:rsidP="00C164A2">
      <w:pPr>
        <w:pStyle w:val="oancuaDanhsach"/>
        <w:spacing w:after="0" w:line="264" w:lineRule="auto"/>
        <w:ind w:left="1134"/>
        <w:jc w:val="both"/>
        <w:rPr>
          <w:rFonts w:ascii="Arial" w:hAnsi="Arial" w:cs="Arial"/>
          <w:color w:val="000000" w:themeColor="text1"/>
          <w:spacing w:val="-2"/>
          <w:sz w:val="24"/>
          <w:szCs w:val="24"/>
        </w:rPr>
      </w:pPr>
    </w:p>
    <w:p w14:paraId="1D590BA7" w14:textId="79565EC5" w:rsidR="00C44A72" w:rsidRDefault="00C44A72" w:rsidP="00C164A2">
      <w:pPr>
        <w:pStyle w:val="oancuaDanhsach"/>
        <w:spacing w:after="0" w:line="264" w:lineRule="auto"/>
        <w:ind w:left="1134"/>
        <w:jc w:val="both"/>
        <w:rPr>
          <w:rFonts w:ascii="Arial" w:hAnsi="Arial" w:cs="Arial"/>
          <w:color w:val="000000" w:themeColor="text1"/>
          <w:spacing w:val="-2"/>
          <w:sz w:val="24"/>
          <w:szCs w:val="24"/>
        </w:rPr>
      </w:pPr>
      <w:r w:rsidRPr="00C44A72">
        <w:rPr>
          <w:rFonts w:ascii="Arial" w:hAnsi="Arial" w:cs="Arial"/>
          <w:color w:val="000000" w:themeColor="text1"/>
          <w:spacing w:val="-2"/>
          <w:sz w:val="24"/>
          <w:szCs w:val="24"/>
        </w:rPr>
        <w:t xml:space="preserve">The time limit for the application of bilateral safeguard measures must not exceed 02 years. If the investigating authority concludes that it is necessary to continue to apply a bilateral safeguard measure to prevent or remedy serious damage and facilitate the adjustment of the domestic industry, the application period may be extended for up to </w:t>
      </w:r>
      <w:r w:rsidR="00FE51A9">
        <w:rPr>
          <w:rFonts w:ascii="Arial" w:hAnsi="Arial" w:cs="Arial"/>
          <w:color w:val="000000" w:themeColor="text1"/>
          <w:spacing w:val="-2"/>
          <w:sz w:val="24"/>
          <w:szCs w:val="24"/>
        </w:rPr>
        <w:t>0</w:t>
      </w:r>
      <w:r w:rsidRPr="00C44A72">
        <w:rPr>
          <w:rFonts w:ascii="Arial" w:hAnsi="Arial" w:cs="Arial"/>
          <w:color w:val="000000" w:themeColor="text1"/>
          <w:spacing w:val="-2"/>
          <w:sz w:val="24"/>
          <w:szCs w:val="24"/>
        </w:rPr>
        <w:t>2 years.</w:t>
      </w:r>
    </w:p>
    <w:p w14:paraId="6A11EEEE" w14:textId="0A743A49" w:rsidR="00C164A2" w:rsidRDefault="00C164A2" w:rsidP="00C164A2">
      <w:pPr>
        <w:pStyle w:val="oancuaDanhsach"/>
        <w:spacing w:after="0" w:line="264" w:lineRule="auto"/>
        <w:ind w:left="1134"/>
        <w:jc w:val="both"/>
        <w:rPr>
          <w:rFonts w:ascii="Arial" w:hAnsi="Arial" w:cs="Arial"/>
          <w:color w:val="000000" w:themeColor="text1"/>
          <w:spacing w:val="-2"/>
          <w:sz w:val="24"/>
          <w:szCs w:val="24"/>
        </w:rPr>
      </w:pPr>
    </w:p>
    <w:p w14:paraId="41F23D8E" w14:textId="77777777" w:rsidR="00C44A72" w:rsidRDefault="00C44A72" w:rsidP="00C164A2">
      <w:pPr>
        <w:pStyle w:val="oancuaDanhsach"/>
        <w:spacing w:after="0" w:line="264" w:lineRule="auto"/>
        <w:ind w:left="1134"/>
        <w:jc w:val="both"/>
        <w:rPr>
          <w:rFonts w:ascii="Arial" w:hAnsi="Arial" w:cs="Arial"/>
          <w:color w:val="000000" w:themeColor="text1"/>
          <w:spacing w:val="-2"/>
          <w:sz w:val="24"/>
          <w:szCs w:val="24"/>
        </w:rPr>
      </w:pPr>
      <w:r w:rsidRPr="00C44A72">
        <w:rPr>
          <w:rFonts w:ascii="Arial" w:hAnsi="Arial" w:cs="Arial"/>
          <w:color w:val="000000" w:themeColor="text1"/>
          <w:spacing w:val="-2"/>
          <w:sz w:val="24"/>
          <w:szCs w:val="24"/>
        </w:rPr>
        <w:t>If the duration of application of a bilateral safeguard measure is longer than 02 years, the bilateral safeguard measure must be gradually reduced in magnitude throughout the application process.</w:t>
      </w:r>
    </w:p>
    <w:p w14:paraId="370B7F4F" w14:textId="77777777" w:rsidR="002530E2" w:rsidRPr="002530E2" w:rsidRDefault="002530E2" w:rsidP="002530E2">
      <w:pPr>
        <w:pStyle w:val="oancuaDanhsach"/>
        <w:spacing w:after="0" w:line="264" w:lineRule="auto"/>
        <w:jc w:val="both"/>
        <w:rPr>
          <w:rFonts w:ascii="Arial" w:hAnsi="Arial" w:cs="Arial"/>
          <w:color w:val="000000" w:themeColor="text1"/>
          <w:spacing w:val="-2"/>
          <w:sz w:val="24"/>
          <w:szCs w:val="24"/>
        </w:rPr>
      </w:pPr>
    </w:p>
    <w:p w14:paraId="1F4D7A57" w14:textId="158BFEEF" w:rsidR="0000049C" w:rsidRDefault="0000049C" w:rsidP="002530E2">
      <w:pPr>
        <w:pStyle w:val="oancuaDanhsach"/>
        <w:spacing w:after="0" w:line="264" w:lineRule="auto"/>
        <w:jc w:val="both"/>
        <w:rPr>
          <w:rFonts w:ascii="Arial" w:hAnsi="Arial" w:cs="Arial"/>
          <w:color w:val="000000" w:themeColor="text1"/>
          <w:spacing w:val="-2"/>
          <w:sz w:val="24"/>
          <w:szCs w:val="24"/>
        </w:rPr>
      </w:pPr>
      <w:r w:rsidRPr="0000049C">
        <w:rPr>
          <w:rFonts w:ascii="Arial" w:hAnsi="Arial" w:cs="Arial"/>
          <w:color w:val="000000" w:themeColor="text1"/>
          <w:spacing w:val="-2"/>
          <w:sz w:val="24"/>
          <w:szCs w:val="24"/>
        </w:rPr>
        <w:t>Circular 14 takes effect from December 15</w:t>
      </w:r>
      <w:r w:rsidR="00656D2E" w:rsidRPr="00A02A63">
        <w:rPr>
          <w:rFonts w:ascii="Arial" w:hAnsi="Arial" w:cs="Arial"/>
          <w:color w:val="000000" w:themeColor="text1"/>
          <w:spacing w:val="-2"/>
          <w:sz w:val="24"/>
          <w:szCs w:val="24"/>
          <w:vertAlign w:val="superscript"/>
        </w:rPr>
        <w:t>th</w:t>
      </w:r>
      <w:r w:rsidRPr="0000049C">
        <w:rPr>
          <w:rFonts w:ascii="Arial" w:hAnsi="Arial" w:cs="Arial"/>
          <w:color w:val="000000" w:themeColor="text1"/>
          <w:spacing w:val="-2"/>
          <w:sz w:val="24"/>
          <w:szCs w:val="24"/>
        </w:rPr>
        <w:t>, 2021</w:t>
      </w:r>
    </w:p>
    <w:p w14:paraId="08F8DC74" w14:textId="77777777" w:rsidR="002530E2" w:rsidRPr="002530E2" w:rsidRDefault="002530E2" w:rsidP="004A712B">
      <w:pPr>
        <w:pStyle w:val="oancuaDanhsach"/>
        <w:spacing w:after="0" w:line="264" w:lineRule="auto"/>
        <w:ind w:left="709"/>
        <w:jc w:val="both"/>
        <w:rPr>
          <w:rFonts w:ascii="Arial" w:hAnsi="Arial" w:cs="Arial"/>
          <w:color w:val="000000" w:themeColor="text1"/>
          <w:spacing w:val="-2"/>
          <w:sz w:val="24"/>
          <w:szCs w:val="24"/>
        </w:rPr>
      </w:pPr>
    </w:p>
    <w:p w14:paraId="44B2A8F6" w14:textId="551F75EE" w:rsidR="00360020" w:rsidRPr="00072A9C" w:rsidRDefault="002635C4" w:rsidP="0050179C">
      <w:pPr>
        <w:spacing w:after="0" w:line="264" w:lineRule="auto"/>
        <w:ind w:left="-720" w:firstLine="720"/>
        <w:jc w:val="both"/>
        <w:rPr>
          <w:rFonts w:ascii="Arial" w:hAnsi="Arial" w:cs="Arial"/>
          <w:color w:val="000000" w:themeColor="text1"/>
          <w:sz w:val="24"/>
          <w:szCs w:val="24"/>
        </w:rPr>
      </w:pPr>
      <w:r w:rsidRPr="00072A9C">
        <w:rPr>
          <w:rFonts w:ascii="Arial" w:hAnsi="Arial" w:cs="Arial"/>
          <w:color w:val="000000" w:themeColor="text1"/>
          <w:sz w:val="24"/>
          <w:szCs w:val="24"/>
        </w:rPr>
        <w:t>We hope this Monthly Newsletter</w:t>
      </w:r>
      <w:r w:rsidR="00360020" w:rsidRPr="00072A9C">
        <w:rPr>
          <w:rFonts w:ascii="Arial" w:hAnsi="Arial" w:cs="Arial"/>
          <w:color w:val="000000" w:themeColor="text1"/>
          <w:sz w:val="24"/>
          <w:szCs w:val="24"/>
        </w:rPr>
        <w:t xml:space="preserve"> would bring you useful information.</w:t>
      </w:r>
    </w:p>
    <w:p w14:paraId="6AC2B62B" w14:textId="6E04D99E" w:rsidR="00526FDB" w:rsidRDefault="00526FDB" w:rsidP="00BE27AD">
      <w:pPr>
        <w:spacing w:after="0" w:line="264" w:lineRule="auto"/>
        <w:jc w:val="both"/>
        <w:rPr>
          <w:rFonts w:ascii="Arial" w:hAnsi="Arial" w:cs="Arial"/>
          <w:i/>
          <w:color w:val="000000" w:themeColor="text1"/>
          <w:sz w:val="24"/>
          <w:szCs w:val="24"/>
        </w:rPr>
      </w:pPr>
    </w:p>
    <w:p w14:paraId="4B1D7C9B" w14:textId="45422A0A" w:rsidR="006F04A4" w:rsidRDefault="006F04A4" w:rsidP="00BE27AD">
      <w:pPr>
        <w:spacing w:after="0" w:line="264" w:lineRule="auto"/>
        <w:jc w:val="both"/>
        <w:rPr>
          <w:rFonts w:ascii="Arial" w:hAnsi="Arial" w:cs="Arial"/>
          <w:i/>
          <w:color w:val="000000" w:themeColor="text1"/>
          <w:sz w:val="24"/>
          <w:szCs w:val="24"/>
        </w:rPr>
      </w:pPr>
    </w:p>
    <w:p w14:paraId="16539269" w14:textId="1F247248" w:rsidR="006F04A4" w:rsidRDefault="006F04A4" w:rsidP="00BE27AD">
      <w:pPr>
        <w:spacing w:after="0" w:line="264" w:lineRule="auto"/>
        <w:jc w:val="both"/>
        <w:rPr>
          <w:rFonts w:ascii="Arial" w:hAnsi="Arial" w:cs="Arial"/>
          <w:i/>
          <w:color w:val="000000" w:themeColor="text1"/>
          <w:sz w:val="24"/>
          <w:szCs w:val="24"/>
        </w:rPr>
      </w:pPr>
    </w:p>
    <w:p w14:paraId="5440E71B" w14:textId="58EEE46D" w:rsidR="006F04A4" w:rsidRDefault="006F04A4" w:rsidP="00BE27AD">
      <w:pPr>
        <w:spacing w:after="0" w:line="264" w:lineRule="auto"/>
        <w:jc w:val="both"/>
        <w:rPr>
          <w:rFonts w:ascii="Arial" w:hAnsi="Arial" w:cs="Arial"/>
          <w:i/>
          <w:color w:val="000000" w:themeColor="text1"/>
          <w:sz w:val="24"/>
          <w:szCs w:val="24"/>
        </w:rPr>
      </w:pPr>
    </w:p>
    <w:p w14:paraId="5FBE1FD5" w14:textId="1BD82059" w:rsidR="006F04A4" w:rsidRDefault="006F04A4" w:rsidP="00BE27AD">
      <w:pPr>
        <w:spacing w:after="0" w:line="264" w:lineRule="auto"/>
        <w:jc w:val="both"/>
        <w:rPr>
          <w:rFonts w:ascii="Arial" w:hAnsi="Arial" w:cs="Arial"/>
          <w:i/>
          <w:color w:val="000000" w:themeColor="text1"/>
          <w:sz w:val="24"/>
          <w:szCs w:val="24"/>
        </w:rPr>
      </w:pPr>
    </w:p>
    <w:p w14:paraId="4D5DB45F" w14:textId="1EDD89A3" w:rsidR="006F04A4" w:rsidRDefault="006F04A4" w:rsidP="00BE27AD">
      <w:pPr>
        <w:spacing w:after="0" w:line="264" w:lineRule="auto"/>
        <w:jc w:val="both"/>
        <w:rPr>
          <w:rFonts w:ascii="Arial" w:hAnsi="Arial" w:cs="Arial"/>
          <w:i/>
          <w:color w:val="000000" w:themeColor="text1"/>
          <w:sz w:val="24"/>
          <w:szCs w:val="24"/>
        </w:rPr>
      </w:pPr>
    </w:p>
    <w:p w14:paraId="33F605FC" w14:textId="0050713D" w:rsidR="006F04A4" w:rsidRDefault="006F04A4" w:rsidP="00BE27AD">
      <w:pPr>
        <w:spacing w:after="0" w:line="264" w:lineRule="auto"/>
        <w:jc w:val="both"/>
        <w:rPr>
          <w:rFonts w:ascii="Arial" w:hAnsi="Arial" w:cs="Arial"/>
          <w:i/>
          <w:color w:val="000000" w:themeColor="text1"/>
          <w:sz w:val="24"/>
          <w:szCs w:val="24"/>
        </w:rPr>
      </w:pPr>
    </w:p>
    <w:p w14:paraId="2914D8B9" w14:textId="1FCB0774" w:rsidR="006F04A4" w:rsidRDefault="006F04A4" w:rsidP="00BE27AD">
      <w:pPr>
        <w:spacing w:after="0" w:line="264" w:lineRule="auto"/>
        <w:jc w:val="both"/>
        <w:rPr>
          <w:rFonts w:ascii="Arial" w:hAnsi="Arial" w:cs="Arial"/>
          <w:i/>
          <w:color w:val="000000" w:themeColor="text1"/>
          <w:sz w:val="24"/>
          <w:szCs w:val="24"/>
        </w:rPr>
      </w:pPr>
    </w:p>
    <w:p w14:paraId="4AE9B1A0" w14:textId="025021B8" w:rsidR="006F04A4" w:rsidRDefault="006F04A4" w:rsidP="00BE27AD">
      <w:pPr>
        <w:spacing w:after="0" w:line="264" w:lineRule="auto"/>
        <w:jc w:val="both"/>
        <w:rPr>
          <w:rFonts w:ascii="Arial" w:hAnsi="Arial" w:cs="Arial"/>
          <w:i/>
          <w:color w:val="000000" w:themeColor="text1"/>
          <w:sz w:val="24"/>
          <w:szCs w:val="24"/>
        </w:rPr>
      </w:pPr>
    </w:p>
    <w:p w14:paraId="572A341C" w14:textId="091DECB8" w:rsidR="006F04A4" w:rsidRDefault="006F04A4" w:rsidP="00BE27AD">
      <w:pPr>
        <w:spacing w:after="0" w:line="264" w:lineRule="auto"/>
        <w:jc w:val="both"/>
        <w:rPr>
          <w:rFonts w:ascii="Arial" w:hAnsi="Arial" w:cs="Arial"/>
          <w:i/>
          <w:color w:val="000000" w:themeColor="text1"/>
          <w:sz w:val="24"/>
          <w:szCs w:val="24"/>
        </w:rPr>
      </w:pPr>
    </w:p>
    <w:p w14:paraId="5C0F1174" w14:textId="491D7B56" w:rsidR="006F04A4" w:rsidRDefault="006F04A4" w:rsidP="00BE27AD">
      <w:pPr>
        <w:spacing w:after="0" w:line="264" w:lineRule="auto"/>
        <w:jc w:val="both"/>
        <w:rPr>
          <w:rFonts w:ascii="Arial" w:hAnsi="Arial" w:cs="Arial"/>
          <w:i/>
          <w:color w:val="000000" w:themeColor="text1"/>
          <w:sz w:val="24"/>
          <w:szCs w:val="24"/>
        </w:rPr>
      </w:pPr>
    </w:p>
    <w:p w14:paraId="0B11772D" w14:textId="77777777" w:rsidR="006F04A4" w:rsidRPr="00072A9C" w:rsidRDefault="006F04A4" w:rsidP="00BE27AD">
      <w:pPr>
        <w:spacing w:after="0" w:line="264" w:lineRule="auto"/>
        <w:jc w:val="both"/>
        <w:rPr>
          <w:rFonts w:ascii="Arial" w:hAnsi="Arial" w:cs="Arial"/>
          <w:i/>
          <w:color w:val="000000" w:themeColor="text1"/>
          <w:sz w:val="24"/>
          <w:szCs w:val="24"/>
        </w:rPr>
      </w:pPr>
    </w:p>
    <w:tbl>
      <w:tblPr>
        <w:tblStyle w:val="LiBang"/>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239"/>
      </w:tblGrid>
      <w:tr w:rsidR="003B0B84" w:rsidRPr="00072A9C" w14:paraId="7F1C8318" w14:textId="77777777" w:rsidTr="004A712B">
        <w:trPr>
          <w:trHeight w:val="8029"/>
        </w:trPr>
        <w:tc>
          <w:tcPr>
            <w:tcW w:w="5684" w:type="dxa"/>
          </w:tcPr>
          <w:p w14:paraId="2349D404" w14:textId="32ADA059" w:rsidR="000B55A8" w:rsidRPr="00072A9C" w:rsidRDefault="00D8791C" w:rsidP="00072A9C">
            <w:pPr>
              <w:spacing w:after="0" w:line="240" w:lineRule="auto"/>
              <w:jc w:val="both"/>
              <w:rPr>
                <w:rFonts w:ascii="Arial" w:hAnsi="Arial" w:cs="Arial"/>
                <w:b/>
                <w:bCs/>
                <w:color w:val="323E4F" w:themeColor="text2" w:themeShade="BF"/>
                <w:sz w:val="24"/>
                <w:szCs w:val="24"/>
              </w:rPr>
            </w:pPr>
            <w:r w:rsidRPr="00072A9C">
              <w:rPr>
                <w:rFonts w:ascii="Arial" w:hAnsi="Arial" w:cs="Arial"/>
                <w:i/>
                <w:iCs/>
                <w:noProof/>
                <w:sz w:val="24"/>
                <w:szCs w:val="24"/>
              </w:rPr>
              <w:lastRenderedPageBreak/>
              <mc:AlternateContent>
                <mc:Choice Requires="wps">
                  <w:drawing>
                    <wp:anchor distT="45720" distB="45720" distL="114300" distR="114300" simplePos="0" relativeHeight="251657216" behindDoc="0" locked="0" layoutInCell="1" allowOverlap="1" wp14:anchorId="1A3ED7A8" wp14:editId="687112BB">
                      <wp:simplePos x="0" y="0"/>
                      <wp:positionH relativeFrom="column">
                        <wp:posOffset>6350</wp:posOffset>
                      </wp:positionH>
                      <wp:positionV relativeFrom="paragraph">
                        <wp:posOffset>333375</wp:posOffset>
                      </wp:positionV>
                      <wp:extent cx="3438525" cy="203073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30730"/>
                              </a:xfrm>
                              <a:prstGeom prst="rect">
                                <a:avLst/>
                              </a:prstGeom>
                              <a:noFill/>
                              <a:ln w="9525">
                                <a:noFill/>
                                <a:miter lim="800000"/>
                                <a:headEnd/>
                                <a:tailEnd/>
                              </a:ln>
                            </wps:spPr>
                            <wps:txbx>
                              <w:txbxContent>
                                <w:p w14:paraId="33F8C406" w14:textId="77777777" w:rsidR="004649BD" w:rsidRPr="00072A9C" w:rsidRDefault="004649BD" w:rsidP="004649BD">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6984E93A" w14:textId="387197A7" w:rsidR="004649BD" w:rsidRPr="00072A9C" w:rsidRDefault="004649BD" w:rsidP="004649BD">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Partner</w:t>
                                  </w:r>
                                  <w:proofErr w:type="spellEnd"/>
                                </w:p>
                                <w:p w14:paraId="2AF4481D"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8"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787F458A"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p>
                                <w:p w14:paraId="459BCA80" w14:textId="7BC29324" w:rsidR="004649BD" w:rsidRPr="00072A9C" w:rsidRDefault="004649BD" w:rsidP="004649BD">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843732" w:rsidRPr="00072A9C">
                                    <w:rPr>
                                      <w:rFonts w:ascii="Arial" w:hAnsi="Arial" w:cs="Arial"/>
                                      <w:b/>
                                      <w:bCs/>
                                      <w:color w:val="C00000"/>
                                      <w:sz w:val="20"/>
                                      <w:szCs w:val="20"/>
                                    </w:rPr>
                                    <w:t>r</w:t>
                                  </w:r>
                                  <w:r w:rsidRPr="00072A9C">
                                    <w:rPr>
                                      <w:rFonts w:ascii="Arial" w:hAnsi="Arial" w:cs="Arial"/>
                                      <w:b/>
                                      <w:bCs/>
                                      <w:color w:val="C00000"/>
                                      <w:sz w:val="20"/>
                                      <w:szCs w:val="20"/>
                                    </w:rPr>
                                    <w:t xml:space="preserve">. </w:t>
                                  </w:r>
                                  <w:r w:rsidR="004A712B">
                                    <w:rPr>
                                      <w:rFonts w:ascii="Arial" w:hAnsi="Arial" w:cs="Arial"/>
                                      <w:b/>
                                      <w:bCs/>
                                      <w:color w:val="C00000"/>
                                      <w:sz w:val="20"/>
                                      <w:szCs w:val="20"/>
                                    </w:rPr>
                                    <w:t>DAO TRUNG THONG</w:t>
                                  </w:r>
                                </w:p>
                                <w:p w14:paraId="04B464A6" w14:textId="51A87D10" w:rsidR="004649BD" w:rsidRPr="00072A9C" w:rsidRDefault="004649BD" w:rsidP="004649BD">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1785E71C" w14:textId="357DDBC0" w:rsidR="004649BD" w:rsidRPr="00072A9C" w:rsidRDefault="004649BD" w:rsidP="004649BD">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sidR="0028058C" w:rsidRPr="00072A9C">
                                    <w:rPr>
                                      <w:rFonts w:ascii="Arial" w:eastAsiaTheme="minorEastAsia" w:hAnsi="Arial" w:cs="Arial"/>
                                      <w:noProof/>
                                      <w:sz w:val="20"/>
                                      <w:szCs w:val="20"/>
                                      <w:lang w:val="en-GB"/>
                                    </w:rPr>
                                    <w:t>988</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787</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285</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9" w:history="1">
                                    <w:r w:rsidR="0028058C" w:rsidRPr="00072A9C">
                                      <w:rPr>
                                        <w:rStyle w:val="Siuktni"/>
                                        <w:rFonts w:ascii="Arial" w:eastAsiaTheme="minorEastAsia" w:hAnsi="Arial" w:cs="Arial"/>
                                        <w:noProof/>
                                        <w:sz w:val="20"/>
                                        <w:szCs w:val="20"/>
                                      </w:rPr>
                                      <w:t>han.tran</w:t>
                                    </w:r>
                                    <w:r w:rsidR="0028058C" w:rsidRPr="00072A9C">
                                      <w:rPr>
                                        <w:rStyle w:val="Siuktni"/>
                                        <w:rFonts w:ascii="Arial" w:eastAsiaTheme="minorEastAsia" w:hAnsi="Arial" w:cs="Arial"/>
                                        <w:noProof/>
                                        <w:sz w:val="20"/>
                                        <w:szCs w:val="20"/>
                                        <w:lang w:val="vi-VN"/>
                                      </w:rPr>
                                      <w:t>@apolatlegal.com</w:t>
                                    </w:r>
                                  </w:hyperlink>
                                  <w:r w:rsidRPr="00072A9C">
                                    <w:rPr>
                                      <w:rFonts w:ascii="Arial" w:eastAsiaTheme="minorEastAsia" w:hAnsi="Arial" w:cs="Arial"/>
                                      <w:noProof/>
                                      <w:sz w:val="20"/>
                                      <w:szCs w:val="20"/>
                                    </w:rPr>
                                    <w:t xml:space="preserve"> </w:t>
                                  </w:r>
                                </w:p>
                                <w:p w14:paraId="720E6CE4" w14:textId="77777777" w:rsidR="004A712B" w:rsidRDefault="004A712B" w:rsidP="004A712B">
                                  <w:pPr>
                                    <w:spacing w:after="0" w:line="240" w:lineRule="auto"/>
                                    <w:rPr>
                                      <w:rFonts w:ascii="Arial" w:hAnsi="Arial" w:cs="Arial"/>
                                      <w:sz w:val="20"/>
                                      <w:szCs w:val="20"/>
                                    </w:rPr>
                                  </w:pPr>
                                </w:p>
                                <w:p w14:paraId="45DAED6C" w14:textId="77777777" w:rsidR="00841695" w:rsidRPr="004A712B" w:rsidRDefault="00841695" w:rsidP="00841695">
                                  <w:pPr>
                                    <w:spacing w:after="0" w:line="240" w:lineRule="auto"/>
                                    <w:rPr>
                                      <w:rFonts w:ascii="Arial" w:eastAsia="MS Mincho" w:hAnsi="Arial" w:cs="Arial"/>
                                      <w:b/>
                                      <w:bCs/>
                                      <w:noProof/>
                                      <w:color w:val="C00000"/>
                                      <w:sz w:val="20"/>
                                      <w:szCs w:val="20"/>
                                      <w:lang w:val="vi-VN"/>
                                    </w:rPr>
                                  </w:pPr>
                                  <w:r w:rsidRPr="004A712B">
                                    <w:rPr>
                                      <w:rFonts w:ascii="Arial" w:eastAsia="MS Mincho" w:hAnsi="Arial" w:cs="Arial"/>
                                      <w:b/>
                                      <w:bCs/>
                                      <w:noProof/>
                                      <w:color w:val="C00000"/>
                                      <w:sz w:val="20"/>
                                      <w:szCs w:val="20"/>
                                    </w:rPr>
                                    <w:t xml:space="preserve">Mrs. LE </w:t>
                                  </w:r>
                                  <w:r>
                                    <w:rPr>
                                      <w:rFonts w:ascii="Arial" w:eastAsia="MS Mincho" w:hAnsi="Arial" w:cs="Arial"/>
                                      <w:b/>
                                      <w:bCs/>
                                      <w:noProof/>
                                      <w:color w:val="C00000"/>
                                      <w:sz w:val="20"/>
                                      <w:szCs w:val="20"/>
                                    </w:rPr>
                                    <w:t>HOANG BAO YEN</w:t>
                                  </w:r>
                                </w:p>
                                <w:p w14:paraId="7AD32717" w14:textId="513462B5" w:rsidR="00841695" w:rsidRPr="004A712B" w:rsidRDefault="00841695" w:rsidP="00841695">
                                  <w:pPr>
                                    <w:spacing w:after="0" w:line="240" w:lineRule="auto"/>
                                    <w:rPr>
                                      <w:rFonts w:ascii="Arial" w:eastAsia="MS Mincho" w:hAnsi="Arial" w:cs="Arial"/>
                                      <w:b/>
                                      <w:bCs/>
                                      <w:noProof/>
                                      <w:sz w:val="20"/>
                                      <w:szCs w:val="20"/>
                                    </w:rPr>
                                  </w:pPr>
                                  <w:r w:rsidRPr="004A712B">
                                    <w:rPr>
                                      <w:rFonts w:ascii="Arial" w:eastAsia="MS Mincho" w:hAnsi="Arial" w:cs="Arial"/>
                                      <w:b/>
                                      <w:bCs/>
                                      <w:noProof/>
                                      <w:sz w:val="20"/>
                                      <w:szCs w:val="20"/>
                                    </w:rPr>
                                    <w:t>Paralegal</w:t>
                                  </w:r>
                                </w:p>
                                <w:p w14:paraId="118F9BEA" w14:textId="77777777" w:rsidR="00841695" w:rsidRPr="004A712B" w:rsidRDefault="00841695" w:rsidP="00841695">
                                  <w:pPr>
                                    <w:spacing w:after="0" w:line="240" w:lineRule="auto"/>
                                    <w:rPr>
                                      <w:rFonts w:ascii="Arial" w:eastAsia="MS Mincho" w:hAnsi="Arial" w:cs="Arial"/>
                                      <w:noProof/>
                                      <w:color w:val="FF0000"/>
                                      <w:sz w:val="20"/>
                                      <w:szCs w:val="20"/>
                                      <w:lang w:val="en-GB"/>
                                    </w:rPr>
                                  </w:pPr>
                                  <w:r w:rsidRPr="00C01475">
                                    <w:rPr>
                                      <w:rFonts w:ascii="Arial" w:eastAsia="MS Mincho" w:hAnsi="Arial" w:cs="Arial"/>
                                      <w:b/>
                                      <w:bCs/>
                                      <w:noProof/>
                                      <w:color w:val="C00000"/>
                                      <w:sz w:val="20"/>
                                      <w:szCs w:val="20"/>
                                      <w:lang w:val="vi-VN"/>
                                    </w:rPr>
                                    <w:t>M</w:t>
                                  </w:r>
                                  <w:r w:rsidRPr="004A712B">
                                    <w:rPr>
                                      <w:rFonts w:ascii="Arial" w:eastAsia="MS Mincho" w:hAnsi="Arial" w:cs="Arial"/>
                                      <w:noProof/>
                                      <w:sz w:val="20"/>
                                      <w:szCs w:val="20"/>
                                      <w:lang w:val="vi-VN"/>
                                    </w:rPr>
                                    <w:t xml:space="preserve"> </w:t>
                                  </w:r>
                                  <w:r w:rsidRPr="004A712B">
                                    <w:rPr>
                                      <w:rFonts w:ascii="Arial" w:eastAsia="MS Mincho" w:hAnsi="Arial" w:cs="Arial"/>
                                      <w:noProof/>
                                      <w:sz w:val="20"/>
                                      <w:szCs w:val="20"/>
                                      <w:lang w:val="en-GB"/>
                                    </w:rPr>
                                    <w:t>(+84) 96</w:t>
                                  </w:r>
                                  <w:r>
                                    <w:rPr>
                                      <w:rFonts w:ascii="Arial" w:eastAsia="MS Mincho" w:hAnsi="Arial" w:cs="Arial"/>
                                      <w:noProof/>
                                      <w:sz w:val="20"/>
                                      <w:szCs w:val="20"/>
                                      <w:lang w:val="en-GB"/>
                                    </w:rPr>
                                    <w:t>2122072</w:t>
                                  </w:r>
                                  <w:r w:rsidRPr="004A712B">
                                    <w:rPr>
                                      <w:rFonts w:ascii="Arial" w:eastAsia="MS Mincho" w:hAnsi="Arial" w:cs="Arial"/>
                                      <w:noProof/>
                                      <w:sz w:val="20"/>
                                      <w:szCs w:val="20"/>
                                      <w:lang w:val="en-GB"/>
                                    </w:rPr>
                                    <w:t> | </w:t>
                                  </w:r>
                                  <w:r w:rsidRPr="00C01475">
                                    <w:rPr>
                                      <w:rFonts w:ascii="Arial" w:eastAsia="MS Mincho" w:hAnsi="Arial" w:cs="Arial"/>
                                      <w:b/>
                                      <w:bCs/>
                                      <w:noProof/>
                                      <w:color w:val="C00000"/>
                                      <w:sz w:val="20"/>
                                      <w:szCs w:val="20"/>
                                      <w:lang w:val="vi-VN"/>
                                    </w:rPr>
                                    <w:t>E</w:t>
                                  </w:r>
                                  <w:r w:rsidRPr="004A712B">
                                    <w:rPr>
                                      <w:rFonts w:ascii="Arial" w:eastAsia="MS Mincho" w:hAnsi="Arial" w:cs="Arial"/>
                                      <w:noProof/>
                                      <w:sz w:val="20"/>
                                      <w:szCs w:val="20"/>
                                      <w:lang w:val="vi-VN"/>
                                    </w:rPr>
                                    <w:t xml:space="preserve"> </w:t>
                                  </w:r>
                                  <w:hyperlink r:id="rId10" w:tgtFrame="_blank" w:history="1">
                                    <w:r>
                                      <w:rPr>
                                        <w:rFonts w:ascii="Arial" w:hAnsi="Arial" w:cs="Arial"/>
                                        <w:color w:val="0000FF"/>
                                        <w:sz w:val="20"/>
                                        <w:szCs w:val="20"/>
                                        <w:u w:val="single"/>
                                      </w:rPr>
                                      <w:t>yen.le</w:t>
                                    </w:r>
                                    <w:r w:rsidRPr="004A712B">
                                      <w:rPr>
                                        <w:rFonts w:ascii="Arial" w:hAnsi="Arial" w:cs="Arial"/>
                                        <w:color w:val="0000FF"/>
                                        <w:sz w:val="20"/>
                                        <w:szCs w:val="20"/>
                                        <w:u w:val="single"/>
                                      </w:rPr>
                                      <w:t>@apolatlegal.com</w:t>
                                    </w:r>
                                  </w:hyperlink>
                                </w:p>
                                <w:p w14:paraId="4D5D0B8A" w14:textId="77777777" w:rsidR="00841695" w:rsidRPr="00072A9C" w:rsidRDefault="00841695" w:rsidP="00841695">
                                  <w:pPr>
                                    <w:rPr>
                                      <w:rFonts w:ascii="Arial" w:hAnsi="Arial" w:cs="Arial"/>
                                      <w:sz w:val="20"/>
                                      <w:szCs w:val="20"/>
                                    </w:rPr>
                                  </w:pPr>
                                </w:p>
                                <w:p w14:paraId="45B9BA28" w14:textId="5A17F5D1" w:rsidR="004A712B" w:rsidRPr="004A712B" w:rsidRDefault="004A712B" w:rsidP="004A712B">
                                  <w:pPr>
                                    <w:spacing w:after="0" w:line="240" w:lineRule="auto"/>
                                    <w:rPr>
                                      <w:rFonts w:ascii="Arial" w:eastAsia="MS Mincho" w:hAnsi="Arial" w:cs="Arial"/>
                                      <w:noProof/>
                                      <w:color w:val="FF0000"/>
                                      <w:sz w:val="20"/>
                                      <w:szCs w:val="20"/>
                                      <w:lang w:val="en-GB"/>
                                    </w:rPr>
                                  </w:pPr>
                                </w:p>
                                <w:p w14:paraId="2C63E8A5" w14:textId="77777777" w:rsidR="004A712B" w:rsidRPr="00072A9C" w:rsidRDefault="004A712B" w:rsidP="004649BD">
                                  <w:pPr>
                                    <w:rPr>
                                      <w:rFonts w:ascii="Arial" w:hAnsi="Arial" w:cs="Arial"/>
                                      <w:sz w:val="20"/>
                                      <w:szCs w:val="20"/>
                                    </w:rPr>
                                  </w:pPr>
                                </w:p>
                                <w:p w14:paraId="173F6A0C" w14:textId="59706717" w:rsidR="004F5220" w:rsidRPr="00072A9C" w:rsidRDefault="004F5220" w:rsidP="004F5220">
                                  <w:pPr>
                                    <w:spacing w:after="0" w:line="240" w:lineRule="auto"/>
                                    <w:rPr>
                                      <w:rFonts w:ascii="Arial" w:eastAsiaTheme="minorEastAsia" w:hAnsi="Arial" w:cs="Arial"/>
                                      <w:noProof/>
                                      <w:color w:val="000000"/>
                                      <w:sz w:val="20"/>
                                      <w:szCs w:val="20"/>
                                      <w:lang w:val="en-GB"/>
                                    </w:rPr>
                                  </w:pPr>
                                </w:p>
                                <w:p w14:paraId="5D9A168A" w14:textId="0592793B" w:rsidR="006C7BE5" w:rsidRPr="00072A9C" w:rsidRDefault="006C7BE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ED7A8" id="_x0000_s1028" type="#_x0000_t202" style="position:absolute;left:0;text-align:left;margin-left:.5pt;margin-top:26.25pt;width:270.75pt;height:159.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" filled="f" stroked="f">
                      <v:textbox>
                        <w:txbxContent>
                          <w:p w14:paraId="33F8C406" w14:textId="77777777" w:rsidR="004649BD" w:rsidRPr="00072A9C" w:rsidRDefault="004649BD" w:rsidP="004649BD">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6984E93A" w14:textId="387197A7" w:rsidR="004649BD" w:rsidRPr="00072A9C" w:rsidRDefault="004649BD" w:rsidP="004649BD">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Partner</w:t>
                            </w:r>
                            <w:proofErr w:type="spellEnd"/>
                          </w:p>
                          <w:p w14:paraId="2AF4481D"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11"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787F458A"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p>
                          <w:p w14:paraId="459BCA80" w14:textId="7BC29324" w:rsidR="004649BD" w:rsidRPr="00072A9C" w:rsidRDefault="004649BD" w:rsidP="004649BD">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843732" w:rsidRPr="00072A9C">
                              <w:rPr>
                                <w:rFonts w:ascii="Arial" w:hAnsi="Arial" w:cs="Arial"/>
                                <w:b/>
                                <w:bCs/>
                                <w:color w:val="C00000"/>
                                <w:sz w:val="20"/>
                                <w:szCs w:val="20"/>
                              </w:rPr>
                              <w:t>r</w:t>
                            </w:r>
                            <w:r w:rsidRPr="00072A9C">
                              <w:rPr>
                                <w:rFonts w:ascii="Arial" w:hAnsi="Arial" w:cs="Arial"/>
                                <w:b/>
                                <w:bCs/>
                                <w:color w:val="C00000"/>
                                <w:sz w:val="20"/>
                                <w:szCs w:val="20"/>
                              </w:rPr>
                              <w:t xml:space="preserve">. </w:t>
                            </w:r>
                            <w:r w:rsidR="004A712B">
                              <w:rPr>
                                <w:rFonts w:ascii="Arial" w:hAnsi="Arial" w:cs="Arial"/>
                                <w:b/>
                                <w:bCs/>
                                <w:color w:val="C00000"/>
                                <w:sz w:val="20"/>
                                <w:szCs w:val="20"/>
                              </w:rPr>
                              <w:t>DAO TRUNG THONG</w:t>
                            </w:r>
                          </w:p>
                          <w:p w14:paraId="04B464A6" w14:textId="51A87D10" w:rsidR="004649BD" w:rsidRPr="00072A9C" w:rsidRDefault="004649BD" w:rsidP="004649BD">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1785E71C" w14:textId="357DDBC0" w:rsidR="004649BD" w:rsidRPr="00072A9C" w:rsidRDefault="004649BD" w:rsidP="004649BD">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sidR="0028058C" w:rsidRPr="00072A9C">
                              <w:rPr>
                                <w:rFonts w:ascii="Arial" w:eastAsiaTheme="minorEastAsia" w:hAnsi="Arial" w:cs="Arial"/>
                                <w:noProof/>
                                <w:sz w:val="20"/>
                                <w:szCs w:val="20"/>
                                <w:lang w:val="en-GB"/>
                              </w:rPr>
                              <w:t>988</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787</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285</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12" w:history="1">
                              <w:r w:rsidR="0028058C" w:rsidRPr="00072A9C">
                                <w:rPr>
                                  <w:rStyle w:val="Siuktni"/>
                                  <w:rFonts w:ascii="Arial" w:eastAsiaTheme="minorEastAsia" w:hAnsi="Arial" w:cs="Arial"/>
                                  <w:noProof/>
                                  <w:sz w:val="20"/>
                                  <w:szCs w:val="20"/>
                                </w:rPr>
                                <w:t>han.tran</w:t>
                              </w:r>
                              <w:r w:rsidR="0028058C" w:rsidRPr="00072A9C">
                                <w:rPr>
                                  <w:rStyle w:val="Siuktni"/>
                                  <w:rFonts w:ascii="Arial" w:eastAsiaTheme="minorEastAsia" w:hAnsi="Arial" w:cs="Arial"/>
                                  <w:noProof/>
                                  <w:sz w:val="20"/>
                                  <w:szCs w:val="20"/>
                                  <w:lang w:val="vi-VN"/>
                                </w:rPr>
                                <w:t>@apolatlegal.com</w:t>
                              </w:r>
                            </w:hyperlink>
                            <w:r w:rsidRPr="00072A9C">
                              <w:rPr>
                                <w:rFonts w:ascii="Arial" w:eastAsiaTheme="minorEastAsia" w:hAnsi="Arial" w:cs="Arial"/>
                                <w:noProof/>
                                <w:sz w:val="20"/>
                                <w:szCs w:val="20"/>
                              </w:rPr>
                              <w:t xml:space="preserve"> </w:t>
                            </w:r>
                          </w:p>
                          <w:p w14:paraId="720E6CE4" w14:textId="77777777" w:rsidR="004A712B" w:rsidRDefault="004A712B" w:rsidP="004A712B">
                            <w:pPr>
                              <w:spacing w:after="0" w:line="240" w:lineRule="auto"/>
                              <w:rPr>
                                <w:rFonts w:ascii="Arial" w:hAnsi="Arial" w:cs="Arial"/>
                                <w:sz w:val="20"/>
                                <w:szCs w:val="20"/>
                              </w:rPr>
                            </w:pPr>
                          </w:p>
                          <w:p w14:paraId="45DAED6C" w14:textId="77777777" w:rsidR="00841695" w:rsidRPr="004A712B" w:rsidRDefault="00841695" w:rsidP="00841695">
                            <w:pPr>
                              <w:spacing w:after="0" w:line="240" w:lineRule="auto"/>
                              <w:rPr>
                                <w:rFonts w:ascii="Arial" w:eastAsia="MS Mincho" w:hAnsi="Arial" w:cs="Arial"/>
                                <w:b/>
                                <w:bCs/>
                                <w:noProof/>
                                <w:color w:val="C00000"/>
                                <w:sz w:val="20"/>
                                <w:szCs w:val="20"/>
                                <w:lang w:val="vi-VN"/>
                              </w:rPr>
                            </w:pPr>
                            <w:r w:rsidRPr="004A712B">
                              <w:rPr>
                                <w:rFonts w:ascii="Arial" w:eastAsia="MS Mincho" w:hAnsi="Arial" w:cs="Arial"/>
                                <w:b/>
                                <w:bCs/>
                                <w:noProof/>
                                <w:color w:val="C00000"/>
                                <w:sz w:val="20"/>
                                <w:szCs w:val="20"/>
                              </w:rPr>
                              <w:t xml:space="preserve">Mrs. LE </w:t>
                            </w:r>
                            <w:r>
                              <w:rPr>
                                <w:rFonts w:ascii="Arial" w:eastAsia="MS Mincho" w:hAnsi="Arial" w:cs="Arial"/>
                                <w:b/>
                                <w:bCs/>
                                <w:noProof/>
                                <w:color w:val="C00000"/>
                                <w:sz w:val="20"/>
                                <w:szCs w:val="20"/>
                              </w:rPr>
                              <w:t>HOANG BAO YEN</w:t>
                            </w:r>
                          </w:p>
                          <w:p w14:paraId="7AD32717" w14:textId="513462B5" w:rsidR="00841695" w:rsidRPr="004A712B" w:rsidRDefault="00841695" w:rsidP="00841695">
                            <w:pPr>
                              <w:spacing w:after="0" w:line="240" w:lineRule="auto"/>
                              <w:rPr>
                                <w:rFonts w:ascii="Arial" w:eastAsia="MS Mincho" w:hAnsi="Arial" w:cs="Arial"/>
                                <w:b/>
                                <w:bCs/>
                                <w:noProof/>
                                <w:sz w:val="20"/>
                                <w:szCs w:val="20"/>
                              </w:rPr>
                            </w:pPr>
                            <w:r w:rsidRPr="004A712B">
                              <w:rPr>
                                <w:rFonts w:ascii="Arial" w:eastAsia="MS Mincho" w:hAnsi="Arial" w:cs="Arial"/>
                                <w:b/>
                                <w:bCs/>
                                <w:noProof/>
                                <w:sz w:val="20"/>
                                <w:szCs w:val="20"/>
                              </w:rPr>
                              <w:t>Paralegal</w:t>
                            </w:r>
                          </w:p>
                          <w:p w14:paraId="118F9BEA" w14:textId="77777777" w:rsidR="00841695" w:rsidRPr="004A712B" w:rsidRDefault="00841695" w:rsidP="00841695">
                            <w:pPr>
                              <w:spacing w:after="0" w:line="240" w:lineRule="auto"/>
                              <w:rPr>
                                <w:rFonts w:ascii="Arial" w:eastAsia="MS Mincho" w:hAnsi="Arial" w:cs="Arial"/>
                                <w:noProof/>
                                <w:color w:val="FF0000"/>
                                <w:sz w:val="20"/>
                                <w:szCs w:val="20"/>
                                <w:lang w:val="en-GB"/>
                              </w:rPr>
                            </w:pPr>
                            <w:r w:rsidRPr="00C01475">
                              <w:rPr>
                                <w:rFonts w:ascii="Arial" w:eastAsia="MS Mincho" w:hAnsi="Arial" w:cs="Arial"/>
                                <w:b/>
                                <w:bCs/>
                                <w:noProof/>
                                <w:color w:val="C00000"/>
                                <w:sz w:val="20"/>
                                <w:szCs w:val="20"/>
                                <w:lang w:val="vi-VN"/>
                              </w:rPr>
                              <w:t>M</w:t>
                            </w:r>
                            <w:r w:rsidRPr="004A712B">
                              <w:rPr>
                                <w:rFonts w:ascii="Arial" w:eastAsia="MS Mincho" w:hAnsi="Arial" w:cs="Arial"/>
                                <w:noProof/>
                                <w:sz w:val="20"/>
                                <w:szCs w:val="20"/>
                                <w:lang w:val="vi-VN"/>
                              </w:rPr>
                              <w:t xml:space="preserve"> </w:t>
                            </w:r>
                            <w:r w:rsidRPr="004A712B">
                              <w:rPr>
                                <w:rFonts w:ascii="Arial" w:eastAsia="MS Mincho" w:hAnsi="Arial" w:cs="Arial"/>
                                <w:noProof/>
                                <w:sz w:val="20"/>
                                <w:szCs w:val="20"/>
                                <w:lang w:val="en-GB"/>
                              </w:rPr>
                              <w:t>(+84) 96</w:t>
                            </w:r>
                            <w:r>
                              <w:rPr>
                                <w:rFonts w:ascii="Arial" w:eastAsia="MS Mincho" w:hAnsi="Arial" w:cs="Arial"/>
                                <w:noProof/>
                                <w:sz w:val="20"/>
                                <w:szCs w:val="20"/>
                                <w:lang w:val="en-GB"/>
                              </w:rPr>
                              <w:t>2122072</w:t>
                            </w:r>
                            <w:r w:rsidRPr="004A712B">
                              <w:rPr>
                                <w:rFonts w:ascii="Arial" w:eastAsia="MS Mincho" w:hAnsi="Arial" w:cs="Arial"/>
                                <w:noProof/>
                                <w:sz w:val="20"/>
                                <w:szCs w:val="20"/>
                                <w:lang w:val="en-GB"/>
                              </w:rPr>
                              <w:t> | </w:t>
                            </w:r>
                            <w:r w:rsidRPr="00C01475">
                              <w:rPr>
                                <w:rFonts w:ascii="Arial" w:eastAsia="MS Mincho" w:hAnsi="Arial" w:cs="Arial"/>
                                <w:b/>
                                <w:bCs/>
                                <w:noProof/>
                                <w:color w:val="C00000"/>
                                <w:sz w:val="20"/>
                                <w:szCs w:val="20"/>
                                <w:lang w:val="vi-VN"/>
                              </w:rPr>
                              <w:t>E</w:t>
                            </w:r>
                            <w:r w:rsidRPr="004A712B">
                              <w:rPr>
                                <w:rFonts w:ascii="Arial" w:eastAsia="MS Mincho" w:hAnsi="Arial" w:cs="Arial"/>
                                <w:noProof/>
                                <w:sz w:val="20"/>
                                <w:szCs w:val="20"/>
                                <w:lang w:val="vi-VN"/>
                              </w:rPr>
                              <w:t xml:space="preserve"> </w:t>
                            </w:r>
                            <w:hyperlink r:id="rId13" w:tgtFrame="_blank" w:history="1">
                              <w:r>
                                <w:rPr>
                                  <w:rFonts w:ascii="Arial" w:hAnsi="Arial" w:cs="Arial"/>
                                  <w:color w:val="0000FF"/>
                                  <w:sz w:val="20"/>
                                  <w:szCs w:val="20"/>
                                  <w:u w:val="single"/>
                                </w:rPr>
                                <w:t>yen.le</w:t>
                              </w:r>
                              <w:r w:rsidRPr="004A712B">
                                <w:rPr>
                                  <w:rFonts w:ascii="Arial" w:hAnsi="Arial" w:cs="Arial"/>
                                  <w:color w:val="0000FF"/>
                                  <w:sz w:val="20"/>
                                  <w:szCs w:val="20"/>
                                  <w:u w:val="single"/>
                                </w:rPr>
                                <w:t>@apolatlegal.com</w:t>
                              </w:r>
                            </w:hyperlink>
                          </w:p>
                          <w:p w14:paraId="4D5D0B8A" w14:textId="77777777" w:rsidR="00841695" w:rsidRPr="00072A9C" w:rsidRDefault="00841695" w:rsidP="00841695">
                            <w:pPr>
                              <w:rPr>
                                <w:rFonts w:ascii="Arial" w:hAnsi="Arial" w:cs="Arial"/>
                                <w:sz w:val="20"/>
                                <w:szCs w:val="20"/>
                              </w:rPr>
                            </w:pPr>
                          </w:p>
                          <w:p w14:paraId="45B9BA28" w14:textId="5A17F5D1" w:rsidR="004A712B" w:rsidRPr="004A712B" w:rsidRDefault="004A712B" w:rsidP="004A712B">
                            <w:pPr>
                              <w:spacing w:after="0" w:line="240" w:lineRule="auto"/>
                              <w:rPr>
                                <w:rFonts w:ascii="Arial" w:eastAsia="MS Mincho" w:hAnsi="Arial" w:cs="Arial"/>
                                <w:noProof/>
                                <w:color w:val="FF0000"/>
                                <w:sz w:val="20"/>
                                <w:szCs w:val="20"/>
                                <w:lang w:val="en-GB"/>
                              </w:rPr>
                            </w:pPr>
                          </w:p>
                          <w:p w14:paraId="2C63E8A5" w14:textId="77777777" w:rsidR="004A712B" w:rsidRPr="00072A9C" w:rsidRDefault="004A712B" w:rsidP="004649BD">
                            <w:pPr>
                              <w:rPr>
                                <w:rFonts w:ascii="Arial" w:hAnsi="Arial" w:cs="Arial"/>
                                <w:sz w:val="20"/>
                                <w:szCs w:val="20"/>
                              </w:rPr>
                            </w:pPr>
                          </w:p>
                          <w:p w14:paraId="173F6A0C" w14:textId="59706717" w:rsidR="004F5220" w:rsidRPr="00072A9C" w:rsidRDefault="004F5220" w:rsidP="004F5220">
                            <w:pPr>
                              <w:spacing w:after="0" w:line="240" w:lineRule="auto"/>
                              <w:rPr>
                                <w:rFonts w:ascii="Arial" w:eastAsiaTheme="minorEastAsia" w:hAnsi="Arial" w:cs="Arial"/>
                                <w:noProof/>
                                <w:color w:val="000000"/>
                                <w:sz w:val="20"/>
                                <w:szCs w:val="20"/>
                                <w:lang w:val="en-GB"/>
                              </w:rPr>
                            </w:pPr>
                          </w:p>
                          <w:p w14:paraId="5D9A168A" w14:textId="0592793B" w:rsidR="006C7BE5" w:rsidRPr="00072A9C" w:rsidRDefault="006C7BE5">
                            <w:pPr>
                              <w:rPr>
                                <w:rFonts w:ascii="Arial" w:hAnsi="Arial" w:cs="Arial"/>
                                <w:sz w:val="20"/>
                                <w:szCs w:val="20"/>
                              </w:rPr>
                            </w:pPr>
                          </w:p>
                        </w:txbxContent>
                      </v:textbox>
                      <w10:wrap type="square"/>
                    </v:shape>
                  </w:pict>
                </mc:Fallback>
              </mc:AlternateContent>
            </w:r>
            <w:r w:rsidR="00C62FF5" w:rsidRPr="00072A9C">
              <w:rPr>
                <w:rFonts w:ascii="Arial" w:hAnsi="Arial" w:cs="Arial"/>
                <w:b/>
                <w:bCs/>
                <w:color w:val="323E4F" w:themeColor="text2" w:themeShade="BF"/>
                <w:sz w:val="24"/>
                <w:szCs w:val="24"/>
              </w:rPr>
              <w:t>Contributor</w:t>
            </w:r>
            <w:r w:rsidR="00735681" w:rsidRPr="00072A9C">
              <w:rPr>
                <w:rFonts w:ascii="Arial" w:hAnsi="Arial" w:cs="Arial"/>
                <w:b/>
                <w:bCs/>
                <w:color w:val="323E4F" w:themeColor="text2" w:themeShade="BF"/>
                <w:sz w:val="24"/>
                <w:szCs w:val="24"/>
              </w:rPr>
              <w:t>(</w:t>
            </w:r>
            <w:r w:rsidR="00C62FF5" w:rsidRPr="00072A9C">
              <w:rPr>
                <w:rFonts w:ascii="Arial" w:hAnsi="Arial" w:cs="Arial"/>
                <w:b/>
                <w:bCs/>
                <w:color w:val="323E4F" w:themeColor="text2" w:themeShade="BF"/>
                <w:sz w:val="24"/>
                <w:szCs w:val="24"/>
              </w:rPr>
              <w:t>s</w:t>
            </w:r>
            <w:r w:rsidR="00735681" w:rsidRPr="00072A9C">
              <w:rPr>
                <w:rFonts w:ascii="Arial" w:hAnsi="Arial" w:cs="Arial"/>
                <w:b/>
                <w:bCs/>
                <w:color w:val="323E4F" w:themeColor="text2" w:themeShade="BF"/>
                <w:sz w:val="24"/>
                <w:szCs w:val="24"/>
              </w:rPr>
              <w:t>)</w:t>
            </w:r>
            <w:r w:rsidR="00D27567" w:rsidRPr="00072A9C">
              <w:rPr>
                <w:rFonts w:ascii="Arial" w:hAnsi="Arial" w:cs="Arial"/>
                <w:b/>
                <w:bCs/>
                <w:color w:val="323E4F" w:themeColor="text2" w:themeShade="BF"/>
                <w:sz w:val="24"/>
                <w:szCs w:val="24"/>
              </w:rPr>
              <w:t>:</w:t>
            </w:r>
          </w:p>
          <w:p w14:paraId="76B116EA" w14:textId="587E3461" w:rsidR="00D1603D" w:rsidRPr="00072A9C" w:rsidRDefault="004A712B" w:rsidP="00BE27AD">
            <w:pPr>
              <w:spacing w:after="0" w:line="240" w:lineRule="auto"/>
              <w:jc w:val="both"/>
              <w:rPr>
                <w:rFonts w:ascii="Arial" w:hAnsi="Arial" w:cs="Arial"/>
                <w:color w:val="000000" w:themeColor="text1"/>
                <w:sz w:val="24"/>
                <w:szCs w:val="24"/>
                <w:shd w:val="clear" w:color="auto" w:fill="FFFFFF"/>
              </w:rPr>
            </w:pPr>
            <w:r w:rsidRPr="00072A9C">
              <w:rPr>
                <w:rFonts w:ascii="Arial" w:hAnsi="Arial" w:cs="Arial"/>
                <w:i/>
                <w:iCs/>
                <w:noProof/>
                <w:sz w:val="24"/>
                <w:szCs w:val="24"/>
              </w:rPr>
              <mc:AlternateContent>
                <mc:Choice Requires="wps">
                  <w:drawing>
                    <wp:anchor distT="45720" distB="45720" distL="114300" distR="114300" simplePos="0" relativeHeight="251655168" behindDoc="0" locked="0" layoutInCell="1" allowOverlap="1" wp14:anchorId="34430A38" wp14:editId="3DBF7C5A">
                      <wp:simplePos x="0" y="0"/>
                      <wp:positionH relativeFrom="column">
                        <wp:posOffset>13970</wp:posOffset>
                      </wp:positionH>
                      <wp:positionV relativeFrom="paragraph">
                        <wp:posOffset>2546985</wp:posOffset>
                      </wp:positionV>
                      <wp:extent cx="3359150"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404620"/>
                              </a:xfrm>
                              <a:prstGeom prst="rect">
                                <a:avLst/>
                              </a:prstGeom>
                              <a:solidFill>
                                <a:schemeClr val="bg1">
                                  <a:lumMod val="85000"/>
                                </a:schemeClr>
                              </a:solidFill>
                              <a:ln w="9525">
                                <a:noFill/>
                                <a:miter lim="800000"/>
                                <a:headEnd/>
                                <a:tailEnd/>
                              </a:ln>
                            </wps:spPr>
                            <wps:txbx>
                              <w:txbxContent>
                                <w:p w14:paraId="1DB7EBE0" w14:textId="2B70971A" w:rsidR="006C7BE5" w:rsidRPr="007D545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430A38" id="_x0000_s1029" type="#_x0000_t202" style="position:absolute;left:0;text-align:left;margin-left:1.1pt;margin-top:200.55pt;width:264.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" fillcolor="#d8d8d8 [2732]" stroked="f">
                      <v:textbox style="mso-fit-shape-to-text:t">
                        <w:txbxContent>
                          <w:p w14:paraId="1DB7EBE0" w14:textId="2B70971A" w:rsidR="006C7BE5" w:rsidRPr="007D545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txbxContent>
                      </v:textbox>
                      <w10:wrap type="square"/>
                    </v:shape>
                  </w:pict>
                </mc:Fallback>
              </mc:AlternateContent>
            </w:r>
          </w:p>
          <w:p w14:paraId="7F1C8302" w14:textId="1FCEB839" w:rsidR="003B0B84" w:rsidRPr="00072A9C" w:rsidRDefault="003B0B84" w:rsidP="00BE27AD">
            <w:pPr>
              <w:spacing w:after="0" w:line="240" w:lineRule="auto"/>
              <w:jc w:val="both"/>
              <w:rPr>
                <w:rFonts w:ascii="Arial" w:hAnsi="Arial" w:cs="Arial"/>
                <w:color w:val="000000" w:themeColor="text1"/>
                <w:sz w:val="24"/>
                <w:szCs w:val="24"/>
                <w:shd w:val="clear" w:color="auto" w:fill="FFFFFF"/>
              </w:rPr>
            </w:pPr>
          </w:p>
        </w:tc>
        <w:tc>
          <w:tcPr>
            <w:tcW w:w="4239" w:type="dxa"/>
          </w:tcPr>
          <w:p w14:paraId="3B1BB4B6" w14:textId="77777777" w:rsidR="0044143C" w:rsidRPr="00072A9C" w:rsidRDefault="0044143C" w:rsidP="00BE27AD">
            <w:pPr>
              <w:spacing w:after="0" w:line="240" w:lineRule="auto"/>
              <w:ind w:left="142"/>
              <w:jc w:val="both"/>
              <w:rPr>
                <w:rFonts w:ascii="Arial" w:hAnsi="Arial" w:cs="Arial"/>
                <w:b/>
                <w:sz w:val="24"/>
                <w:szCs w:val="24"/>
              </w:rPr>
            </w:pPr>
            <w:r w:rsidRPr="00072A9C">
              <w:rPr>
                <w:rFonts w:ascii="Arial" w:hAnsi="Arial" w:cs="Arial"/>
                <w:b/>
                <w:sz w:val="24"/>
                <w:szCs w:val="24"/>
              </w:rPr>
              <w:t>ABOUT US,</w:t>
            </w:r>
          </w:p>
          <w:p w14:paraId="153CC89A" w14:textId="77777777" w:rsidR="0044143C" w:rsidRPr="00072A9C" w:rsidRDefault="0044143C" w:rsidP="00BE27AD">
            <w:pPr>
              <w:spacing w:after="0" w:line="240" w:lineRule="auto"/>
              <w:ind w:left="142"/>
              <w:jc w:val="both"/>
              <w:rPr>
                <w:rFonts w:ascii="Arial" w:hAnsi="Arial" w:cs="Arial"/>
                <w:b/>
              </w:rPr>
            </w:pPr>
          </w:p>
          <w:p w14:paraId="57E87EC8" w14:textId="77777777" w:rsidR="0044143C" w:rsidRPr="00072A9C" w:rsidRDefault="0044143C" w:rsidP="00BE27AD">
            <w:pPr>
              <w:spacing w:after="0" w:line="240" w:lineRule="auto"/>
              <w:ind w:left="176"/>
              <w:jc w:val="both"/>
              <w:rPr>
                <w:rFonts w:ascii="Arial" w:hAnsi="Arial" w:cs="Arial"/>
                <w:shd w:val="clear" w:color="auto" w:fill="FFFFFF"/>
              </w:rPr>
            </w:pPr>
            <w:r w:rsidRPr="00072A9C">
              <w:rPr>
                <w:rFonts w:ascii="Arial" w:hAnsi="Arial" w:cs="Arial"/>
                <w:shd w:val="clear" w:color="auto" w:fill="FFFFFF"/>
              </w:rPr>
              <w:t xml:space="preserve">Apolat Legal is a professional law firm with its offices in Ho Chi Minh city and Ha </w:t>
            </w:r>
            <w:proofErr w:type="spellStart"/>
            <w:r w:rsidRPr="00072A9C">
              <w:rPr>
                <w:rFonts w:ascii="Arial" w:hAnsi="Arial" w:cs="Arial"/>
                <w:shd w:val="clear" w:color="auto" w:fill="FFFFFF"/>
              </w:rPr>
              <w:t>Noi</w:t>
            </w:r>
            <w:proofErr w:type="spellEnd"/>
            <w:r w:rsidRPr="00072A9C">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018D9043" w14:textId="77777777" w:rsidR="0044143C" w:rsidRPr="00072A9C" w:rsidRDefault="0044143C" w:rsidP="00BE27AD">
            <w:pPr>
              <w:spacing w:after="0" w:line="240" w:lineRule="auto"/>
              <w:ind w:left="176"/>
              <w:jc w:val="both"/>
              <w:rPr>
                <w:rFonts w:ascii="Arial" w:hAnsi="Arial" w:cs="Arial"/>
                <w:shd w:val="clear" w:color="auto" w:fill="FFFFFF"/>
              </w:rPr>
            </w:pPr>
          </w:p>
          <w:p w14:paraId="2EE40247" w14:textId="77777777" w:rsidR="0044143C" w:rsidRPr="00072A9C" w:rsidRDefault="0044143C" w:rsidP="00BE27AD">
            <w:pPr>
              <w:spacing w:after="0" w:line="240" w:lineRule="auto"/>
              <w:ind w:left="176"/>
              <w:jc w:val="both"/>
              <w:rPr>
                <w:rFonts w:ascii="Arial" w:hAnsi="Arial" w:cs="Arial"/>
                <w:shd w:val="clear" w:color="auto" w:fill="FFFFFF"/>
              </w:rPr>
            </w:pPr>
            <w:r w:rsidRPr="00072A9C">
              <w:rPr>
                <w:rFonts w:ascii="Arial" w:hAnsi="Arial" w:cs="Arial"/>
                <w:shd w:val="clear" w:color="auto" w:fill="FFFFFF"/>
              </w:rPr>
              <w:t>Our reputation and the quality of its services are reflected by our clients. We are serving nearly 1,000 clients both local and multi-national companies.</w:t>
            </w:r>
          </w:p>
          <w:p w14:paraId="12AA0B50" w14:textId="77777777" w:rsidR="0044143C" w:rsidRPr="00072A9C" w:rsidRDefault="0044143C" w:rsidP="00BE27AD">
            <w:pPr>
              <w:spacing w:after="0" w:line="240" w:lineRule="auto"/>
              <w:ind w:left="176"/>
              <w:jc w:val="both"/>
              <w:rPr>
                <w:rFonts w:ascii="Arial" w:hAnsi="Arial" w:cs="Arial"/>
                <w:shd w:val="clear" w:color="auto" w:fill="FFFFFF"/>
              </w:rPr>
            </w:pPr>
          </w:p>
          <w:p w14:paraId="2080C5B8" w14:textId="77777777" w:rsidR="0044143C" w:rsidRPr="00072A9C" w:rsidRDefault="0044143C" w:rsidP="00BE27AD">
            <w:pPr>
              <w:spacing w:after="0" w:line="240" w:lineRule="auto"/>
              <w:ind w:left="176"/>
              <w:jc w:val="both"/>
              <w:rPr>
                <w:rFonts w:ascii="Arial" w:hAnsi="Arial" w:cs="Arial"/>
                <w:shd w:val="clear" w:color="auto" w:fill="FFFFFF"/>
              </w:rPr>
            </w:pPr>
            <w:r w:rsidRPr="00072A9C">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072A9C">
              <w:rPr>
                <w:rFonts w:ascii="Arial" w:hAnsi="Arial" w:cs="Arial"/>
                <w:shd w:val="clear" w:color="auto" w:fill="FFFFFF"/>
              </w:rPr>
              <w:t>LawAsia</w:t>
            </w:r>
            <w:proofErr w:type="spellEnd"/>
            <w:r w:rsidRPr="00072A9C">
              <w:rPr>
                <w:rFonts w:ascii="Arial" w:hAnsi="Arial" w:cs="Arial"/>
                <w:shd w:val="clear" w:color="auto" w:fill="FFFFFF"/>
              </w:rPr>
              <w:t xml:space="preserve">, 1966), The Legal500, IP Link, IP </w:t>
            </w:r>
            <w:proofErr w:type="spellStart"/>
            <w:r w:rsidRPr="00072A9C">
              <w:rPr>
                <w:rFonts w:ascii="Arial" w:hAnsi="Arial" w:cs="Arial"/>
                <w:shd w:val="clear" w:color="auto" w:fill="FFFFFF"/>
              </w:rPr>
              <w:t>Coster</w:t>
            </w:r>
            <w:proofErr w:type="spellEnd"/>
            <w:r w:rsidRPr="00072A9C">
              <w:rPr>
                <w:rFonts w:ascii="Arial" w:hAnsi="Arial" w:cs="Arial"/>
                <w:shd w:val="clear" w:color="auto" w:fill="FFFFFF"/>
              </w:rPr>
              <w:t xml:space="preserve">, </w:t>
            </w:r>
            <w:proofErr w:type="spellStart"/>
            <w:r w:rsidRPr="00072A9C">
              <w:rPr>
                <w:rFonts w:ascii="Arial" w:hAnsi="Arial" w:cs="Arial"/>
                <w:shd w:val="clear" w:color="auto" w:fill="FFFFFF"/>
              </w:rPr>
              <w:t>Lexology</w:t>
            </w:r>
            <w:proofErr w:type="spellEnd"/>
            <w:r w:rsidRPr="00072A9C">
              <w:rPr>
                <w:rFonts w:ascii="Arial" w:hAnsi="Arial" w:cs="Arial"/>
                <w:shd w:val="clear" w:color="auto" w:fill="FFFFFF"/>
              </w:rPr>
              <w:t>, Global Trade Review (GTR), The Saigon Times, etc.</w:t>
            </w:r>
          </w:p>
          <w:p w14:paraId="7F1C8317" w14:textId="74A119CF" w:rsidR="003B0B84" w:rsidRPr="00072A9C" w:rsidRDefault="003B0B84" w:rsidP="00BE27AD">
            <w:pPr>
              <w:spacing w:after="0" w:line="240" w:lineRule="auto"/>
              <w:ind w:left="176"/>
              <w:jc w:val="both"/>
              <w:rPr>
                <w:rFonts w:ascii="Arial" w:hAnsi="Arial" w:cs="Arial"/>
                <w:color w:val="404040" w:themeColor="text1" w:themeTint="BF"/>
                <w:sz w:val="24"/>
                <w:szCs w:val="24"/>
                <w:shd w:val="clear" w:color="auto" w:fill="FFFFFF"/>
              </w:rPr>
            </w:pPr>
          </w:p>
        </w:tc>
      </w:tr>
    </w:tbl>
    <w:p w14:paraId="7F1C831B" w14:textId="226049CF" w:rsidR="00145055" w:rsidRPr="00072A9C" w:rsidRDefault="00145055" w:rsidP="00BE27AD">
      <w:pPr>
        <w:spacing w:after="0" w:line="264" w:lineRule="auto"/>
        <w:jc w:val="both"/>
        <w:rPr>
          <w:rFonts w:ascii="Arial" w:hAnsi="Arial" w:cs="Arial"/>
          <w:sz w:val="24"/>
          <w:szCs w:val="24"/>
        </w:rPr>
      </w:pPr>
    </w:p>
    <w:tbl>
      <w:tblPr>
        <w:tblStyle w:val="LiBang"/>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1B2280" w:rsidRPr="00072A9C" w14:paraId="7EEA6161" w14:textId="77777777" w:rsidTr="000C55A8">
        <w:trPr>
          <w:trHeight w:val="7290"/>
        </w:trPr>
        <w:tc>
          <w:tcPr>
            <w:tcW w:w="5580" w:type="dxa"/>
          </w:tcPr>
          <w:p w14:paraId="270CCAD2" w14:textId="77777777" w:rsidR="0044143C" w:rsidRPr="00072A9C" w:rsidRDefault="0044143C" w:rsidP="00BE27AD">
            <w:pPr>
              <w:spacing w:after="0" w:line="264" w:lineRule="auto"/>
              <w:jc w:val="both"/>
              <w:rPr>
                <w:rFonts w:ascii="Arial" w:hAnsi="Arial" w:cs="Arial"/>
                <w:b/>
                <w:bCs/>
              </w:rPr>
            </w:pPr>
            <w:r w:rsidRPr="00072A9C">
              <w:rPr>
                <w:rFonts w:ascii="Arial" w:hAnsi="Arial" w:cs="Arial"/>
                <w:b/>
                <w:bCs/>
              </w:rPr>
              <w:lastRenderedPageBreak/>
              <w:t>Contacts:</w:t>
            </w:r>
          </w:p>
          <w:p w14:paraId="5C3CA1E9" w14:textId="77777777" w:rsidR="0044143C" w:rsidRPr="00072A9C" w:rsidRDefault="0044143C" w:rsidP="00BE27AD">
            <w:pPr>
              <w:spacing w:after="0" w:line="264" w:lineRule="auto"/>
              <w:ind w:left="160"/>
              <w:jc w:val="both"/>
              <w:rPr>
                <w:rFonts w:ascii="Arial" w:hAnsi="Arial" w:cs="Arial"/>
                <w:b/>
                <w:bCs/>
                <w:color w:val="C00000"/>
              </w:rPr>
            </w:pPr>
          </w:p>
          <w:p w14:paraId="1D1C5FFB" w14:textId="77777777" w:rsidR="0044143C" w:rsidRPr="00072A9C" w:rsidRDefault="0044143C" w:rsidP="00BE27AD">
            <w:pPr>
              <w:spacing w:after="0"/>
              <w:jc w:val="both"/>
              <w:rPr>
                <w:rFonts w:ascii="Arial" w:hAnsi="Arial" w:cs="Arial"/>
                <w:b/>
                <w:bCs/>
                <w:color w:val="C00000"/>
              </w:rPr>
            </w:pPr>
            <w:r w:rsidRPr="00072A9C">
              <w:rPr>
                <w:rFonts w:ascii="Arial" w:hAnsi="Arial" w:cs="Arial"/>
                <w:b/>
                <w:bCs/>
                <w:color w:val="C00000"/>
              </w:rPr>
              <w:t>HO CHI MINH CITY (Head office)</w:t>
            </w:r>
          </w:p>
          <w:p w14:paraId="297803BA" w14:textId="05D7395A" w:rsidR="0044143C" w:rsidRDefault="0044143C" w:rsidP="00BE27AD">
            <w:pPr>
              <w:spacing w:after="0"/>
              <w:jc w:val="both"/>
              <w:rPr>
                <w:rFonts w:ascii="Arial" w:hAnsi="Arial" w:cs="Arial"/>
              </w:rPr>
            </w:pPr>
            <w:r w:rsidRPr="00072A9C">
              <w:rPr>
                <w:rFonts w:ascii="Arial" w:hAnsi="Arial" w:cs="Arial"/>
              </w:rPr>
              <w:t>5</w:t>
            </w:r>
            <w:r w:rsidRPr="00072A9C">
              <w:rPr>
                <w:rFonts w:ascii="Arial" w:hAnsi="Arial" w:cs="Arial"/>
                <w:vertAlign w:val="superscript"/>
              </w:rPr>
              <w:t>th</w:t>
            </w:r>
            <w:r w:rsidRPr="00072A9C">
              <w:rPr>
                <w:rFonts w:ascii="Arial" w:hAnsi="Arial" w:cs="Arial"/>
              </w:rPr>
              <w:t xml:space="preserve"> Floor, IMM Building</w:t>
            </w:r>
            <w:r w:rsidRPr="00072A9C">
              <w:rPr>
                <w:rFonts w:ascii="Arial" w:hAnsi="Arial" w:cs="Arial"/>
              </w:rPr>
              <w:cr/>
              <w:t>99-101 Nguyen Dinh Chieu, District 3</w:t>
            </w:r>
            <w:r w:rsidRPr="00072A9C">
              <w:rPr>
                <w:rFonts w:ascii="Arial" w:hAnsi="Arial" w:cs="Arial"/>
              </w:rPr>
              <w:cr/>
              <w:t>Ho Chi Minh City, Vietnam</w:t>
            </w:r>
          </w:p>
          <w:p w14:paraId="2CBFF043" w14:textId="77777777" w:rsidR="006F04A4" w:rsidRPr="006F04A4" w:rsidRDefault="006F04A4" w:rsidP="00BE27AD">
            <w:pPr>
              <w:spacing w:after="0"/>
              <w:jc w:val="both"/>
              <w:rPr>
                <w:rFonts w:ascii="Arial" w:hAnsi="Arial" w:cs="Arial"/>
              </w:rPr>
            </w:pPr>
          </w:p>
          <w:p w14:paraId="09DAE853" w14:textId="1BD73489" w:rsidR="000C55A8" w:rsidRPr="00072A9C" w:rsidRDefault="000C55A8" w:rsidP="00BE27AD">
            <w:pPr>
              <w:spacing w:after="0" w:line="264" w:lineRule="auto"/>
              <w:jc w:val="both"/>
              <w:rPr>
                <w:rFonts w:ascii="Arial" w:hAnsi="Arial" w:cs="Arial"/>
                <w:b/>
                <w:bCs/>
                <w:color w:val="C00000"/>
              </w:rPr>
            </w:pPr>
            <w:r w:rsidRPr="00072A9C">
              <w:rPr>
                <w:rFonts w:ascii="Arial" w:hAnsi="Arial" w:cs="Arial"/>
                <w:b/>
                <w:bCs/>
                <w:color w:val="C00000"/>
              </w:rPr>
              <w:t>THE BRANCH IN HA NOI CITY</w:t>
            </w:r>
          </w:p>
          <w:p w14:paraId="6B0E7FDD" w14:textId="547C611F" w:rsidR="000C55A8" w:rsidRPr="00072A9C" w:rsidRDefault="000C55A8" w:rsidP="00BE27AD">
            <w:pPr>
              <w:spacing w:after="0"/>
              <w:jc w:val="both"/>
              <w:rPr>
                <w:rFonts w:ascii="Arial" w:hAnsi="Arial" w:cs="Arial"/>
              </w:rPr>
            </w:pPr>
            <w:r w:rsidRPr="00072A9C">
              <w:rPr>
                <w:rFonts w:ascii="Arial" w:hAnsi="Arial" w:cs="Arial"/>
              </w:rPr>
              <w:t>Room A8, 29th Floor, East Tower, Lotte Center</w:t>
            </w:r>
          </w:p>
          <w:p w14:paraId="4CC946DC" w14:textId="67DDC73B" w:rsidR="000C55A8" w:rsidRPr="00072A9C" w:rsidRDefault="000C55A8" w:rsidP="00BE27AD">
            <w:pPr>
              <w:spacing w:after="0"/>
              <w:jc w:val="both"/>
              <w:rPr>
                <w:rFonts w:ascii="Arial" w:hAnsi="Arial" w:cs="Arial"/>
              </w:rPr>
            </w:pPr>
            <w:r w:rsidRPr="00072A9C">
              <w:rPr>
                <w:rFonts w:ascii="Arial" w:hAnsi="Arial" w:cs="Arial"/>
              </w:rPr>
              <w:t xml:space="preserve">54 Lieu </w:t>
            </w:r>
            <w:proofErr w:type="spellStart"/>
            <w:r w:rsidRPr="00072A9C">
              <w:rPr>
                <w:rFonts w:ascii="Arial" w:hAnsi="Arial" w:cs="Arial"/>
              </w:rPr>
              <w:t>Giai</w:t>
            </w:r>
            <w:proofErr w:type="spellEnd"/>
            <w:r w:rsidRPr="00072A9C">
              <w:rPr>
                <w:rFonts w:ascii="Arial" w:hAnsi="Arial" w:cs="Arial"/>
              </w:rPr>
              <w:t>, Cong Vi Ward, Ba Dinh District</w:t>
            </w:r>
          </w:p>
          <w:p w14:paraId="51629A75" w14:textId="60B055F0" w:rsidR="000C55A8" w:rsidRPr="00072A9C" w:rsidRDefault="000C55A8" w:rsidP="00BE27AD">
            <w:pPr>
              <w:spacing w:after="0"/>
              <w:jc w:val="both"/>
              <w:rPr>
                <w:rFonts w:ascii="Arial" w:hAnsi="Arial" w:cs="Arial"/>
              </w:rPr>
            </w:pPr>
            <w:r w:rsidRPr="00072A9C">
              <w:rPr>
                <w:rFonts w:ascii="Arial" w:hAnsi="Arial" w:cs="Arial"/>
              </w:rPr>
              <w:t>Hanoi City, Vietnam</w:t>
            </w:r>
          </w:p>
          <w:p w14:paraId="0ED18149" w14:textId="7F87DEAA" w:rsidR="000C55A8" w:rsidRPr="00072A9C" w:rsidRDefault="000C55A8" w:rsidP="00BE27AD">
            <w:pPr>
              <w:spacing w:after="0"/>
              <w:jc w:val="both"/>
              <w:rPr>
                <w:rFonts w:ascii="Arial" w:hAnsi="Arial" w:cs="Arial"/>
                <w:i/>
                <w:iCs/>
              </w:rPr>
            </w:pPr>
          </w:p>
          <w:p w14:paraId="7C33C338" w14:textId="3CA22046" w:rsidR="0044143C" w:rsidRPr="00072A9C" w:rsidRDefault="0044143C" w:rsidP="00BE27AD">
            <w:pPr>
              <w:spacing w:after="0"/>
              <w:jc w:val="both"/>
              <w:rPr>
                <w:rFonts w:ascii="Arial" w:hAnsi="Arial" w:cs="Arial"/>
              </w:rPr>
            </w:pPr>
            <w:r w:rsidRPr="00072A9C">
              <w:rPr>
                <w:rFonts w:ascii="Arial" w:hAnsi="Arial" w:cs="Arial"/>
              </w:rPr>
              <w:t>Tel: +84-28-3899 8683</w:t>
            </w:r>
            <w:r w:rsidRPr="00072A9C">
              <w:rPr>
                <w:rFonts w:ascii="Arial" w:hAnsi="Arial" w:cs="Arial"/>
              </w:rPr>
              <w:cr/>
              <w:t xml:space="preserve">Email: </w:t>
            </w:r>
            <w:hyperlink r:id="rId14" w:history="1">
              <w:r w:rsidRPr="00072A9C">
                <w:rPr>
                  <w:rStyle w:val="Siuktni"/>
                  <w:rFonts w:ascii="Arial" w:hAnsi="Arial" w:cs="Arial"/>
                </w:rPr>
                <w:t>info@apolatlegal.com</w:t>
              </w:r>
            </w:hyperlink>
            <w:r w:rsidRPr="00072A9C">
              <w:rPr>
                <w:rFonts w:ascii="Arial" w:hAnsi="Arial" w:cs="Arial"/>
              </w:rPr>
              <w:t xml:space="preserve"> </w:t>
            </w:r>
          </w:p>
          <w:p w14:paraId="1B109FDF" w14:textId="68D53493" w:rsidR="001B2280" w:rsidRPr="00072A9C" w:rsidRDefault="0044143C" w:rsidP="00BE27AD">
            <w:pPr>
              <w:spacing w:after="0" w:line="264" w:lineRule="auto"/>
              <w:jc w:val="both"/>
              <w:rPr>
                <w:rFonts w:ascii="Arial" w:hAnsi="Arial" w:cs="Arial"/>
                <w:color w:val="000000" w:themeColor="text1"/>
                <w:sz w:val="24"/>
                <w:szCs w:val="24"/>
                <w:shd w:val="clear" w:color="auto" w:fill="FFFFFF"/>
              </w:rPr>
            </w:pPr>
            <w:r w:rsidRPr="00072A9C">
              <w:rPr>
                <w:rFonts w:ascii="Arial" w:hAnsi="Arial" w:cs="Arial"/>
              </w:rPr>
              <w:t xml:space="preserve">Website: </w:t>
            </w:r>
            <w:hyperlink r:id="rId15" w:history="1">
              <w:r w:rsidRPr="00072A9C">
                <w:rPr>
                  <w:rStyle w:val="Siuktni"/>
                  <w:rFonts w:ascii="Arial" w:hAnsi="Arial" w:cs="Arial"/>
                </w:rPr>
                <w:t>www.apolatlegal.com</w:t>
              </w:r>
            </w:hyperlink>
          </w:p>
        </w:tc>
        <w:tc>
          <w:tcPr>
            <w:tcW w:w="4804" w:type="dxa"/>
          </w:tcPr>
          <w:p w14:paraId="67D1EF7F" w14:textId="77777777" w:rsidR="001B2280" w:rsidRPr="00072A9C" w:rsidRDefault="001B2280" w:rsidP="00BE27AD">
            <w:pPr>
              <w:spacing w:after="0" w:line="264" w:lineRule="auto"/>
              <w:jc w:val="both"/>
              <w:rPr>
                <w:rFonts w:ascii="Arial" w:hAnsi="Arial" w:cs="Arial"/>
                <w:sz w:val="24"/>
                <w:szCs w:val="24"/>
              </w:rPr>
            </w:pPr>
          </w:p>
          <w:p w14:paraId="10FF26F9" w14:textId="77777777" w:rsidR="0044143C" w:rsidRPr="00072A9C" w:rsidRDefault="0044143C" w:rsidP="00BE27AD">
            <w:pPr>
              <w:spacing w:after="0"/>
              <w:ind w:left="160"/>
              <w:jc w:val="both"/>
              <w:rPr>
                <w:rFonts w:ascii="Arial" w:hAnsi="Arial" w:cs="Arial"/>
                <w:b/>
                <w:bCs/>
                <w:color w:val="C00000"/>
              </w:rPr>
            </w:pPr>
          </w:p>
          <w:p w14:paraId="0C031BAA" w14:textId="3D3A303D" w:rsidR="0044143C" w:rsidRPr="006F04A4" w:rsidRDefault="0044143C" w:rsidP="006F04A4">
            <w:pPr>
              <w:spacing w:after="0"/>
              <w:ind w:left="160"/>
              <w:jc w:val="both"/>
              <w:rPr>
                <w:rFonts w:ascii="Arial" w:hAnsi="Arial" w:cs="Arial"/>
                <w:b/>
                <w:bCs/>
                <w:color w:val="C00000"/>
              </w:rPr>
            </w:pPr>
            <w:r w:rsidRPr="00072A9C">
              <w:rPr>
                <w:rFonts w:ascii="Arial" w:hAnsi="Arial" w:cs="Arial"/>
                <w:b/>
                <w:bCs/>
                <w:color w:val="C00000"/>
              </w:rPr>
              <w:t>SINGAPORE (Affiliated office)</w:t>
            </w:r>
            <w:r w:rsidRPr="00072A9C">
              <w:rPr>
                <w:rFonts w:ascii="Arial" w:hAnsi="Arial" w:cs="Arial"/>
                <w:b/>
                <w:bCs/>
                <w:i/>
                <w:iCs/>
                <w:color w:val="C00000"/>
              </w:rPr>
              <w:cr/>
            </w:r>
            <w:r w:rsidRPr="00072A9C">
              <w:rPr>
                <w:rFonts w:ascii="Arial" w:hAnsi="Arial" w:cs="Arial"/>
              </w:rPr>
              <w:t xml:space="preserve">#26-10, SBF Center, </w:t>
            </w:r>
          </w:p>
          <w:p w14:paraId="6E48EF0B" w14:textId="77777777" w:rsidR="0044143C" w:rsidRPr="00072A9C" w:rsidRDefault="0044143C" w:rsidP="00BE27AD">
            <w:pPr>
              <w:spacing w:after="0"/>
              <w:ind w:left="160"/>
              <w:jc w:val="both"/>
              <w:rPr>
                <w:rFonts w:ascii="Arial" w:hAnsi="Arial" w:cs="Arial"/>
              </w:rPr>
            </w:pPr>
            <w:r w:rsidRPr="00072A9C">
              <w:rPr>
                <w:rFonts w:ascii="Arial" w:hAnsi="Arial" w:cs="Arial"/>
              </w:rPr>
              <w:t>160 Robinson Road</w:t>
            </w:r>
          </w:p>
          <w:p w14:paraId="7F07723A" w14:textId="77777777" w:rsidR="0044143C" w:rsidRPr="00072A9C" w:rsidRDefault="0044143C" w:rsidP="00BE27AD">
            <w:pPr>
              <w:spacing w:after="0"/>
              <w:ind w:left="160"/>
              <w:jc w:val="both"/>
              <w:rPr>
                <w:rFonts w:ascii="Arial" w:hAnsi="Arial" w:cs="Arial"/>
              </w:rPr>
            </w:pPr>
            <w:r w:rsidRPr="00072A9C">
              <w:rPr>
                <w:rFonts w:ascii="Arial" w:hAnsi="Arial" w:cs="Arial"/>
              </w:rPr>
              <w:t>Singapore 068914</w:t>
            </w:r>
          </w:p>
          <w:p w14:paraId="5BB61760" w14:textId="77777777" w:rsidR="0044143C" w:rsidRPr="00072A9C" w:rsidRDefault="0044143C" w:rsidP="00BE27AD">
            <w:pPr>
              <w:spacing w:after="0"/>
              <w:ind w:left="160"/>
              <w:jc w:val="both"/>
              <w:rPr>
                <w:rFonts w:ascii="Arial" w:hAnsi="Arial" w:cs="Arial"/>
              </w:rPr>
            </w:pPr>
            <w:r w:rsidRPr="00072A9C">
              <w:rPr>
                <w:rFonts w:ascii="Arial" w:hAnsi="Arial" w:cs="Arial"/>
              </w:rPr>
              <w:t>Tel: +84-93-2014 986</w:t>
            </w:r>
            <w:r w:rsidRPr="00072A9C">
              <w:rPr>
                <w:rFonts w:ascii="Arial" w:hAnsi="Arial" w:cs="Arial"/>
              </w:rPr>
              <w:cr/>
              <w:t xml:space="preserve">Email: </w:t>
            </w:r>
            <w:hyperlink r:id="rId16" w:history="1">
              <w:r w:rsidRPr="00072A9C">
                <w:rPr>
                  <w:rStyle w:val="Siuktni"/>
                  <w:rFonts w:ascii="Arial" w:hAnsi="Arial" w:cs="Arial"/>
                </w:rPr>
                <w:t>info@apolatlegal.com</w:t>
              </w:r>
            </w:hyperlink>
            <w:r w:rsidRPr="00072A9C">
              <w:rPr>
                <w:rFonts w:ascii="Arial" w:hAnsi="Arial" w:cs="Arial"/>
              </w:rPr>
              <w:t xml:space="preserve"> </w:t>
            </w:r>
          </w:p>
          <w:p w14:paraId="520402C0" w14:textId="73ABA4E6" w:rsidR="001B2280" w:rsidRPr="00072A9C" w:rsidRDefault="0044143C" w:rsidP="00BE27AD">
            <w:pPr>
              <w:spacing w:after="0" w:line="264" w:lineRule="auto"/>
              <w:ind w:left="160"/>
              <w:jc w:val="both"/>
              <w:rPr>
                <w:rFonts w:ascii="Arial" w:hAnsi="Arial" w:cs="Arial"/>
                <w:color w:val="000000" w:themeColor="text1"/>
                <w:sz w:val="24"/>
                <w:szCs w:val="24"/>
                <w:shd w:val="clear" w:color="auto" w:fill="FFFFFF"/>
              </w:rPr>
            </w:pPr>
            <w:r w:rsidRPr="00072A9C">
              <w:rPr>
                <w:rFonts w:ascii="Arial" w:hAnsi="Arial" w:cs="Arial"/>
              </w:rPr>
              <w:t xml:space="preserve">Website: </w:t>
            </w:r>
            <w:hyperlink r:id="rId17" w:history="1">
              <w:r w:rsidRPr="00072A9C">
                <w:rPr>
                  <w:rStyle w:val="Siuktni"/>
                  <w:rFonts w:ascii="Arial" w:hAnsi="Arial" w:cs="Arial"/>
                </w:rPr>
                <w:t>www.apolatlegal.com</w:t>
              </w:r>
            </w:hyperlink>
          </w:p>
        </w:tc>
      </w:tr>
    </w:tbl>
    <w:p w14:paraId="52D6E870" w14:textId="4BABA9A1" w:rsidR="00503956" w:rsidRPr="00072A9C" w:rsidRDefault="00503956" w:rsidP="00BE27AD">
      <w:pPr>
        <w:spacing w:after="0" w:line="264" w:lineRule="auto"/>
        <w:jc w:val="both"/>
        <w:rPr>
          <w:rFonts w:ascii="Arial" w:hAnsi="Arial" w:cs="Arial"/>
          <w:sz w:val="24"/>
          <w:szCs w:val="24"/>
        </w:rPr>
      </w:pPr>
      <w:r w:rsidRPr="00072A9C">
        <w:rPr>
          <w:rFonts w:ascii="Arial" w:hAnsi="Arial" w:cs="Arial"/>
          <w:b/>
          <w:bCs/>
        </w:rPr>
        <w:t>Scan QR code:</w:t>
      </w:r>
    </w:p>
    <w:p w14:paraId="69A10F19" w14:textId="13975717" w:rsidR="00503956" w:rsidRPr="00072A9C" w:rsidRDefault="000C55A8" w:rsidP="00BE27AD">
      <w:pPr>
        <w:spacing w:after="0" w:line="264" w:lineRule="auto"/>
        <w:jc w:val="both"/>
        <w:rPr>
          <w:rFonts w:ascii="Arial" w:hAnsi="Arial" w:cs="Arial"/>
          <w:sz w:val="24"/>
          <w:szCs w:val="24"/>
        </w:rPr>
      </w:pPr>
      <w:r w:rsidRPr="00072A9C">
        <w:rPr>
          <w:rFonts w:ascii="Arial" w:hAnsi="Arial" w:cs="Arial"/>
          <w:noProof/>
        </w:rPr>
        <w:drawing>
          <wp:anchor distT="0" distB="0" distL="114300" distR="114300" simplePos="0" relativeHeight="251663360" behindDoc="0" locked="0" layoutInCell="1" allowOverlap="1" wp14:anchorId="1665D7D8" wp14:editId="6305E19D">
            <wp:simplePos x="0" y="0"/>
            <wp:positionH relativeFrom="margin">
              <wp:align>left</wp:align>
            </wp:positionH>
            <wp:positionV relativeFrom="margin">
              <wp:posOffset>5261610</wp:posOffset>
            </wp:positionV>
            <wp:extent cx="1116330" cy="1116330"/>
            <wp:effectExtent l="0" t="0" r="7620" b="762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tig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14:sizeRelH relativeFrom="margin">
              <wp14:pctWidth>0</wp14:pctWidth>
            </wp14:sizeRelH>
            <wp14:sizeRelV relativeFrom="margin">
              <wp14:pctHeight>0</wp14:pctHeight>
            </wp14:sizeRelV>
          </wp:anchor>
        </w:drawing>
      </w:r>
    </w:p>
    <w:sectPr w:rsidR="00503956" w:rsidRPr="00072A9C" w:rsidSect="009A3B36">
      <w:headerReference w:type="default" r:id="rId19"/>
      <w:footerReference w:type="default" r:id="rId20"/>
      <w:headerReference w:type="first" r:id="rId21"/>
      <w:footerReference w:type="first" r:id="rId22"/>
      <w:pgSz w:w="11909" w:h="16834" w:code="9"/>
      <w:pgMar w:top="1620" w:right="851" w:bottom="1890"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F592" w14:textId="77777777" w:rsidR="005A6EE2" w:rsidRDefault="005A6EE2">
      <w:pPr>
        <w:spacing w:after="0" w:line="240" w:lineRule="auto"/>
      </w:pPr>
      <w:r>
        <w:separator/>
      </w:r>
    </w:p>
  </w:endnote>
  <w:endnote w:type="continuationSeparator" w:id="0">
    <w:p w14:paraId="61B79034" w14:textId="77777777" w:rsidR="005A6EE2" w:rsidRDefault="005A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n Francisco Text Regular">
    <w:altName w:val="Arial"/>
    <w:panose1 w:val="00000000000000000000"/>
    <w:charset w:val="00"/>
    <w:family w:val="modern"/>
    <w:notTrueType/>
    <w:pitch w:val="variable"/>
    <w:sig w:usb0="00000001" w:usb1="5000204A" w:usb2="00000000" w:usb3="00000000" w:csb0="00000193" w:csb1="00000000"/>
  </w:font>
  <w:font w:name="San Francisco Text Light">
    <w:altName w:val="Arial"/>
    <w:panose1 w:val="00000000000000000000"/>
    <w:charset w:val="00"/>
    <w:family w:val="modern"/>
    <w:notTrueType/>
    <w:pitch w:val="variable"/>
    <w:sig w:usb0="00000001"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6C7BE5" w14:paraId="7F1C8322" w14:textId="77777777">
      <w:trPr>
        <w:jc w:val="right"/>
      </w:trPr>
      <w:tc>
        <w:tcPr>
          <w:tcW w:w="236" w:type="dxa"/>
        </w:tcPr>
        <w:p w14:paraId="7F1C8321" w14:textId="377C488A" w:rsidR="006C7BE5" w:rsidRDefault="006C7BE5">
          <w:pPr>
            <w:pStyle w:val="Chntrang"/>
            <w:jc w:val="right"/>
            <w:rPr>
              <w:rFonts w:ascii="San Francisco Text Regular" w:hAnsi="San Francisco Text Regular"/>
            </w:rPr>
          </w:pPr>
        </w:p>
      </w:tc>
    </w:tr>
  </w:tbl>
  <w:p w14:paraId="7F1C8323" w14:textId="74035A99" w:rsidR="006C7BE5" w:rsidRDefault="00072A9C">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79744" behindDoc="0" locked="0" layoutInCell="1" allowOverlap="1" wp14:anchorId="0BB7FB7A" wp14:editId="0DF9B4D4">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B7FB7A" id="_x0000_t202" coordsize="21600,21600" o:spt="202" path="m,l,21600r21600,l21600,xe">
              <v:stroke joinstyle="miter"/>
              <v:path gradientshapeok="t" o:connecttype="rect"/>
            </v:shapetype>
            <v:shape id="_x0000_s1031" type="#_x0000_t202" style="position:absolute;left:0;text-align:left;margin-left:-13.5pt;margin-top:728.95pt;width:185.9pt;height:110.6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6DIgIAACM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" stroked="f">
              <v:textbox style="mso-fit-shape-to-text:t">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45E5E9CF" wp14:editId="6838A06E">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CCA8E" id="Rectangle 13" o:spid="_x0000_s1026" style="position:absolute;margin-left:485pt;margin-top:-6.6pt;width:19.6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B067D5">
      <w:rPr>
        <w:rFonts w:ascii="San Francisco Text Light" w:hAnsi="San Francisco Text Light"/>
        <w:noProof/>
        <w:sz w:val="20"/>
      </w:rPr>
      <w:t>2</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B067D5">
      <w:rPr>
        <w:rFonts w:ascii="San Francisco Text Light" w:hAnsi="San Francisco Text Light"/>
        <w:noProof/>
        <w:sz w:val="20"/>
      </w:rPr>
      <w:t>6</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7F1C8324" w14:textId="77777777" w:rsidR="006C7BE5" w:rsidRDefault="006C7BE5">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DF2B" w14:textId="3030927C" w:rsidR="006C7BE5" w:rsidRDefault="00072A9C" w:rsidP="00E266AB">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77696" behindDoc="0" locked="0" layoutInCell="1" allowOverlap="1" wp14:anchorId="070C7AB3" wp14:editId="04CBE6D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0C7AB3" id="_x0000_t202" coordsize="21600,21600" o:spt="202" path="m,l,21600r21600,l21600,xe">
              <v:stroke joinstyle="miter"/>
              <v:path gradientshapeok="t" o:connecttype="rect"/>
            </v:shapetype>
            <v:shape id="_x0000_s1033" type="#_x0000_t202" style="position:absolute;left:0;text-align:left;margin-left:-17.25pt;margin-top:722.25pt;width:185.9pt;height:110.6pt;z-index:2516776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E+IQIAACM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" stroked="f">
              <v:textbox style="mso-fit-shape-to-text:t">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526FDB" w:rsidRPr="00526FDB">
      <w:rPr>
        <w:rFonts w:ascii="San Francisco Text Light" w:hAnsi="San Francisco Text Light"/>
        <w:noProof/>
        <w:sz w:val="20"/>
      </w:rPr>
      <mc:AlternateContent>
        <mc:Choice Requires="wps">
          <w:drawing>
            <wp:anchor distT="45720" distB="45720" distL="114300" distR="114300" simplePos="0" relativeHeight="251675648" behindDoc="0" locked="0" layoutInCell="1" allowOverlap="1" wp14:anchorId="1D9F5D98" wp14:editId="5B186768">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9F5D98" id="_x0000_s1034" type="#_x0000_t202" style="position:absolute;left:0;text-align:left;margin-left:-17.25pt;margin-top:722.25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alIwIAACM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" stroked="f">
              <v:textbox style="mso-fit-shape-to-text:t">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Times New Roman" w:hAnsi="Times New Roman"/>
        <w:b/>
        <w:noProof/>
        <w:color w:val="000000" w:themeColor="text1"/>
        <w:sz w:val="24"/>
        <w:szCs w:val="24"/>
      </w:rPr>
      <mc:AlternateContent>
        <mc:Choice Requires="wps">
          <w:drawing>
            <wp:anchor distT="0" distB="0" distL="114300" distR="114300" simplePos="0" relativeHeight="251671552" behindDoc="0" locked="0" layoutInCell="1" allowOverlap="1" wp14:anchorId="3DD26384" wp14:editId="4B409233">
              <wp:simplePos x="0" y="0"/>
              <wp:positionH relativeFrom="column">
                <wp:posOffset>6159500</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8336A" id="Rectangle 206" o:spid="_x0000_s1026" style="position:absolute;margin-left:485pt;margin-top:-6.6pt;width:19.6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B067D5">
      <w:rPr>
        <w:rFonts w:ascii="San Francisco Text Light" w:hAnsi="San Francisco Text Light"/>
        <w:noProof/>
        <w:sz w:val="20"/>
      </w:rPr>
      <w:t>1</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B067D5">
      <w:rPr>
        <w:rFonts w:ascii="San Francisco Text Light" w:hAnsi="San Francisco Text Light"/>
        <w:noProof/>
        <w:sz w:val="20"/>
      </w:rPr>
      <w:t>6</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5D3EF6D1" w14:textId="77777777" w:rsidR="006C7BE5" w:rsidRDefault="006C7BE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D0158" w14:textId="77777777" w:rsidR="005A6EE2" w:rsidRDefault="005A6EE2">
      <w:pPr>
        <w:spacing w:after="0" w:line="240" w:lineRule="auto"/>
      </w:pPr>
      <w:r>
        <w:separator/>
      </w:r>
    </w:p>
  </w:footnote>
  <w:footnote w:type="continuationSeparator" w:id="0">
    <w:p w14:paraId="33DD8DBD" w14:textId="77777777" w:rsidR="005A6EE2" w:rsidRDefault="005A6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1935" w14:textId="60505D5C" w:rsidR="006C7BE5" w:rsidRDefault="006C7BE5" w:rsidP="00F42956">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1824" behindDoc="0" locked="0" layoutInCell="1" allowOverlap="1" wp14:anchorId="2D13FB98" wp14:editId="7E85CC8B">
              <wp:simplePos x="0" y="0"/>
              <wp:positionH relativeFrom="page">
                <wp:posOffset>4758055</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65626BF3" w14:textId="43EBE1F6"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6F04A4">
                            <w:rPr>
                              <w:rFonts w:ascii="Arial" w:hAnsi="Arial" w:cs="Arial"/>
                              <w:color w:val="404040" w:themeColor="text1" w:themeTint="BF"/>
                            </w:rPr>
                            <w:t>November</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3FB98" id="_x0000_t202" coordsize="21600,21600" o:spt="202" path="m,l,21600r21600,l21600,xe">
              <v:stroke joinstyle="miter"/>
              <v:path gradientshapeok="t" o:connecttype="rect"/>
            </v:shapetype>
            <v:shape id="_x0000_s1030" type="#_x0000_t202" style="position:absolute;left:0;text-align:left;margin-left:374.65pt;margin-top:4pt;width:198.15pt;height:25.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" filled="f" stroked="f">
              <v:textbox>
                <w:txbxContent>
                  <w:p w14:paraId="65626BF3" w14:textId="43EBE1F6"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6F04A4">
                      <w:rPr>
                        <w:rFonts w:ascii="Arial" w:hAnsi="Arial" w:cs="Arial"/>
                        <w:color w:val="404040" w:themeColor="text1" w:themeTint="BF"/>
                      </w:rPr>
                      <w:t>November</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3C4CAAB7" wp14:editId="2FC13667">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151D21" id="Rectangle 15" o:spid="_x0000_s1026" style="position:absolute;margin-left:-52pt;margin-top:10pt;width:5.5pt;height:1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" fillcolor="#c00000" stroked="f" strokeweight="1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5680" behindDoc="0" locked="0" layoutInCell="1" allowOverlap="1" wp14:anchorId="380EE347" wp14:editId="6A32F35D">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1BE338" id="Rectangle 14" o:spid="_x0000_s1026" style="position:absolute;margin-left:-67pt;margin-top:10pt;width:14pt;height:18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" fillcolor="#747070 [1614]" stroked="f" strokeweight="1pt"/>
          </w:pict>
        </mc:Fallback>
      </mc:AlternateContent>
    </w:r>
    <w:r>
      <w:rPr>
        <w:noProof/>
      </w:rPr>
      <w:drawing>
        <wp:anchor distT="0" distB="0" distL="114300" distR="114300" simplePos="0" relativeHeight="251659776" behindDoc="0" locked="0" layoutInCell="1" allowOverlap="1" wp14:anchorId="27BB0598" wp14:editId="62831B1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4868D" w14:textId="0FA56045" w:rsidR="006C7BE5" w:rsidRDefault="006C7BE5">
    <w:pPr>
      <w:pStyle w:val="utrang"/>
    </w:pPr>
    <w:r>
      <w:rPr>
        <w:rFonts w:ascii="Times New Roman" w:hAnsi="Times New Roman"/>
        <w:b/>
        <w:noProof/>
        <w:color w:val="000000" w:themeColor="text1"/>
        <w:sz w:val="24"/>
        <w:szCs w:val="24"/>
      </w:rPr>
      <mc:AlternateContent>
        <mc:Choice Requires="wps">
          <w:drawing>
            <wp:anchor distT="0" distB="0" distL="114300" distR="114300" simplePos="0" relativeHeight="251663872" behindDoc="0" locked="0" layoutInCell="1" allowOverlap="1" wp14:anchorId="27F04A59" wp14:editId="760EB0F9">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17742" id="Straight Connector 16"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" strokecolor="#c000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7C55" w14:textId="070895FD" w:rsidR="006C7BE5" w:rsidRDefault="00153D52">
    <w:pPr>
      <w:pStyle w:val="utrang"/>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73600" behindDoc="0" locked="0" layoutInCell="1" allowOverlap="1" wp14:anchorId="287F165A" wp14:editId="0B279C2A">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F165A" id="_x0000_t202" coordsize="21600,21600" o:spt="202" path="m,l,21600r21600,l21600,xe">
              <v:stroke joinstyle="miter"/>
              <v:path gradientshapeok="t" o:connecttype="rect"/>
            </v:shapetype>
            <v:shape id="_x0000_s1032" type="#_x0000_t202" style="position:absolute;margin-left:350.2pt;margin-top:.6pt;width:149.4pt;height:7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" stroked="f">
              <v:textbo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sidR="006C7BE5">
      <w:rPr>
        <w:noProof/>
      </w:rPr>
      <w:drawing>
        <wp:anchor distT="0" distB="0" distL="114300" distR="114300" simplePos="0" relativeHeight="251668480" behindDoc="0" locked="0" layoutInCell="1" allowOverlap="1" wp14:anchorId="3D6EAE53" wp14:editId="3CBF1AF1">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17"/>
    <w:multiLevelType w:val="hybridMultilevel"/>
    <w:tmpl w:val="ED1A7CFA"/>
    <w:lvl w:ilvl="0" w:tplc="6186B722">
      <w:start w:val="1"/>
      <w:numFmt w:val="bullet"/>
      <w:lvlText w:val="+"/>
      <w:lvlJc w:val="left"/>
      <w:pPr>
        <w:ind w:left="1729" w:hanging="360"/>
      </w:pPr>
      <w:rPr>
        <w:rFonts w:ascii="Times New Roman" w:hAnsi="Times New Roman" w:cs="Times New Roman"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1" w15:restartNumberingAfterBreak="0">
    <w:nsid w:val="02C31D7E"/>
    <w:multiLevelType w:val="hybridMultilevel"/>
    <w:tmpl w:val="474E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7765"/>
    <w:multiLevelType w:val="hybridMultilevel"/>
    <w:tmpl w:val="DD080654"/>
    <w:lvl w:ilvl="0" w:tplc="0409000F">
      <w:start w:val="1"/>
      <w:numFmt w:val="decimal"/>
      <w:lvlText w:val="%1."/>
      <w:lvlJc w:val="left"/>
      <w:pPr>
        <w:ind w:left="50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910DBB"/>
    <w:multiLevelType w:val="hybridMultilevel"/>
    <w:tmpl w:val="03C8897E"/>
    <w:lvl w:ilvl="0" w:tplc="75BAE4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4602B"/>
    <w:multiLevelType w:val="hybridMultilevel"/>
    <w:tmpl w:val="0986B4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6B16D21"/>
    <w:multiLevelType w:val="hybridMultilevel"/>
    <w:tmpl w:val="1B2E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88F016E"/>
    <w:multiLevelType w:val="hybridMultilevel"/>
    <w:tmpl w:val="315AC6E8"/>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8425D"/>
    <w:multiLevelType w:val="hybridMultilevel"/>
    <w:tmpl w:val="5EBA923A"/>
    <w:lvl w:ilvl="0" w:tplc="0FD25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B4D2D"/>
    <w:multiLevelType w:val="hybridMultilevel"/>
    <w:tmpl w:val="FF96C560"/>
    <w:lvl w:ilvl="0" w:tplc="93C68AA0">
      <w:numFmt w:val="bullet"/>
      <w:lvlText w:val="-"/>
      <w:lvlJc w:val="left"/>
      <w:pPr>
        <w:ind w:left="1319" w:hanging="360"/>
      </w:pPr>
      <w:rPr>
        <w:rFonts w:ascii="Times New Roman" w:eastAsia="Calibri" w:hAnsi="Times New Roman" w:cs="Times New Roman" w:hint="default"/>
      </w:rPr>
    </w:lvl>
    <w:lvl w:ilvl="1" w:tplc="04090003">
      <w:start w:val="1"/>
      <w:numFmt w:val="bullet"/>
      <w:lvlText w:val="o"/>
      <w:lvlJc w:val="left"/>
      <w:pPr>
        <w:ind w:left="2039" w:hanging="360"/>
      </w:pPr>
      <w:rPr>
        <w:rFonts w:ascii="Courier New" w:hAnsi="Courier New" w:cs="Courier New" w:hint="default"/>
      </w:rPr>
    </w:lvl>
    <w:lvl w:ilvl="2" w:tplc="04090005">
      <w:start w:val="1"/>
      <w:numFmt w:val="bullet"/>
      <w:lvlText w:val=""/>
      <w:lvlJc w:val="left"/>
      <w:pPr>
        <w:ind w:left="2759" w:hanging="360"/>
      </w:pPr>
      <w:rPr>
        <w:rFonts w:ascii="Wingdings" w:hAnsi="Wingdings" w:hint="default"/>
      </w:rPr>
    </w:lvl>
    <w:lvl w:ilvl="3" w:tplc="04090001">
      <w:start w:val="1"/>
      <w:numFmt w:val="bullet"/>
      <w:lvlText w:val=""/>
      <w:lvlJc w:val="left"/>
      <w:pPr>
        <w:ind w:left="3479" w:hanging="360"/>
      </w:pPr>
      <w:rPr>
        <w:rFonts w:ascii="Symbol" w:hAnsi="Symbol" w:hint="default"/>
      </w:rPr>
    </w:lvl>
    <w:lvl w:ilvl="4" w:tplc="04090003">
      <w:start w:val="1"/>
      <w:numFmt w:val="bullet"/>
      <w:lvlText w:val="o"/>
      <w:lvlJc w:val="left"/>
      <w:pPr>
        <w:ind w:left="4199" w:hanging="360"/>
      </w:pPr>
      <w:rPr>
        <w:rFonts w:ascii="Courier New" w:hAnsi="Courier New" w:cs="Courier New" w:hint="default"/>
      </w:rPr>
    </w:lvl>
    <w:lvl w:ilvl="5" w:tplc="04090005">
      <w:start w:val="1"/>
      <w:numFmt w:val="bullet"/>
      <w:lvlText w:val=""/>
      <w:lvlJc w:val="left"/>
      <w:pPr>
        <w:ind w:left="4919" w:hanging="360"/>
      </w:pPr>
      <w:rPr>
        <w:rFonts w:ascii="Wingdings" w:hAnsi="Wingdings" w:hint="default"/>
      </w:rPr>
    </w:lvl>
    <w:lvl w:ilvl="6" w:tplc="04090001">
      <w:start w:val="1"/>
      <w:numFmt w:val="bullet"/>
      <w:lvlText w:val=""/>
      <w:lvlJc w:val="left"/>
      <w:pPr>
        <w:ind w:left="5639" w:hanging="360"/>
      </w:pPr>
      <w:rPr>
        <w:rFonts w:ascii="Symbol" w:hAnsi="Symbol" w:hint="default"/>
      </w:rPr>
    </w:lvl>
    <w:lvl w:ilvl="7" w:tplc="04090003">
      <w:start w:val="1"/>
      <w:numFmt w:val="bullet"/>
      <w:lvlText w:val="o"/>
      <w:lvlJc w:val="left"/>
      <w:pPr>
        <w:ind w:left="6359" w:hanging="360"/>
      </w:pPr>
      <w:rPr>
        <w:rFonts w:ascii="Courier New" w:hAnsi="Courier New" w:cs="Courier New" w:hint="default"/>
      </w:rPr>
    </w:lvl>
    <w:lvl w:ilvl="8" w:tplc="04090005">
      <w:start w:val="1"/>
      <w:numFmt w:val="bullet"/>
      <w:lvlText w:val=""/>
      <w:lvlJc w:val="left"/>
      <w:pPr>
        <w:ind w:left="7079" w:hanging="360"/>
      </w:pPr>
      <w:rPr>
        <w:rFonts w:ascii="Wingdings" w:hAnsi="Wingdings" w:hint="default"/>
      </w:rPr>
    </w:lvl>
  </w:abstractNum>
  <w:abstractNum w:abstractNumId="9" w15:restartNumberingAfterBreak="0">
    <w:nsid w:val="1C232D5B"/>
    <w:multiLevelType w:val="hybridMultilevel"/>
    <w:tmpl w:val="46524B66"/>
    <w:lvl w:ilvl="0" w:tplc="F4DAFDB0">
      <w:start w:val="1"/>
      <w:numFmt w:val="lowerLetter"/>
      <w:lvlText w:val="%1."/>
      <w:lvlJc w:val="left"/>
      <w:pPr>
        <w:ind w:left="1440" w:hanging="360"/>
      </w:pPr>
      <w:rPr>
        <w:rFonts w:hint="default"/>
        <w:b w:val="0"/>
        <w:bCs/>
        <w:color w:val="auto"/>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0" w15:restartNumberingAfterBreak="0">
    <w:nsid w:val="281F5B1F"/>
    <w:multiLevelType w:val="hybridMultilevel"/>
    <w:tmpl w:val="21F2C30E"/>
    <w:lvl w:ilvl="0" w:tplc="29F864B0">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1" w15:restartNumberingAfterBreak="0">
    <w:nsid w:val="28870080"/>
    <w:multiLevelType w:val="hybridMultilevel"/>
    <w:tmpl w:val="A9FC9786"/>
    <w:lvl w:ilvl="0" w:tplc="7B3297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E3782"/>
    <w:multiLevelType w:val="hybridMultilevel"/>
    <w:tmpl w:val="5E0E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12F93"/>
    <w:multiLevelType w:val="hybridMultilevel"/>
    <w:tmpl w:val="E4F29446"/>
    <w:lvl w:ilvl="0" w:tplc="6186B7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D22F6"/>
    <w:multiLevelType w:val="hybridMultilevel"/>
    <w:tmpl w:val="C73A9948"/>
    <w:lvl w:ilvl="0" w:tplc="29F864B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18E7A9A"/>
    <w:multiLevelType w:val="hybridMultilevel"/>
    <w:tmpl w:val="55FC1CA0"/>
    <w:lvl w:ilvl="0" w:tplc="86805638">
      <w:start w:val="1"/>
      <w:numFmt w:val="decimal"/>
      <w:lvlText w:val="%1."/>
      <w:lvlJc w:val="left"/>
      <w:pPr>
        <w:ind w:left="962" w:hanging="360"/>
      </w:pPr>
      <w:rPr>
        <w:rFonts w:hint="default"/>
        <w:b/>
        <w:i w:val="0"/>
        <w:color w:val="C00000"/>
      </w:rPr>
    </w:lvl>
    <w:lvl w:ilvl="1" w:tplc="8BFE04B2">
      <w:start w:val="1"/>
      <w:numFmt w:val="bullet"/>
      <w:lvlText w:val=""/>
      <w:lvlJc w:val="left"/>
      <w:pPr>
        <w:ind w:left="1682" w:hanging="360"/>
      </w:pPr>
      <w:rPr>
        <w:rFonts w:ascii="Symbol" w:hAnsi="Symbol" w:hint="default"/>
      </w:r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6" w15:restartNumberingAfterBreak="0">
    <w:nsid w:val="529A37B4"/>
    <w:multiLevelType w:val="hybridMultilevel"/>
    <w:tmpl w:val="530C8224"/>
    <w:lvl w:ilvl="0" w:tplc="472AAE3C">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A66E4C"/>
    <w:multiLevelType w:val="hybridMultilevel"/>
    <w:tmpl w:val="36943D4E"/>
    <w:lvl w:ilvl="0" w:tplc="36443424">
      <w:start w:val="1"/>
      <w:numFmt w:val="decimal"/>
      <w:lvlText w:val="%1."/>
      <w:lvlJc w:val="left"/>
      <w:pPr>
        <w:ind w:left="786"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458732C"/>
    <w:multiLevelType w:val="hybridMultilevel"/>
    <w:tmpl w:val="4F04DAD6"/>
    <w:lvl w:ilvl="0" w:tplc="294817F4">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9" w15:restartNumberingAfterBreak="0">
    <w:nsid w:val="55637FD9"/>
    <w:multiLevelType w:val="hybridMultilevel"/>
    <w:tmpl w:val="8BCA2A68"/>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58F741F2"/>
    <w:multiLevelType w:val="hybridMultilevel"/>
    <w:tmpl w:val="69A43626"/>
    <w:lvl w:ilvl="0" w:tplc="44169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3930EC"/>
    <w:multiLevelType w:val="hybridMultilevel"/>
    <w:tmpl w:val="015EB1B2"/>
    <w:lvl w:ilvl="0" w:tplc="2EEEB2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858DC"/>
    <w:multiLevelType w:val="hybridMultilevel"/>
    <w:tmpl w:val="66DEE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8458C8"/>
    <w:multiLevelType w:val="hybridMultilevel"/>
    <w:tmpl w:val="D1DA4516"/>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784C09"/>
    <w:multiLevelType w:val="hybridMultilevel"/>
    <w:tmpl w:val="86F62AE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5" w15:restartNumberingAfterBreak="0">
    <w:nsid w:val="6B7B24E7"/>
    <w:multiLevelType w:val="hybridMultilevel"/>
    <w:tmpl w:val="DF8EED4C"/>
    <w:lvl w:ilvl="0" w:tplc="8BFE04B2">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6" w15:restartNumberingAfterBreak="0">
    <w:nsid w:val="7816431B"/>
    <w:multiLevelType w:val="hybridMultilevel"/>
    <w:tmpl w:val="F51A66A0"/>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7" w15:restartNumberingAfterBreak="0">
    <w:nsid w:val="79686DEC"/>
    <w:multiLevelType w:val="hybridMultilevel"/>
    <w:tmpl w:val="489AAF3C"/>
    <w:lvl w:ilvl="0" w:tplc="4EC2E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6681D"/>
    <w:multiLevelType w:val="hybridMultilevel"/>
    <w:tmpl w:val="C0A63330"/>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3"/>
  </w:num>
  <w:num w:numId="4">
    <w:abstractNumId w:val="28"/>
  </w:num>
  <w:num w:numId="5">
    <w:abstractNumId w:val="0"/>
  </w:num>
  <w:num w:numId="6">
    <w:abstractNumId w:val="27"/>
  </w:num>
  <w:num w:numId="7">
    <w:abstractNumId w:val="2"/>
  </w:num>
  <w:num w:numId="8">
    <w:abstractNumId w:val="6"/>
  </w:num>
  <w:num w:numId="9">
    <w:abstractNumId w:val="25"/>
  </w:num>
  <w:num w:numId="10">
    <w:abstractNumId w:val="19"/>
  </w:num>
  <w:num w:numId="11">
    <w:abstractNumId w:val="23"/>
  </w:num>
  <w:num w:numId="12">
    <w:abstractNumId w:val="22"/>
  </w:num>
  <w:num w:numId="13">
    <w:abstractNumId w:val="1"/>
  </w:num>
  <w:num w:numId="14">
    <w:abstractNumId w:val="17"/>
  </w:num>
  <w:num w:numId="15">
    <w:abstractNumId w:val="3"/>
  </w:num>
  <w:num w:numId="16">
    <w:abstractNumId w:val="7"/>
  </w:num>
  <w:num w:numId="17">
    <w:abstractNumId w:val="4"/>
  </w:num>
  <w:num w:numId="18">
    <w:abstractNumId w:val="20"/>
  </w:num>
  <w:num w:numId="19">
    <w:abstractNumId w:val="12"/>
  </w:num>
  <w:num w:numId="20">
    <w:abstractNumId w:val="9"/>
  </w:num>
  <w:num w:numId="21">
    <w:abstractNumId w:val="18"/>
  </w:num>
  <w:num w:numId="22">
    <w:abstractNumId w:val="11"/>
  </w:num>
  <w:num w:numId="23">
    <w:abstractNumId w:val="21"/>
  </w:num>
  <w:num w:numId="24">
    <w:abstractNumId w:val="2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4"/>
  </w:num>
  <w:num w:numId="2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0MTYyNjewMDU0M7VQ0lEKTi0uzszPAykwrQUA9w/b2SwAAAA="/>
  </w:docVars>
  <w:rsids>
    <w:rsidRoot w:val="003B0B84"/>
    <w:rsid w:val="0000049C"/>
    <w:rsid w:val="00000A9C"/>
    <w:rsid w:val="00001235"/>
    <w:rsid w:val="00002035"/>
    <w:rsid w:val="00006D85"/>
    <w:rsid w:val="00006E19"/>
    <w:rsid w:val="0001039A"/>
    <w:rsid w:val="00010581"/>
    <w:rsid w:val="00010747"/>
    <w:rsid w:val="00010E9D"/>
    <w:rsid w:val="00011C56"/>
    <w:rsid w:val="00011D20"/>
    <w:rsid w:val="00011D2F"/>
    <w:rsid w:val="00015886"/>
    <w:rsid w:val="00021E96"/>
    <w:rsid w:val="00022E62"/>
    <w:rsid w:val="00023882"/>
    <w:rsid w:val="0002427A"/>
    <w:rsid w:val="00024882"/>
    <w:rsid w:val="00031591"/>
    <w:rsid w:val="000343A4"/>
    <w:rsid w:val="00036E07"/>
    <w:rsid w:val="00041CB7"/>
    <w:rsid w:val="00042976"/>
    <w:rsid w:val="00043624"/>
    <w:rsid w:val="00045C3E"/>
    <w:rsid w:val="00046400"/>
    <w:rsid w:val="0004794C"/>
    <w:rsid w:val="00051155"/>
    <w:rsid w:val="000529CB"/>
    <w:rsid w:val="0005716C"/>
    <w:rsid w:val="0005738D"/>
    <w:rsid w:val="00057B27"/>
    <w:rsid w:val="0006594E"/>
    <w:rsid w:val="00065F99"/>
    <w:rsid w:val="00072488"/>
    <w:rsid w:val="00072A9C"/>
    <w:rsid w:val="000739CA"/>
    <w:rsid w:val="000743D8"/>
    <w:rsid w:val="00076DE9"/>
    <w:rsid w:val="00080318"/>
    <w:rsid w:val="00082D59"/>
    <w:rsid w:val="0008330E"/>
    <w:rsid w:val="0008344E"/>
    <w:rsid w:val="00092345"/>
    <w:rsid w:val="00096370"/>
    <w:rsid w:val="000964E3"/>
    <w:rsid w:val="00096CAB"/>
    <w:rsid w:val="00097B3F"/>
    <w:rsid w:val="000A0F32"/>
    <w:rsid w:val="000A105D"/>
    <w:rsid w:val="000A1AA4"/>
    <w:rsid w:val="000A219D"/>
    <w:rsid w:val="000A2B0B"/>
    <w:rsid w:val="000A66CE"/>
    <w:rsid w:val="000B1AC6"/>
    <w:rsid w:val="000B311C"/>
    <w:rsid w:val="000B55A8"/>
    <w:rsid w:val="000B7590"/>
    <w:rsid w:val="000C1C97"/>
    <w:rsid w:val="000C2218"/>
    <w:rsid w:val="000C4630"/>
    <w:rsid w:val="000C55A8"/>
    <w:rsid w:val="000C5F2D"/>
    <w:rsid w:val="000C61D6"/>
    <w:rsid w:val="000C6D54"/>
    <w:rsid w:val="000D06F4"/>
    <w:rsid w:val="000D1B18"/>
    <w:rsid w:val="000D1C4A"/>
    <w:rsid w:val="000D3118"/>
    <w:rsid w:val="000D4337"/>
    <w:rsid w:val="000D4C1E"/>
    <w:rsid w:val="000D5036"/>
    <w:rsid w:val="000E0186"/>
    <w:rsid w:val="000E170A"/>
    <w:rsid w:val="000E39D7"/>
    <w:rsid w:val="000E3F81"/>
    <w:rsid w:val="000E41EE"/>
    <w:rsid w:val="000E5005"/>
    <w:rsid w:val="000E5190"/>
    <w:rsid w:val="000F1A8E"/>
    <w:rsid w:val="000F1F33"/>
    <w:rsid w:val="000F51ED"/>
    <w:rsid w:val="000F65D9"/>
    <w:rsid w:val="000F68A2"/>
    <w:rsid w:val="0010072A"/>
    <w:rsid w:val="00102005"/>
    <w:rsid w:val="00102B5A"/>
    <w:rsid w:val="001066F8"/>
    <w:rsid w:val="00106B0B"/>
    <w:rsid w:val="00107445"/>
    <w:rsid w:val="00107621"/>
    <w:rsid w:val="00111D67"/>
    <w:rsid w:val="001124AE"/>
    <w:rsid w:val="00114695"/>
    <w:rsid w:val="00117260"/>
    <w:rsid w:val="001209DF"/>
    <w:rsid w:val="00121BC5"/>
    <w:rsid w:val="0012332D"/>
    <w:rsid w:val="00124BC0"/>
    <w:rsid w:val="00125A06"/>
    <w:rsid w:val="00125B97"/>
    <w:rsid w:val="0012603D"/>
    <w:rsid w:val="001273C3"/>
    <w:rsid w:val="00130BCF"/>
    <w:rsid w:val="00131412"/>
    <w:rsid w:val="00134867"/>
    <w:rsid w:val="001351F5"/>
    <w:rsid w:val="00135283"/>
    <w:rsid w:val="00135793"/>
    <w:rsid w:val="0013795E"/>
    <w:rsid w:val="001413CA"/>
    <w:rsid w:val="00143493"/>
    <w:rsid w:val="001438D1"/>
    <w:rsid w:val="00145055"/>
    <w:rsid w:val="0014553B"/>
    <w:rsid w:val="00153D52"/>
    <w:rsid w:val="00156383"/>
    <w:rsid w:val="001579D3"/>
    <w:rsid w:val="00161918"/>
    <w:rsid w:val="00162537"/>
    <w:rsid w:val="00162D51"/>
    <w:rsid w:val="0016352A"/>
    <w:rsid w:val="00163CE5"/>
    <w:rsid w:val="00171C15"/>
    <w:rsid w:val="0017458D"/>
    <w:rsid w:val="00176B03"/>
    <w:rsid w:val="00193D4C"/>
    <w:rsid w:val="00195795"/>
    <w:rsid w:val="00197378"/>
    <w:rsid w:val="001A1779"/>
    <w:rsid w:val="001A1C75"/>
    <w:rsid w:val="001A4AF0"/>
    <w:rsid w:val="001A4C3E"/>
    <w:rsid w:val="001A52A7"/>
    <w:rsid w:val="001B146A"/>
    <w:rsid w:val="001B1F01"/>
    <w:rsid w:val="001B2280"/>
    <w:rsid w:val="001B5DD0"/>
    <w:rsid w:val="001B701F"/>
    <w:rsid w:val="001B7205"/>
    <w:rsid w:val="001C0339"/>
    <w:rsid w:val="001C041A"/>
    <w:rsid w:val="001C177C"/>
    <w:rsid w:val="001C24D4"/>
    <w:rsid w:val="001C2FC1"/>
    <w:rsid w:val="001C3D67"/>
    <w:rsid w:val="001C630D"/>
    <w:rsid w:val="001C6570"/>
    <w:rsid w:val="001D14D5"/>
    <w:rsid w:val="001D46C6"/>
    <w:rsid w:val="001D4812"/>
    <w:rsid w:val="001D59D4"/>
    <w:rsid w:val="001D62F0"/>
    <w:rsid w:val="001D6C7B"/>
    <w:rsid w:val="001D737F"/>
    <w:rsid w:val="001D7E78"/>
    <w:rsid w:val="001E43FB"/>
    <w:rsid w:val="001E764E"/>
    <w:rsid w:val="001E7798"/>
    <w:rsid w:val="001F16C7"/>
    <w:rsid w:val="001F1F69"/>
    <w:rsid w:val="001F6518"/>
    <w:rsid w:val="001F6F13"/>
    <w:rsid w:val="00200506"/>
    <w:rsid w:val="00201660"/>
    <w:rsid w:val="00204B01"/>
    <w:rsid w:val="0020628F"/>
    <w:rsid w:val="002074BC"/>
    <w:rsid w:val="00210EF5"/>
    <w:rsid w:val="00212F53"/>
    <w:rsid w:val="002149E4"/>
    <w:rsid w:val="00215A9D"/>
    <w:rsid w:val="002162D5"/>
    <w:rsid w:val="0021691E"/>
    <w:rsid w:val="00222486"/>
    <w:rsid w:val="002238D3"/>
    <w:rsid w:val="00224AD5"/>
    <w:rsid w:val="00225D9F"/>
    <w:rsid w:val="00226819"/>
    <w:rsid w:val="002270A4"/>
    <w:rsid w:val="00230A71"/>
    <w:rsid w:val="00233752"/>
    <w:rsid w:val="00234147"/>
    <w:rsid w:val="00234A4A"/>
    <w:rsid w:val="002351F7"/>
    <w:rsid w:val="00240124"/>
    <w:rsid w:val="0024197A"/>
    <w:rsid w:val="00243171"/>
    <w:rsid w:val="00247E14"/>
    <w:rsid w:val="00250454"/>
    <w:rsid w:val="00251C63"/>
    <w:rsid w:val="002525C1"/>
    <w:rsid w:val="002530E2"/>
    <w:rsid w:val="002635C4"/>
    <w:rsid w:val="002635EF"/>
    <w:rsid w:val="002639AA"/>
    <w:rsid w:val="00266938"/>
    <w:rsid w:val="0027036A"/>
    <w:rsid w:val="002718A4"/>
    <w:rsid w:val="00273270"/>
    <w:rsid w:val="00274854"/>
    <w:rsid w:val="00274D58"/>
    <w:rsid w:val="00276601"/>
    <w:rsid w:val="00276DD6"/>
    <w:rsid w:val="0028058C"/>
    <w:rsid w:val="00282A3D"/>
    <w:rsid w:val="00282CDC"/>
    <w:rsid w:val="00283C34"/>
    <w:rsid w:val="00284842"/>
    <w:rsid w:val="00286273"/>
    <w:rsid w:val="00286BD5"/>
    <w:rsid w:val="00297ECB"/>
    <w:rsid w:val="002A7FCD"/>
    <w:rsid w:val="002B30F9"/>
    <w:rsid w:val="002B46E3"/>
    <w:rsid w:val="002C0740"/>
    <w:rsid w:val="002C10D8"/>
    <w:rsid w:val="002C364D"/>
    <w:rsid w:val="002C3CDA"/>
    <w:rsid w:val="002C3CEC"/>
    <w:rsid w:val="002C453E"/>
    <w:rsid w:val="002C4BB7"/>
    <w:rsid w:val="002C63AC"/>
    <w:rsid w:val="002D1DFB"/>
    <w:rsid w:val="002D389F"/>
    <w:rsid w:val="002D6DA4"/>
    <w:rsid w:val="002D7CF2"/>
    <w:rsid w:val="002E0622"/>
    <w:rsid w:val="002E27E0"/>
    <w:rsid w:val="002E42D0"/>
    <w:rsid w:val="002E5128"/>
    <w:rsid w:val="002E5216"/>
    <w:rsid w:val="002E58FC"/>
    <w:rsid w:val="002E5A16"/>
    <w:rsid w:val="002F0234"/>
    <w:rsid w:val="002F62ED"/>
    <w:rsid w:val="002F6ED1"/>
    <w:rsid w:val="003042F4"/>
    <w:rsid w:val="00307262"/>
    <w:rsid w:val="0031750A"/>
    <w:rsid w:val="00320CF5"/>
    <w:rsid w:val="003236B5"/>
    <w:rsid w:val="003237C1"/>
    <w:rsid w:val="00326EB7"/>
    <w:rsid w:val="00327673"/>
    <w:rsid w:val="0033057F"/>
    <w:rsid w:val="003316ED"/>
    <w:rsid w:val="00332119"/>
    <w:rsid w:val="00332DF4"/>
    <w:rsid w:val="003335A3"/>
    <w:rsid w:val="00333932"/>
    <w:rsid w:val="00334F55"/>
    <w:rsid w:val="00336BB7"/>
    <w:rsid w:val="0034040E"/>
    <w:rsid w:val="00341349"/>
    <w:rsid w:val="0034249D"/>
    <w:rsid w:val="00342E89"/>
    <w:rsid w:val="00346F79"/>
    <w:rsid w:val="003538A4"/>
    <w:rsid w:val="00354AA4"/>
    <w:rsid w:val="00355A54"/>
    <w:rsid w:val="0035632C"/>
    <w:rsid w:val="00360020"/>
    <w:rsid w:val="00361479"/>
    <w:rsid w:val="00365F4B"/>
    <w:rsid w:val="00366729"/>
    <w:rsid w:val="00366AA5"/>
    <w:rsid w:val="00367F59"/>
    <w:rsid w:val="00372D1A"/>
    <w:rsid w:val="00372EBE"/>
    <w:rsid w:val="0037376D"/>
    <w:rsid w:val="00373CD4"/>
    <w:rsid w:val="0037501C"/>
    <w:rsid w:val="003753D9"/>
    <w:rsid w:val="00376BD0"/>
    <w:rsid w:val="0037719C"/>
    <w:rsid w:val="0037733D"/>
    <w:rsid w:val="00382F21"/>
    <w:rsid w:val="00383287"/>
    <w:rsid w:val="003841FB"/>
    <w:rsid w:val="003843A9"/>
    <w:rsid w:val="00384654"/>
    <w:rsid w:val="00386778"/>
    <w:rsid w:val="00386F8D"/>
    <w:rsid w:val="00390D65"/>
    <w:rsid w:val="00391F93"/>
    <w:rsid w:val="00394396"/>
    <w:rsid w:val="00395097"/>
    <w:rsid w:val="00397557"/>
    <w:rsid w:val="003A06B3"/>
    <w:rsid w:val="003A0796"/>
    <w:rsid w:val="003A23AD"/>
    <w:rsid w:val="003A7006"/>
    <w:rsid w:val="003A73E5"/>
    <w:rsid w:val="003B0B84"/>
    <w:rsid w:val="003B1084"/>
    <w:rsid w:val="003B421B"/>
    <w:rsid w:val="003B6130"/>
    <w:rsid w:val="003B780A"/>
    <w:rsid w:val="003C6F72"/>
    <w:rsid w:val="003C7557"/>
    <w:rsid w:val="003D1973"/>
    <w:rsid w:val="003D4470"/>
    <w:rsid w:val="003D450C"/>
    <w:rsid w:val="003D5DFE"/>
    <w:rsid w:val="003E1112"/>
    <w:rsid w:val="003E30CC"/>
    <w:rsid w:val="003E6887"/>
    <w:rsid w:val="003E6BE9"/>
    <w:rsid w:val="003E6E04"/>
    <w:rsid w:val="003E7E5F"/>
    <w:rsid w:val="003F6AB5"/>
    <w:rsid w:val="00400023"/>
    <w:rsid w:val="00405330"/>
    <w:rsid w:val="00407684"/>
    <w:rsid w:val="00407CCE"/>
    <w:rsid w:val="004116A0"/>
    <w:rsid w:val="00413338"/>
    <w:rsid w:val="00415F95"/>
    <w:rsid w:val="0041677E"/>
    <w:rsid w:val="0042530C"/>
    <w:rsid w:val="004346E5"/>
    <w:rsid w:val="004352C1"/>
    <w:rsid w:val="0043554A"/>
    <w:rsid w:val="00436141"/>
    <w:rsid w:val="00436153"/>
    <w:rsid w:val="00436534"/>
    <w:rsid w:val="004367B2"/>
    <w:rsid w:val="00440B86"/>
    <w:rsid w:val="0044143C"/>
    <w:rsid w:val="00443254"/>
    <w:rsid w:val="00445827"/>
    <w:rsid w:val="00447BB4"/>
    <w:rsid w:val="00453574"/>
    <w:rsid w:val="004548F7"/>
    <w:rsid w:val="00456039"/>
    <w:rsid w:val="004567F7"/>
    <w:rsid w:val="00457071"/>
    <w:rsid w:val="00460201"/>
    <w:rsid w:val="004649BD"/>
    <w:rsid w:val="004660B6"/>
    <w:rsid w:val="00467ACD"/>
    <w:rsid w:val="00470972"/>
    <w:rsid w:val="00472164"/>
    <w:rsid w:val="00475936"/>
    <w:rsid w:val="00477BB2"/>
    <w:rsid w:val="00483CB8"/>
    <w:rsid w:val="0048612F"/>
    <w:rsid w:val="0049323C"/>
    <w:rsid w:val="00495ADA"/>
    <w:rsid w:val="004A019B"/>
    <w:rsid w:val="004A1F60"/>
    <w:rsid w:val="004A2B40"/>
    <w:rsid w:val="004A349E"/>
    <w:rsid w:val="004A562F"/>
    <w:rsid w:val="004A6DE4"/>
    <w:rsid w:val="004A712B"/>
    <w:rsid w:val="004B1553"/>
    <w:rsid w:val="004B2304"/>
    <w:rsid w:val="004B3D23"/>
    <w:rsid w:val="004B50C0"/>
    <w:rsid w:val="004B6520"/>
    <w:rsid w:val="004B7D9A"/>
    <w:rsid w:val="004C1E07"/>
    <w:rsid w:val="004C57A7"/>
    <w:rsid w:val="004C5C76"/>
    <w:rsid w:val="004C653D"/>
    <w:rsid w:val="004C7695"/>
    <w:rsid w:val="004D0E2D"/>
    <w:rsid w:val="004D1E90"/>
    <w:rsid w:val="004D329C"/>
    <w:rsid w:val="004D454C"/>
    <w:rsid w:val="004D6BA6"/>
    <w:rsid w:val="004D78F5"/>
    <w:rsid w:val="004E13FB"/>
    <w:rsid w:val="004E1ED7"/>
    <w:rsid w:val="004E7633"/>
    <w:rsid w:val="004F170C"/>
    <w:rsid w:val="004F30FC"/>
    <w:rsid w:val="004F33F6"/>
    <w:rsid w:val="004F5220"/>
    <w:rsid w:val="004F55EC"/>
    <w:rsid w:val="0050179C"/>
    <w:rsid w:val="00501C76"/>
    <w:rsid w:val="00503058"/>
    <w:rsid w:val="0050313A"/>
    <w:rsid w:val="00503956"/>
    <w:rsid w:val="00505279"/>
    <w:rsid w:val="0050629C"/>
    <w:rsid w:val="005064CE"/>
    <w:rsid w:val="00506585"/>
    <w:rsid w:val="005066E0"/>
    <w:rsid w:val="0051014E"/>
    <w:rsid w:val="0051427E"/>
    <w:rsid w:val="00515B38"/>
    <w:rsid w:val="00516ADC"/>
    <w:rsid w:val="00522B97"/>
    <w:rsid w:val="0052364E"/>
    <w:rsid w:val="00524BE8"/>
    <w:rsid w:val="00526FDB"/>
    <w:rsid w:val="005300E8"/>
    <w:rsid w:val="00531570"/>
    <w:rsid w:val="00531EF1"/>
    <w:rsid w:val="00533C5F"/>
    <w:rsid w:val="00540C67"/>
    <w:rsid w:val="00540D47"/>
    <w:rsid w:val="00543B34"/>
    <w:rsid w:val="00544A11"/>
    <w:rsid w:val="00544E0E"/>
    <w:rsid w:val="00547928"/>
    <w:rsid w:val="00550791"/>
    <w:rsid w:val="005609B9"/>
    <w:rsid w:val="005634A8"/>
    <w:rsid w:val="00566DCB"/>
    <w:rsid w:val="00577A2C"/>
    <w:rsid w:val="005827DC"/>
    <w:rsid w:val="00583311"/>
    <w:rsid w:val="0058495A"/>
    <w:rsid w:val="005852E8"/>
    <w:rsid w:val="00586122"/>
    <w:rsid w:val="0058656A"/>
    <w:rsid w:val="00593E2D"/>
    <w:rsid w:val="00593FBC"/>
    <w:rsid w:val="00595A05"/>
    <w:rsid w:val="005976A2"/>
    <w:rsid w:val="005A05EF"/>
    <w:rsid w:val="005A2D88"/>
    <w:rsid w:val="005A2DDC"/>
    <w:rsid w:val="005A4250"/>
    <w:rsid w:val="005A45A0"/>
    <w:rsid w:val="005A497D"/>
    <w:rsid w:val="005A6374"/>
    <w:rsid w:val="005A6EE2"/>
    <w:rsid w:val="005A6FA2"/>
    <w:rsid w:val="005A7253"/>
    <w:rsid w:val="005A7B3D"/>
    <w:rsid w:val="005B0944"/>
    <w:rsid w:val="005B14F0"/>
    <w:rsid w:val="005B2194"/>
    <w:rsid w:val="005B2EB8"/>
    <w:rsid w:val="005B3CBF"/>
    <w:rsid w:val="005B3DEE"/>
    <w:rsid w:val="005B5DA4"/>
    <w:rsid w:val="005B7CE3"/>
    <w:rsid w:val="005B7F4A"/>
    <w:rsid w:val="005C1616"/>
    <w:rsid w:val="005C3323"/>
    <w:rsid w:val="005C458D"/>
    <w:rsid w:val="005C544A"/>
    <w:rsid w:val="005C798E"/>
    <w:rsid w:val="005D1CC0"/>
    <w:rsid w:val="005D5438"/>
    <w:rsid w:val="005E004E"/>
    <w:rsid w:val="005E0C75"/>
    <w:rsid w:val="005E13CB"/>
    <w:rsid w:val="005E18E3"/>
    <w:rsid w:val="005E5DAE"/>
    <w:rsid w:val="005E628E"/>
    <w:rsid w:val="005E691A"/>
    <w:rsid w:val="005E694E"/>
    <w:rsid w:val="005E6CFC"/>
    <w:rsid w:val="005F1457"/>
    <w:rsid w:val="005F255B"/>
    <w:rsid w:val="005F46D0"/>
    <w:rsid w:val="005F4EE0"/>
    <w:rsid w:val="005F5C73"/>
    <w:rsid w:val="005F7FF0"/>
    <w:rsid w:val="0060634C"/>
    <w:rsid w:val="0060652F"/>
    <w:rsid w:val="00611007"/>
    <w:rsid w:val="00612BE4"/>
    <w:rsid w:val="006137D4"/>
    <w:rsid w:val="00614810"/>
    <w:rsid w:val="00615E30"/>
    <w:rsid w:val="006176AE"/>
    <w:rsid w:val="00621588"/>
    <w:rsid w:val="006229C9"/>
    <w:rsid w:val="006255EF"/>
    <w:rsid w:val="00627061"/>
    <w:rsid w:val="00627510"/>
    <w:rsid w:val="00630A17"/>
    <w:rsid w:val="0063147F"/>
    <w:rsid w:val="00631C30"/>
    <w:rsid w:val="0063782A"/>
    <w:rsid w:val="0064194E"/>
    <w:rsid w:val="006421EB"/>
    <w:rsid w:val="0064507F"/>
    <w:rsid w:val="00646213"/>
    <w:rsid w:val="00646265"/>
    <w:rsid w:val="00647485"/>
    <w:rsid w:val="006540E5"/>
    <w:rsid w:val="00654AF3"/>
    <w:rsid w:val="006567CF"/>
    <w:rsid w:val="00656D2E"/>
    <w:rsid w:val="00657FCD"/>
    <w:rsid w:val="006621AF"/>
    <w:rsid w:val="006642C6"/>
    <w:rsid w:val="006649AE"/>
    <w:rsid w:val="006652FB"/>
    <w:rsid w:val="00665678"/>
    <w:rsid w:val="00665845"/>
    <w:rsid w:val="00666BE6"/>
    <w:rsid w:val="00667AA1"/>
    <w:rsid w:val="0067020E"/>
    <w:rsid w:val="00671213"/>
    <w:rsid w:val="00671CA7"/>
    <w:rsid w:val="00673388"/>
    <w:rsid w:val="00675EA5"/>
    <w:rsid w:val="00676A05"/>
    <w:rsid w:val="00682611"/>
    <w:rsid w:val="00683CB2"/>
    <w:rsid w:val="006850A0"/>
    <w:rsid w:val="00690522"/>
    <w:rsid w:val="006927CA"/>
    <w:rsid w:val="00693AC2"/>
    <w:rsid w:val="006A2226"/>
    <w:rsid w:val="006A2F72"/>
    <w:rsid w:val="006A375B"/>
    <w:rsid w:val="006A5FD7"/>
    <w:rsid w:val="006B1C5E"/>
    <w:rsid w:val="006B1E64"/>
    <w:rsid w:val="006B678D"/>
    <w:rsid w:val="006C0A4F"/>
    <w:rsid w:val="006C172D"/>
    <w:rsid w:val="006C71BA"/>
    <w:rsid w:val="006C7BE5"/>
    <w:rsid w:val="006C7E51"/>
    <w:rsid w:val="006D28DA"/>
    <w:rsid w:val="006D433F"/>
    <w:rsid w:val="006D5025"/>
    <w:rsid w:val="006D525F"/>
    <w:rsid w:val="006D68C9"/>
    <w:rsid w:val="006D6E21"/>
    <w:rsid w:val="006E1CA3"/>
    <w:rsid w:val="006E3384"/>
    <w:rsid w:val="006E3559"/>
    <w:rsid w:val="006E45F8"/>
    <w:rsid w:val="006E6FAE"/>
    <w:rsid w:val="006E7099"/>
    <w:rsid w:val="006E7512"/>
    <w:rsid w:val="006E78C3"/>
    <w:rsid w:val="006E7D10"/>
    <w:rsid w:val="006F01BA"/>
    <w:rsid w:val="006F04A4"/>
    <w:rsid w:val="006F2D62"/>
    <w:rsid w:val="006F430A"/>
    <w:rsid w:val="006F4734"/>
    <w:rsid w:val="006F47A4"/>
    <w:rsid w:val="006F7A22"/>
    <w:rsid w:val="0070148F"/>
    <w:rsid w:val="00706F2F"/>
    <w:rsid w:val="00707920"/>
    <w:rsid w:val="00713912"/>
    <w:rsid w:val="00716685"/>
    <w:rsid w:val="007167E0"/>
    <w:rsid w:val="00716EC8"/>
    <w:rsid w:val="0072132F"/>
    <w:rsid w:val="00721895"/>
    <w:rsid w:val="007228EC"/>
    <w:rsid w:val="00723BAC"/>
    <w:rsid w:val="00723C76"/>
    <w:rsid w:val="0072415E"/>
    <w:rsid w:val="007259EF"/>
    <w:rsid w:val="0073117C"/>
    <w:rsid w:val="00734935"/>
    <w:rsid w:val="00734B48"/>
    <w:rsid w:val="00735681"/>
    <w:rsid w:val="007362B1"/>
    <w:rsid w:val="00736C20"/>
    <w:rsid w:val="00736CE9"/>
    <w:rsid w:val="007442F4"/>
    <w:rsid w:val="0074482B"/>
    <w:rsid w:val="00744C2D"/>
    <w:rsid w:val="00754BBF"/>
    <w:rsid w:val="007554D3"/>
    <w:rsid w:val="0075554D"/>
    <w:rsid w:val="0075647F"/>
    <w:rsid w:val="007606B1"/>
    <w:rsid w:val="00762264"/>
    <w:rsid w:val="0076328B"/>
    <w:rsid w:val="00764ECC"/>
    <w:rsid w:val="00764F41"/>
    <w:rsid w:val="007669A0"/>
    <w:rsid w:val="00777FA9"/>
    <w:rsid w:val="007800EB"/>
    <w:rsid w:val="00780794"/>
    <w:rsid w:val="00782FBA"/>
    <w:rsid w:val="007830DD"/>
    <w:rsid w:val="0078387A"/>
    <w:rsid w:val="007855EF"/>
    <w:rsid w:val="0078591D"/>
    <w:rsid w:val="00791892"/>
    <w:rsid w:val="007930EE"/>
    <w:rsid w:val="007938BD"/>
    <w:rsid w:val="00795A7E"/>
    <w:rsid w:val="007A091E"/>
    <w:rsid w:val="007A5910"/>
    <w:rsid w:val="007A675D"/>
    <w:rsid w:val="007A74EA"/>
    <w:rsid w:val="007B0B59"/>
    <w:rsid w:val="007B4267"/>
    <w:rsid w:val="007B42B3"/>
    <w:rsid w:val="007B4904"/>
    <w:rsid w:val="007B4EB9"/>
    <w:rsid w:val="007B53D7"/>
    <w:rsid w:val="007C1EC5"/>
    <w:rsid w:val="007D0A5B"/>
    <w:rsid w:val="007D20BA"/>
    <w:rsid w:val="007D20F8"/>
    <w:rsid w:val="007D545C"/>
    <w:rsid w:val="007E52A9"/>
    <w:rsid w:val="007E60A6"/>
    <w:rsid w:val="007F0597"/>
    <w:rsid w:val="007F1315"/>
    <w:rsid w:val="007F2453"/>
    <w:rsid w:val="007F3959"/>
    <w:rsid w:val="007F3B5D"/>
    <w:rsid w:val="007F7662"/>
    <w:rsid w:val="007F7A7F"/>
    <w:rsid w:val="007F7D2F"/>
    <w:rsid w:val="00800F4D"/>
    <w:rsid w:val="0080478F"/>
    <w:rsid w:val="008070B9"/>
    <w:rsid w:val="00810F31"/>
    <w:rsid w:val="00813D55"/>
    <w:rsid w:val="0081488E"/>
    <w:rsid w:val="00816B5F"/>
    <w:rsid w:val="00817215"/>
    <w:rsid w:val="00822119"/>
    <w:rsid w:val="00825167"/>
    <w:rsid w:val="008256DB"/>
    <w:rsid w:val="00826E1D"/>
    <w:rsid w:val="008304EC"/>
    <w:rsid w:val="008313D4"/>
    <w:rsid w:val="00834155"/>
    <w:rsid w:val="0083684E"/>
    <w:rsid w:val="00837612"/>
    <w:rsid w:val="00837F1D"/>
    <w:rsid w:val="00840124"/>
    <w:rsid w:val="00840D03"/>
    <w:rsid w:val="00841695"/>
    <w:rsid w:val="00843732"/>
    <w:rsid w:val="00844219"/>
    <w:rsid w:val="00846618"/>
    <w:rsid w:val="00847343"/>
    <w:rsid w:val="00851D5F"/>
    <w:rsid w:val="0085415F"/>
    <w:rsid w:val="00855D08"/>
    <w:rsid w:val="00861E00"/>
    <w:rsid w:val="008634AF"/>
    <w:rsid w:val="008669F8"/>
    <w:rsid w:val="00866F1A"/>
    <w:rsid w:val="00875531"/>
    <w:rsid w:val="00877471"/>
    <w:rsid w:val="00880851"/>
    <w:rsid w:val="0088199A"/>
    <w:rsid w:val="00882B62"/>
    <w:rsid w:val="00882F6A"/>
    <w:rsid w:val="00884A39"/>
    <w:rsid w:val="00885F1A"/>
    <w:rsid w:val="00887566"/>
    <w:rsid w:val="00892129"/>
    <w:rsid w:val="0089569F"/>
    <w:rsid w:val="008956F8"/>
    <w:rsid w:val="008967A3"/>
    <w:rsid w:val="008969B3"/>
    <w:rsid w:val="008A3143"/>
    <w:rsid w:val="008A3CFE"/>
    <w:rsid w:val="008A3F53"/>
    <w:rsid w:val="008B32D6"/>
    <w:rsid w:val="008B65CE"/>
    <w:rsid w:val="008C59EC"/>
    <w:rsid w:val="008C6FA0"/>
    <w:rsid w:val="008D5472"/>
    <w:rsid w:val="008D6041"/>
    <w:rsid w:val="008D74FB"/>
    <w:rsid w:val="008E091D"/>
    <w:rsid w:val="008E30F2"/>
    <w:rsid w:val="008E419F"/>
    <w:rsid w:val="008E79D1"/>
    <w:rsid w:val="008F03E9"/>
    <w:rsid w:val="008F27D6"/>
    <w:rsid w:val="008F3731"/>
    <w:rsid w:val="008F5146"/>
    <w:rsid w:val="00900D00"/>
    <w:rsid w:val="00901E07"/>
    <w:rsid w:val="0090345C"/>
    <w:rsid w:val="00904942"/>
    <w:rsid w:val="00904B9E"/>
    <w:rsid w:val="0090687B"/>
    <w:rsid w:val="00907CE1"/>
    <w:rsid w:val="009118B3"/>
    <w:rsid w:val="00912C73"/>
    <w:rsid w:val="00915DCC"/>
    <w:rsid w:val="009171BA"/>
    <w:rsid w:val="00917F2B"/>
    <w:rsid w:val="00917F4B"/>
    <w:rsid w:val="00917FC3"/>
    <w:rsid w:val="009205F3"/>
    <w:rsid w:val="0092218D"/>
    <w:rsid w:val="009264F4"/>
    <w:rsid w:val="00927760"/>
    <w:rsid w:val="009300B5"/>
    <w:rsid w:val="00930E41"/>
    <w:rsid w:val="00930FE0"/>
    <w:rsid w:val="00933450"/>
    <w:rsid w:val="0093487F"/>
    <w:rsid w:val="0093497F"/>
    <w:rsid w:val="00934E86"/>
    <w:rsid w:val="00936256"/>
    <w:rsid w:val="009401EF"/>
    <w:rsid w:val="00941037"/>
    <w:rsid w:val="00941A70"/>
    <w:rsid w:val="009428C2"/>
    <w:rsid w:val="00942FF8"/>
    <w:rsid w:val="00943A90"/>
    <w:rsid w:val="00946C8E"/>
    <w:rsid w:val="009501CB"/>
    <w:rsid w:val="00952AB4"/>
    <w:rsid w:val="00953227"/>
    <w:rsid w:val="00953771"/>
    <w:rsid w:val="00957462"/>
    <w:rsid w:val="00961D5F"/>
    <w:rsid w:val="009649C5"/>
    <w:rsid w:val="00964D37"/>
    <w:rsid w:val="009658C9"/>
    <w:rsid w:val="00970EF2"/>
    <w:rsid w:val="00971FDC"/>
    <w:rsid w:val="009728D5"/>
    <w:rsid w:val="00980268"/>
    <w:rsid w:val="00981481"/>
    <w:rsid w:val="00982768"/>
    <w:rsid w:val="00984340"/>
    <w:rsid w:val="00984ADB"/>
    <w:rsid w:val="0098534D"/>
    <w:rsid w:val="00986E03"/>
    <w:rsid w:val="00993D82"/>
    <w:rsid w:val="00994522"/>
    <w:rsid w:val="009956B9"/>
    <w:rsid w:val="00995D9E"/>
    <w:rsid w:val="00996F9B"/>
    <w:rsid w:val="009A02A1"/>
    <w:rsid w:val="009A08AB"/>
    <w:rsid w:val="009A1E9B"/>
    <w:rsid w:val="009A3B36"/>
    <w:rsid w:val="009B0DF4"/>
    <w:rsid w:val="009B1CB8"/>
    <w:rsid w:val="009B287B"/>
    <w:rsid w:val="009B3A4A"/>
    <w:rsid w:val="009B53E7"/>
    <w:rsid w:val="009B7B20"/>
    <w:rsid w:val="009C1140"/>
    <w:rsid w:val="009C136B"/>
    <w:rsid w:val="009C3133"/>
    <w:rsid w:val="009C4B13"/>
    <w:rsid w:val="009C4C04"/>
    <w:rsid w:val="009D0273"/>
    <w:rsid w:val="009D0577"/>
    <w:rsid w:val="009D27FA"/>
    <w:rsid w:val="009D5159"/>
    <w:rsid w:val="009D631B"/>
    <w:rsid w:val="009E05BC"/>
    <w:rsid w:val="009E1660"/>
    <w:rsid w:val="009E1E73"/>
    <w:rsid w:val="009E4480"/>
    <w:rsid w:val="009E6E7B"/>
    <w:rsid w:val="009E7F31"/>
    <w:rsid w:val="009F0A69"/>
    <w:rsid w:val="009F4757"/>
    <w:rsid w:val="009F5C58"/>
    <w:rsid w:val="009F6A48"/>
    <w:rsid w:val="00A02A63"/>
    <w:rsid w:val="00A02D00"/>
    <w:rsid w:val="00A03B3B"/>
    <w:rsid w:val="00A04938"/>
    <w:rsid w:val="00A050BB"/>
    <w:rsid w:val="00A05C9F"/>
    <w:rsid w:val="00A12674"/>
    <w:rsid w:val="00A1374C"/>
    <w:rsid w:val="00A13CB5"/>
    <w:rsid w:val="00A144E8"/>
    <w:rsid w:val="00A14890"/>
    <w:rsid w:val="00A15B45"/>
    <w:rsid w:val="00A16524"/>
    <w:rsid w:val="00A21697"/>
    <w:rsid w:val="00A218DA"/>
    <w:rsid w:val="00A21B06"/>
    <w:rsid w:val="00A22309"/>
    <w:rsid w:val="00A25B44"/>
    <w:rsid w:val="00A25DDC"/>
    <w:rsid w:val="00A344B1"/>
    <w:rsid w:val="00A40161"/>
    <w:rsid w:val="00A405E9"/>
    <w:rsid w:val="00A42F4B"/>
    <w:rsid w:val="00A5003E"/>
    <w:rsid w:val="00A509DB"/>
    <w:rsid w:val="00A511DC"/>
    <w:rsid w:val="00A63AFB"/>
    <w:rsid w:val="00A63D5D"/>
    <w:rsid w:val="00A66569"/>
    <w:rsid w:val="00A706C9"/>
    <w:rsid w:val="00A71EDB"/>
    <w:rsid w:val="00A72BF1"/>
    <w:rsid w:val="00A73D71"/>
    <w:rsid w:val="00A748C2"/>
    <w:rsid w:val="00A769B6"/>
    <w:rsid w:val="00A806CC"/>
    <w:rsid w:val="00A82A93"/>
    <w:rsid w:val="00A848FC"/>
    <w:rsid w:val="00A85BCC"/>
    <w:rsid w:val="00A86768"/>
    <w:rsid w:val="00A90AD0"/>
    <w:rsid w:val="00A93F2E"/>
    <w:rsid w:val="00A9434D"/>
    <w:rsid w:val="00A95DFE"/>
    <w:rsid w:val="00A96992"/>
    <w:rsid w:val="00A97AF3"/>
    <w:rsid w:val="00AA02F1"/>
    <w:rsid w:val="00AA098A"/>
    <w:rsid w:val="00AA3DC2"/>
    <w:rsid w:val="00AA532C"/>
    <w:rsid w:val="00AA63A3"/>
    <w:rsid w:val="00AA76EB"/>
    <w:rsid w:val="00AB0B27"/>
    <w:rsid w:val="00AB1D2B"/>
    <w:rsid w:val="00AB2381"/>
    <w:rsid w:val="00AB2CB2"/>
    <w:rsid w:val="00AB542F"/>
    <w:rsid w:val="00AC0766"/>
    <w:rsid w:val="00AC2CFF"/>
    <w:rsid w:val="00AC6C16"/>
    <w:rsid w:val="00AC737A"/>
    <w:rsid w:val="00AD0EE8"/>
    <w:rsid w:val="00AD1148"/>
    <w:rsid w:val="00AD664A"/>
    <w:rsid w:val="00AD70EC"/>
    <w:rsid w:val="00AE007B"/>
    <w:rsid w:val="00AE2896"/>
    <w:rsid w:val="00AE42B1"/>
    <w:rsid w:val="00AE7A93"/>
    <w:rsid w:val="00AF17C1"/>
    <w:rsid w:val="00AF3617"/>
    <w:rsid w:val="00AF4017"/>
    <w:rsid w:val="00B018E5"/>
    <w:rsid w:val="00B0325C"/>
    <w:rsid w:val="00B05E0A"/>
    <w:rsid w:val="00B067D5"/>
    <w:rsid w:val="00B136FF"/>
    <w:rsid w:val="00B13CEC"/>
    <w:rsid w:val="00B13D07"/>
    <w:rsid w:val="00B141AC"/>
    <w:rsid w:val="00B1466D"/>
    <w:rsid w:val="00B14FD2"/>
    <w:rsid w:val="00B15164"/>
    <w:rsid w:val="00B156F5"/>
    <w:rsid w:val="00B1646A"/>
    <w:rsid w:val="00B164A4"/>
    <w:rsid w:val="00B21EF0"/>
    <w:rsid w:val="00B2207E"/>
    <w:rsid w:val="00B24014"/>
    <w:rsid w:val="00B2405A"/>
    <w:rsid w:val="00B24FF7"/>
    <w:rsid w:val="00B25C69"/>
    <w:rsid w:val="00B2676E"/>
    <w:rsid w:val="00B273CA"/>
    <w:rsid w:val="00B30018"/>
    <w:rsid w:val="00B30C3E"/>
    <w:rsid w:val="00B343D7"/>
    <w:rsid w:val="00B34A19"/>
    <w:rsid w:val="00B40E79"/>
    <w:rsid w:val="00B416D1"/>
    <w:rsid w:val="00B43A1F"/>
    <w:rsid w:val="00B45D68"/>
    <w:rsid w:val="00B4794B"/>
    <w:rsid w:val="00B47F1D"/>
    <w:rsid w:val="00B50928"/>
    <w:rsid w:val="00B515D8"/>
    <w:rsid w:val="00B534F1"/>
    <w:rsid w:val="00B5457D"/>
    <w:rsid w:val="00B572F8"/>
    <w:rsid w:val="00B60AB6"/>
    <w:rsid w:val="00B61B2A"/>
    <w:rsid w:val="00B6265A"/>
    <w:rsid w:val="00B6464D"/>
    <w:rsid w:val="00B65BDB"/>
    <w:rsid w:val="00B66C58"/>
    <w:rsid w:val="00B72678"/>
    <w:rsid w:val="00B726C1"/>
    <w:rsid w:val="00B730F4"/>
    <w:rsid w:val="00B80C9D"/>
    <w:rsid w:val="00B821B8"/>
    <w:rsid w:val="00B8473C"/>
    <w:rsid w:val="00B84FC1"/>
    <w:rsid w:val="00B904AA"/>
    <w:rsid w:val="00B921FD"/>
    <w:rsid w:val="00B932A9"/>
    <w:rsid w:val="00B9796D"/>
    <w:rsid w:val="00B97D4A"/>
    <w:rsid w:val="00B97D5D"/>
    <w:rsid w:val="00BA3F80"/>
    <w:rsid w:val="00BA4C1E"/>
    <w:rsid w:val="00BA6F8C"/>
    <w:rsid w:val="00BA76F8"/>
    <w:rsid w:val="00BC332A"/>
    <w:rsid w:val="00BC6B4F"/>
    <w:rsid w:val="00BC7DAC"/>
    <w:rsid w:val="00BD00A5"/>
    <w:rsid w:val="00BD42F1"/>
    <w:rsid w:val="00BD7379"/>
    <w:rsid w:val="00BE06F1"/>
    <w:rsid w:val="00BE27AD"/>
    <w:rsid w:val="00BE3EDC"/>
    <w:rsid w:val="00BE47A2"/>
    <w:rsid w:val="00BE6F4D"/>
    <w:rsid w:val="00BE70AB"/>
    <w:rsid w:val="00BF0463"/>
    <w:rsid w:val="00BF14D8"/>
    <w:rsid w:val="00BF1AB2"/>
    <w:rsid w:val="00BF27FC"/>
    <w:rsid w:val="00BF3F9C"/>
    <w:rsid w:val="00C04980"/>
    <w:rsid w:val="00C04DE2"/>
    <w:rsid w:val="00C04DE7"/>
    <w:rsid w:val="00C0538C"/>
    <w:rsid w:val="00C05694"/>
    <w:rsid w:val="00C057A4"/>
    <w:rsid w:val="00C073D5"/>
    <w:rsid w:val="00C10C1E"/>
    <w:rsid w:val="00C12683"/>
    <w:rsid w:val="00C12835"/>
    <w:rsid w:val="00C13E9C"/>
    <w:rsid w:val="00C15776"/>
    <w:rsid w:val="00C164A2"/>
    <w:rsid w:val="00C17824"/>
    <w:rsid w:val="00C205D5"/>
    <w:rsid w:val="00C24FB6"/>
    <w:rsid w:val="00C254A4"/>
    <w:rsid w:val="00C2552B"/>
    <w:rsid w:val="00C2652D"/>
    <w:rsid w:val="00C26D83"/>
    <w:rsid w:val="00C26DA8"/>
    <w:rsid w:val="00C270D3"/>
    <w:rsid w:val="00C3251A"/>
    <w:rsid w:val="00C35F0C"/>
    <w:rsid w:val="00C37821"/>
    <w:rsid w:val="00C4160A"/>
    <w:rsid w:val="00C42B4D"/>
    <w:rsid w:val="00C44A72"/>
    <w:rsid w:val="00C44C8A"/>
    <w:rsid w:val="00C45BD4"/>
    <w:rsid w:val="00C46E98"/>
    <w:rsid w:val="00C53E33"/>
    <w:rsid w:val="00C54CDB"/>
    <w:rsid w:val="00C62FF5"/>
    <w:rsid w:val="00C63F49"/>
    <w:rsid w:val="00C66972"/>
    <w:rsid w:val="00C66A13"/>
    <w:rsid w:val="00C720D5"/>
    <w:rsid w:val="00C73736"/>
    <w:rsid w:val="00C74024"/>
    <w:rsid w:val="00C74075"/>
    <w:rsid w:val="00C7539A"/>
    <w:rsid w:val="00C77C48"/>
    <w:rsid w:val="00C807B9"/>
    <w:rsid w:val="00C80EB4"/>
    <w:rsid w:val="00C80F17"/>
    <w:rsid w:val="00C81244"/>
    <w:rsid w:val="00C82312"/>
    <w:rsid w:val="00C84659"/>
    <w:rsid w:val="00C854BD"/>
    <w:rsid w:val="00C87D53"/>
    <w:rsid w:val="00C91A31"/>
    <w:rsid w:val="00C94DDF"/>
    <w:rsid w:val="00C95A1D"/>
    <w:rsid w:val="00CA4044"/>
    <w:rsid w:val="00CA7132"/>
    <w:rsid w:val="00CA7C9F"/>
    <w:rsid w:val="00CB024B"/>
    <w:rsid w:val="00CB54E8"/>
    <w:rsid w:val="00CB6102"/>
    <w:rsid w:val="00CB7258"/>
    <w:rsid w:val="00CC100C"/>
    <w:rsid w:val="00CC19A0"/>
    <w:rsid w:val="00CC375A"/>
    <w:rsid w:val="00CC7C33"/>
    <w:rsid w:val="00CD0DA8"/>
    <w:rsid w:val="00CD35A7"/>
    <w:rsid w:val="00CD41E7"/>
    <w:rsid w:val="00CD4D8D"/>
    <w:rsid w:val="00CD5630"/>
    <w:rsid w:val="00CE1F24"/>
    <w:rsid w:val="00CE3F7B"/>
    <w:rsid w:val="00CE6DFA"/>
    <w:rsid w:val="00CF13F3"/>
    <w:rsid w:val="00CF2DE9"/>
    <w:rsid w:val="00CF53F3"/>
    <w:rsid w:val="00CF653D"/>
    <w:rsid w:val="00D004C2"/>
    <w:rsid w:val="00D03C4B"/>
    <w:rsid w:val="00D065EA"/>
    <w:rsid w:val="00D06B52"/>
    <w:rsid w:val="00D07987"/>
    <w:rsid w:val="00D11C2A"/>
    <w:rsid w:val="00D13C32"/>
    <w:rsid w:val="00D13C35"/>
    <w:rsid w:val="00D1603D"/>
    <w:rsid w:val="00D172F9"/>
    <w:rsid w:val="00D2078B"/>
    <w:rsid w:val="00D22758"/>
    <w:rsid w:val="00D24590"/>
    <w:rsid w:val="00D27567"/>
    <w:rsid w:val="00D319AF"/>
    <w:rsid w:val="00D344B5"/>
    <w:rsid w:val="00D3788A"/>
    <w:rsid w:val="00D44F1B"/>
    <w:rsid w:val="00D4583A"/>
    <w:rsid w:val="00D46E04"/>
    <w:rsid w:val="00D53A3F"/>
    <w:rsid w:val="00D57325"/>
    <w:rsid w:val="00D603E2"/>
    <w:rsid w:val="00D607CE"/>
    <w:rsid w:val="00D61854"/>
    <w:rsid w:val="00D63D5E"/>
    <w:rsid w:val="00D643F8"/>
    <w:rsid w:val="00D704FC"/>
    <w:rsid w:val="00D709AE"/>
    <w:rsid w:val="00D72193"/>
    <w:rsid w:val="00D72369"/>
    <w:rsid w:val="00D74029"/>
    <w:rsid w:val="00D75704"/>
    <w:rsid w:val="00D777DF"/>
    <w:rsid w:val="00D80EA8"/>
    <w:rsid w:val="00D80FEE"/>
    <w:rsid w:val="00D8157E"/>
    <w:rsid w:val="00D82266"/>
    <w:rsid w:val="00D829E5"/>
    <w:rsid w:val="00D83B35"/>
    <w:rsid w:val="00D85026"/>
    <w:rsid w:val="00D85875"/>
    <w:rsid w:val="00D8791C"/>
    <w:rsid w:val="00D90694"/>
    <w:rsid w:val="00D9172E"/>
    <w:rsid w:val="00D95C37"/>
    <w:rsid w:val="00DA14E3"/>
    <w:rsid w:val="00DA3865"/>
    <w:rsid w:val="00DA5E23"/>
    <w:rsid w:val="00DB4081"/>
    <w:rsid w:val="00DB448B"/>
    <w:rsid w:val="00DB54AD"/>
    <w:rsid w:val="00DB6BA5"/>
    <w:rsid w:val="00DC2A12"/>
    <w:rsid w:val="00DC36E9"/>
    <w:rsid w:val="00DC406B"/>
    <w:rsid w:val="00DC4737"/>
    <w:rsid w:val="00DC5872"/>
    <w:rsid w:val="00DC69A4"/>
    <w:rsid w:val="00DD00C9"/>
    <w:rsid w:val="00DD215B"/>
    <w:rsid w:val="00DD285F"/>
    <w:rsid w:val="00DD2C67"/>
    <w:rsid w:val="00DD349C"/>
    <w:rsid w:val="00DD6852"/>
    <w:rsid w:val="00DE0F1A"/>
    <w:rsid w:val="00DE3F0C"/>
    <w:rsid w:val="00DE7C31"/>
    <w:rsid w:val="00DF11BC"/>
    <w:rsid w:val="00E05181"/>
    <w:rsid w:val="00E056AE"/>
    <w:rsid w:val="00E101B5"/>
    <w:rsid w:val="00E121DD"/>
    <w:rsid w:val="00E166C0"/>
    <w:rsid w:val="00E2070E"/>
    <w:rsid w:val="00E22F6A"/>
    <w:rsid w:val="00E23A30"/>
    <w:rsid w:val="00E24561"/>
    <w:rsid w:val="00E24FA1"/>
    <w:rsid w:val="00E266AB"/>
    <w:rsid w:val="00E26C78"/>
    <w:rsid w:val="00E35E3B"/>
    <w:rsid w:val="00E360D2"/>
    <w:rsid w:val="00E372DE"/>
    <w:rsid w:val="00E4298E"/>
    <w:rsid w:val="00E433A7"/>
    <w:rsid w:val="00E44384"/>
    <w:rsid w:val="00E44713"/>
    <w:rsid w:val="00E45705"/>
    <w:rsid w:val="00E459A5"/>
    <w:rsid w:val="00E46154"/>
    <w:rsid w:val="00E4748C"/>
    <w:rsid w:val="00E50B01"/>
    <w:rsid w:val="00E50B47"/>
    <w:rsid w:val="00E51814"/>
    <w:rsid w:val="00E52EDD"/>
    <w:rsid w:val="00E5323A"/>
    <w:rsid w:val="00E54ACA"/>
    <w:rsid w:val="00E60964"/>
    <w:rsid w:val="00E63AA5"/>
    <w:rsid w:val="00E6477D"/>
    <w:rsid w:val="00E667F2"/>
    <w:rsid w:val="00E669A9"/>
    <w:rsid w:val="00E77085"/>
    <w:rsid w:val="00E77240"/>
    <w:rsid w:val="00E81A50"/>
    <w:rsid w:val="00E83D48"/>
    <w:rsid w:val="00E83F2A"/>
    <w:rsid w:val="00E869B1"/>
    <w:rsid w:val="00E87DC5"/>
    <w:rsid w:val="00E90AA7"/>
    <w:rsid w:val="00E9175F"/>
    <w:rsid w:val="00E93121"/>
    <w:rsid w:val="00E939AE"/>
    <w:rsid w:val="00E94F27"/>
    <w:rsid w:val="00E9735E"/>
    <w:rsid w:val="00EA0FA6"/>
    <w:rsid w:val="00EA1C73"/>
    <w:rsid w:val="00EA241B"/>
    <w:rsid w:val="00EA4EBF"/>
    <w:rsid w:val="00EA65F5"/>
    <w:rsid w:val="00EA66BD"/>
    <w:rsid w:val="00EB178F"/>
    <w:rsid w:val="00EB61DE"/>
    <w:rsid w:val="00EB673F"/>
    <w:rsid w:val="00EB7751"/>
    <w:rsid w:val="00EC0842"/>
    <w:rsid w:val="00EC151E"/>
    <w:rsid w:val="00EC1907"/>
    <w:rsid w:val="00EC2A9E"/>
    <w:rsid w:val="00EC2DAE"/>
    <w:rsid w:val="00EC48D5"/>
    <w:rsid w:val="00EC77F1"/>
    <w:rsid w:val="00ED07B2"/>
    <w:rsid w:val="00ED0BA4"/>
    <w:rsid w:val="00ED45C5"/>
    <w:rsid w:val="00EE126F"/>
    <w:rsid w:val="00EE2A9D"/>
    <w:rsid w:val="00EF0D44"/>
    <w:rsid w:val="00EF4406"/>
    <w:rsid w:val="00F007DD"/>
    <w:rsid w:val="00F0253D"/>
    <w:rsid w:val="00F02F62"/>
    <w:rsid w:val="00F04E50"/>
    <w:rsid w:val="00F0557A"/>
    <w:rsid w:val="00F058F9"/>
    <w:rsid w:val="00F064A8"/>
    <w:rsid w:val="00F06975"/>
    <w:rsid w:val="00F06DA4"/>
    <w:rsid w:val="00F070C2"/>
    <w:rsid w:val="00F1192A"/>
    <w:rsid w:val="00F12443"/>
    <w:rsid w:val="00F137C7"/>
    <w:rsid w:val="00F13F9A"/>
    <w:rsid w:val="00F142F6"/>
    <w:rsid w:val="00F14E70"/>
    <w:rsid w:val="00F14F16"/>
    <w:rsid w:val="00F1559F"/>
    <w:rsid w:val="00F220C9"/>
    <w:rsid w:val="00F262D2"/>
    <w:rsid w:val="00F26977"/>
    <w:rsid w:val="00F3161E"/>
    <w:rsid w:val="00F3208D"/>
    <w:rsid w:val="00F3457B"/>
    <w:rsid w:val="00F36638"/>
    <w:rsid w:val="00F36987"/>
    <w:rsid w:val="00F3728E"/>
    <w:rsid w:val="00F379D7"/>
    <w:rsid w:val="00F409F7"/>
    <w:rsid w:val="00F42956"/>
    <w:rsid w:val="00F42D60"/>
    <w:rsid w:val="00F4688A"/>
    <w:rsid w:val="00F46D36"/>
    <w:rsid w:val="00F524E6"/>
    <w:rsid w:val="00F53843"/>
    <w:rsid w:val="00F56237"/>
    <w:rsid w:val="00F56485"/>
    <w:rsid w:val="00F57A27"/>
    <w:rsid w:val="00F57B4B"/>
    <w:rsid w:val="00F61AAD"/>
    <w:rsid w:val="00F62B83"/>
    <w:rsid w:val="00F64931"/>
    <w:rsid w:val="00F65E62"/>
    <w:rsid w:val="00F664F7"/>
    <w:rsid w:val="00F74B85"/>
    <w:rsid w:val="00F74DA9"/>
    <w:rsid w:val="00F75CE6"/>
    <w:rsid w:val="00F76D2F"/>
    <w:rsid w:val="00F81333"/>
    <w:rsid w:val="00F81776"/>
    <w:rsid w:val="00F839C7"/>
    <w:rsid w:val="00F87462"/>
    <w:rsid w:val="00F87B5D"/>
    <w:rsid w:val="00FA1D93"/>
    <w:rsid w:val="00FA393A"/>
    <w:rsid w:val="00FA4606"/>
    <w:rsid w:val="00FA48E6"/>
    <w:rsid w:val="00FB1056"/>
    <w:rsid w:val="00FB2632"/>
    <w:rsid w:val="00FB30D5"/>
    <w:rsid w:val="00FB555B"/>
    <w:rsid w:val="00FB778A"/>
    <w:rsid w:val="00FC1D51"/>
    <w:rsid w:val="00FC3307"/>
    <w:rsid w:val="00FC3DD1"/>
    <w:rsid w:val="00FC528A"/>
    <w:rsid w:val="00FD092F"/>
    <w:rsid w:val="00FD1E45"/>
    <w:rsid w:val="00FD488C"/>
    <w:rsid w:val="00FD51DA"/>
    <w:rsid w:val="00FE079A"/>
    <w:rsid w:val="00FE1B5C"/>
    <w:rsid w:val="00FE3636"/>
    <w:rsid w:val="00FE51A9"/>
    <w:rsid w:val="00FE7494"/>
    <w:rsid w:val="00FF1053"/>
    <w:rsid w:val="00FF36BC"/>
    <w:rsid w:val="00FF6EE0"/>
    <w:rsid w:val="00FF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8215"/>
  <w15:docId w15:val="{32B5BEC9-C908-4682-AE4E-F1CB0CB9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7AA1"/>
    <w:pPr>
      <w:spacing w:after="200" w:line="276"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qFormat/>
    <w:rsid w:val="003B0B84"/>
    <w:pPr>
      <w:tabs>
        <w:tab w:val="center" w:pos="4680"/>
        <w:tab w:val="right" w:pos="9360"/>
      </w:tabs>
      <w:spacing w:after="0" w:line="240" w:lineRule="auto"/>
    </w:pPr>
  </w:style>
  <w:style w:type="character" w:customStyle="1" w:styleId="ChntrangChar">
    <w:name w:val="Chân trang Char"/>
    <w:basedOn w:val="Phngmcinhcuaoanvn"/>
    <w:link w:val="Chntrang"/>
    <w:uiPriority w:val="99"/>
    <w:qFormat/>
    <w:rsid w:val="003B0B84"/>
    <w:rPr>
      <w:rFonts w:ascii="Calibri" w:eastAsia="Calibri" w:hAnsi="Calibri" w:cs="Times New Roman"/>
    </w:rPr>
  </w:style>
  <w:style w:type="paragraph" w:styleId="utrang">
    <w:name w:val="header"/>
    <w:basedOn w:val="Binhthng"/>
    <w:link w:val="utrangChar"/>
    <w:uiPriority w:val="99"/>
    <w:unhideWhenUsed/>
    <w:qFormat/>
    <w:rsid w:val="003B0B84"/>
    <w:pPr>
      <w:tabs>
        <w:tab w:val="center" w:pos="4680"/>
        <w:tab w:val="right" w:pos="9360"/>
      </w:tabs>
      <w:spacing w:after="0" w:line="240" w:lineRule="auto"/>
    </w:pPr>
  </w:style>
  <w:style w:type="character" w:customStyle="1" w:styleId="utrangChar">
    <w:name w:val="Đầu trang Char"/>
    <w:basedOn w:val="Phngmcinhcuaoanvn"/>
    <w:link w:val="utrang"/>
    <w:uiPriority w:val="99"/>
    <w:qFormat/>
    <w:rsid w:val="003B0B84"/>
    <w:rPr>
      <w:rFonts w:ascii="Calibri" w:eastAsia="Calibri" w:hAnsi="Calibri" w:cs="Times New Roman"/>
    </w:rPr>
  </w:style>
  <w:style w:type="character" w:styleId="Siuktni">
    <w:name w:val="Hyperlink"/>
    <w:uiPriority w:val="99"/>
    <w:unhideWhenUsed/>
    <w:qFormat/>
    <w:rsid w:val="003B0B84"/>
    <w:rPr>
      <w:color w:val="0000FF"/>
      <w:u w:val="single"/>
    </w:rPr>
  </w:style>
  <w:style w:type="table" w:styleId="LiBang">
    <w:name w:val="Table Grid"/>
    <w:basedOn w:val="BangThngthng"/>
    <w:uiPriority w:val="39"/>
    <w:qFormat/>
    <w:rsid w:val="003B0B8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3B0B84"/>
    <w:pPr>
      <w:ind w:left="720"/>
      <w:contextualSpacing/>
    </w:pPr>
  </w:style>
  <w:style w:type="paragraph" w:styleId="ThngthngWeb">
    <w:name w:val="Normal (Web)"/>
    <w:basedOn w:val="Binhthng"/>
    <w:uiPriority w:val="99"/>
    <w:unhideWhenUsed/>
    <w:rsid w:val="003B0B84"/>
    <w:pPr>
      <w:spacing w:before="100" w:beforeAutospacing="1" w:after="100" w:afterAutospacing="1" w:line="240" w:lineRule="auto"/>
    </w:pPr>
    <w:rPr>
      <w:rFonts w:ascii="Times New Roman" w:eastAsia="Times New Roman" w:hAnsi="Times New Roman"/>
      <w:sz w:val="24"/>
      <w:szCs w:val="24"/>
    </w:rPr>
  </w:style>
  <w:style w:type="character" w:styleId="Manh">
    <w:name w:val="Strong"/>
    <w:basedOn w:val="Phngmcinhcuaoanvn"/>
    <w:uiPriority w:val="22"/>
    <w:qFormat/>
    <w:rsid w:val="00C91A31"/>
    <w:rPr>
      <w:b/>
      <w:bCs/>
    </w:rPr>
  </w:style>
  <w:style w:type="character" w:styleId="ThamchiuChuthich">
    <w:name w:val="annotation reference"/>
    <w:basedOn w:val="Phngmcinhcuaoanvn"/>
    <w:uiPriority w:val="99"/>
    <w:semiHidden/>
    <w:unhideWhenUsed/>
    <w:rsid w:val="00215A9D"/>
    <w:rPr>
      <w:sz w:val="16"/>
      <w:szCs w:val="16"/>
    </w:rPr>
  </w:style>
  <w:style w:type="paragraph" w:styleId="VnbanChuthich">
    <w:name w:val="annotation text"/>
    <w:basedOn w:val="Binhthng"/>
    <w:link w:val="VnbanChuthichChar"/>
    <w:uiPriority w:val="99"/>
    <w:semiHidden/>
    <w:unhideWhenUsed/>
    <w:rsid w:val="00215A9D"/>
    <w:pPr>
      <w:spacing w:line="240" w:lineRule="auto"/>
    </w:pPr>
    <w:rPr>
      <w:sz w:val="20"/>
      <w:szCs w:val="20"/>
    </w:rPr>
  </w:style>
  <w:style w:type="character" w:customStyle="1" w:styleId="VnbanChuthichChar">
    <w:name w:val="Văn bản Chú thích Char"/>
    <w:basedOn w:val="Phngmcinhcuaoanvn"/>
    <w:link w:val="VnbanChuthich"/>
    <w:uiPriority w:val="99"/>
    <w:semiHidden/>
    <w:rsid w:val="00215A9D"/>
    <w:rPr>
      <w:rFonts w:ascii="Calibri" w:eastAsia="Calibri" w:hAnsi="Calibri" w:cs="Times New Roman"/>
      <w:sz w:val="20"/>
      <w:szCs w:val="20"/>
    </w:rPr>
  </w:style>
  <w:style w:type="paragraph" w:styleId="ChuChuthich">
    <w:name w:val="annotation subject"/>
    <w:basedOn w:val="VnbanChuthich"/>
    <w:next w:val="VnbanChuthich"/>
    <w:link w:val="ChuChuthichChar"/>
    <w:uiPriority w:val="99"/>
    <w:semiHidden/>
    <w:unhideWhenUsed/>
    <w:rsid w:val="00215A9D"/>
    <w:rPr>
      <w:b/>
      <w:bCs/>
    </w:rPr>
  </w:style>
  <w:style w:type="character" w:customStyle="1" w:styleId="ChuChuthichChar">
    <w:name w:val="Chủ đề Chú thích Char"/>
    <w:basedOn w:val="VnbanChuthichChar"/>
    <w:link w:val="ChuChuthich"/>
    <w:uiPriority w:val="99"/>
    <w:semiHidden/>
    <w:rsid w:val="00215A9D"/>
    <w:rPr>
      <w:rFonts w:ascii="Calibri" w:eastAsia="Calibri" w:hAnsi="Calibri" w:cs="Times New Roman"/>
      <w:b/>
      <w:bCs/>
      <w:sz w:val="20"/>
      <w:szCs w:val="20"/>
    </w:rPr>
  </w:style>
  <w:style w:type="paragraph" w:styleId="Bongchuthich">
    <w:name w:val="Balloon Text"/>
    <w:basedOn w:val="Binhthng"/>
    <w:link w:val="BongchuthichChar"/>
    <w:uiPriority w:val="99"/>
    <w:semiHidden/>
    <w:unhideWhenUsed/>
    <w:rsid w:val="00215A9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15A9D"/>
    <w:rPr>
      <w:rFonts w:ascii="Segoe UI" w:eastAsia="Calibri" w:hAnsi="Segoe UI" w:cs="Segoe UI"/>
      <w:sz w:val="18"/>
      <w:szCs w:val="18"/>
    </w:rPr>
  </w:style>
  <w:style w:type="paragraph" w:styleId="Duytlai">
    <w:name w:val="Revision"/>
    <w:hidden/>
    <w:uiPriority w:val="99"/>
    <w:semiHidden/>
    <w:rsid w:val="00B24014"/>
    <w:pPr>
      <w:spacing w:after="0" w:line="240" w:lineRule="auto"/>
    </w:pPr>
    <w:rPr>
      <w:rFonts w:ascii="Calibri" w:eastAsia="Calibri" w:hAnsi="Calibri" w:cs="Times New Roman"/>
    </w:rPr>
  </w:style>
  <w:style w:type="character" w:customStyle="1" w:styleId="cpChagiiquyt1">
    <w:name w:val="Đề cập Chưa giải quyết1"/>
    <w:basedOn w:val="Phngmcinhcuaoanvn"/>
    <w:uiPriority w:val="99"/>
    <w:semiHidden/>
    <w:unhideWhenUsed/>
    <w:rsid w:val="00F12443"/>
    <w:rPr>
      <w:color w:val="605E5C"/>
      <w:shd w:val="clear" w:color="auto" w:fill="E1DFDD"/>
    </w:rPr>
  </w:style>
  <w:style w:type="character" w:styleId="FollowedHyperlink">
    <w:name w:val="FollowedHyperlink"/>
    <w:basedOn w:val="Phngmcinhcuaoanvn"/>
    <w:uiPriority w:val="99"/>
    <w:semiHidden/>
    <w:unhideWhenUsed/>
    <w:rsid w:val="006E7D10"/>
    <w:rPr>
      <w:color w:val="954F72" w:themeColor="followedHyperlink"/>
      <w:u w:val="single"/>
    </w:rPr>
  </w:style>
  <w:style w:type="character" w:customStyle="1" w:styleId="UnresolvedMention1">
    <w:name w:val="Unresolved Mention1"/>
    <w:basedOn w:val="Phngmcinhcuaoanvn"/>
    <w:uiPriority w:val="99"/>
    <w:semiHidden/>
    <w:unhideWhenUsed/>
    <w:rsid w:val="007554D3"/>
    <w:rPr>
      <w:color w:val="605E5C"/>
      <w:shd w:val="clear" w:color="auto" w:fill="E1DFDD"/>
    </w:rPr>
  </w:style>
  <w:style w:type="paragraph" w:styleId="HTMLinhdangtrc">
    <w:name w:val="HTML Preformatted"/>
    <w:basedOn w:val="Binhthng"/>
    <w:link w:val="HTMLinhdangtrcChar"/>
    <w:uiPriority w:val="99"/>
    <w:semiHidden/>
    <w:unhideWhenUsed/>
    <w:rsid w:val="00C54CDB"/>
    <w:pPr>
      <w:spacing w:after="0" w:line="240" w:lineRule="auto"/>
    </w:pPr>
    <w:rPr>
      <w:rFonts w:ascii="Consolas" w:hAnsi="Consolas"/>
      <w:sz w:val="20"/>
      <w:szCs w:val="20"/>
    </w:rPr>
  </w:style>
  <w:style w:type="character" w:customStyle="1" w:styleId="HTMLinhdangtrcChar">
    <w:name w:val="HTML Định dạng trước Char"/>
    <w:basedOn w:val="Phngmcinhcuaoanvn"/>
    <w:link w:val="HTMLinhdangtrc"/>
    <w:uiPriority w:val="99"/>
    <w:semiHidden/>
    <w:rsid w:val="00C54CDB"/>
    <w:rPr>
      <w:rFonts w:ascii="Consolas" w:eastAsia="Calibri" w:hAnsi="Consolas" w:cs="Times New Roman"/>
      <w:sz w:val="20"/>
      <w:szCs w:val="20"/>
    </w:rPr>
  </w:style>
  <w:style w:type="character" w:customStyle="1" w:styleId="oancuaDanhsachChar">
    <w:name w:val="Đoạn của Danh sách Char"/>
    <w:link w:val="oancuaDanhsach"/>
    <w:uiPriority w:val="34"/>
    <w:locked/>
    <w:rsid w:val="004A71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9754">
      <w:bodyDiv w:val="1"/>
      <w:marLeft w:val="0"/>
      <w:marRight w:val="0"/>
      <w:marTop w:val="0"/>
      <w:marBottom w:val="0"/>
      <w:divBdr>
        <w:top w:val="none" w:sz="0" w:space="0" w:color="auto"/>
        <w:left w:val="none" w:sz="0" w:space="0" w:color="auto"/>
        <w:bottom w:val="none" w:sz="0" w:space="0" w:color="auto"/>
        <w:right w:val="none" w:sz="0" w:space="0" w:color="auto"/>
      </w:divBdr>
    </w:div>
    <w:div w:id="145244412">
      <w:bodyDiv w:val="1"/>
      <w:marLeft w:val="0"/>
      <w:marRight w:val="0"/>
      <w:marTop w:val="0"/>
      <w:marBottom w:val="0"/>
      <w:divBdr>
        <w:top w:val="none" w:sz="0" w:space="0" w:color="auto"/>
        <w:left w:val="none" w:sz="0" w:space="0" w:color="auto"/>
        <w:bottom w:val="none" w:sz="0" w:space="0" w:color="auto"/>
        <w:right w:val="none" w:sz="0" w:space="0" w:color="auto"/>
      </w:divBdr>
      <w:divsChild>
        <w:div w:id="1561598779">
          <w:marLeft w:val="0"/>
          <w:marRight w:val="0"/>
          <w:marTop w:val="0"/>
          <w:marBottom w:val="0"/>
          <w:divBdr>
            <w:top w:val="none" w:sz="0" w:space="0" w:color="auto"/>
            <w:left w:val="none" w:sz="0" w:space="0" w:color="auto"/>
            <w:bottom w:val="none" w:sz="0" w:space="0" w:color="auto"/>
            <w:right w:val="none" w:sz="0" w:space="0" w:color="auto"/>
          </w:divBdr>
          <w:divsChild>
            <w:div w:id="457068996">
              <w:marLeft w:val="0"/>
              <w:marRight w:val="0"/>
              <w:marTop w:val="0"/>
              <w:marBottom w:val="0"/>
              <w:divBdr>
                <w:top w:val="none" w:sz="0" w:space="0" w:color="auto"/>
                <w:left w:val="none" w:sz="0" w:space="0" w:color="auto"/>
                <w:bottom w:val="none" w:sz="0" w:space="0" w:color="auto"/>
                <w:right w:val="none" w:sz="0" w:space="0" w:color="auto"/>
              </w:divBdr>
              <w:divsChild>
                <w:div w:id="1109936037">
                  <w:marLeft w:val="0"/>
                  <w:marRight w:val="0"/>
                  <w:marTop w:val="0"/>
                  <w:marBottom w:val="0"/>
                  <w:divBdr>
                    <w:top w:val="none" w:sz="0" w:space="0" w:color="auto"/>
                    <w:left w:val="none" w:sz="0" w:space="0" w:color="auto"/>
                    <w:bottom w:val="none" w:sz="0" w:space="0" w:color="auto"/>
                    <w:right w:val="none" w:sz="0" w:space="0" w:color="auto"/>
                  </w:divBdr>
                  <w:divsChild>
                    <w:div w:id="329909266">
                      <w:marLeft w:val="0"/>
                      <w:marRight w:val="0"/>
                      <w:marTop w:val="0"/>
                      <w:marBottom w:val="0"/>
                      <w:divBdr>
                        <w:top w:val="none" w:sz="0" w:space="0" w:color="auto"/>
                        <w:left w:val="none" w:sz="0" w:space="0" w:color="auto"/>
                        <w:bottom w:val="none" w:sz="0" w:space="0" w:color="auto"/>
                        <w:right w:val="none" w:sz="0" w:space="0" w:color="auto"/>
                      </w:divBdr>
                      <w:divsChild>
                        <w:div w:id="1432161381">
                          <w:marLeft w:val="0"/>
                          <w:marRight w:val="0"/>
                          <w:marTop w:val="0"/>
                          <w:marBottom w:val="0"/>
                          <w:divBdr>
                            <w:top w:val="none" w:sz="0" w:space="0" w:color="auto"/>
                            <w:left w:val="none" w:sz="0" w:space="0" w:color="auto"/>
                            <w:bottom w:val="none" w:sz="0" w:space="0" w:color="auto"/>
                            <w:right w:val="none" w:sz="0" w:space="0" w:color="auto"/>
                          </w:divBdr>
                          <w:divsChild>
                            <w:div w:id="569929384">
                              <w:marLeft w:val="0"/>
                              <w:marRight w:val="300"/>
                              <w:marTop w:val="180"/>
                              <w:marBottom w:val="0"/>
                              <w:divBdr>
                                <w:top w:val="none" w:sz="0" w:space="0" w:color="auto"/>
                                <w:left w:val="none" w:sz="0" w:space="0" w:color="auto"/>
                                <w:bottom w:val="none" w:sz="0" w:space="0" w:color="auto"/>
                                <w:right w:val="none" w:sz="0" w:space="0" w:color="auto"/>
                              </w:divBdr>
                              <w:divsChild>
                                <w:div w:id="2286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3106">
          <w:marLeft w:val="0"/>
          <w:marRight w:val="0"/>
          <w:marTop w:val="0"/>
          <w:marBottom w:val="0"/>
          <w:divBdr>
            <w:top w:val="none" w:sz="0" w:space="0" w:color="auto"/>
            <w:left w:val="none" w:sz="0" w:space="0" w:color="auto"/>
            <w:bottom w:val="none" w:sz="0" w:space="0" w:color="auto"/>
            <w:right w:val="none" w:sz="0" w:space="0" w:color="auto"/>
          </w:divBdr>
          <w:divsChild>
            <w:div w:id="887497886">
              <w:marLeft w:val="0"/>
              <w:marRight w:val="0"/>
              <w:marTop w:val="0"/>
              <w:marBottom w:val="0"/>
              <w:divBdr>
                <w:top w:val="none" w:sz="0" w:space="0" w:color="auto"/>
                <w:left w:val="none" w:sz="0" w:space="0" w:color="auto"/>
                <w:bottom w:val="none" w:sz="0" w:space="0" w:color="auto"/>
                <w:right w:val="none" w:sz="0" w:space="0" w:color="auto"/>
              </w:divBdr>
              <w:divsChild>
                <w:div w:id="1263298625">
                  <w:marLeft w:val="0"/>
                  <w:marRight w:val="0"/>
                  <w:marTop w:val="0"/>
                  <w:marBottom w:val="0"/>
                  <w:divBdr>
                    <w:top w:val="none" w:sz="0" w:space="0" w:color="auto"/>
                    <w:left w:val="none" w:sz="0" w:space="0" w:color="auto"/>
                    <w:bottom w:val="none" w:sz="0" w:space="0" w:color="auto"/>
                    <w:right w:val="none" w:sz="0" w:space="0" w:color="auto"/>
                  </w:divBdr>
                  <w:divsChild>
                    <w:div w:id="467281614">
                      <w:marLeft w:val="0"/>
                      <w:marRight w:val="0"/>
                      <w:marTop w:val="0"/>
                      <w:marBottom w:val="0"/>
                      <w:divBdr>
                        <w:top w:val="none" w:sz="0" w:space="0" w:color="auto"/>
                        <w:left w:val="none" w:sz="0" w:space="0" w:color="auto"/>
                        <w:bottom w:val="none" w:sz="0" w:space="0" w:color="auto"/>
                        <w:right w:val="none" w:sz="0" w:space="0" w:color="auto"/>
                      </w:divBdr>
                      <w:divsChild>
                        <w:div w:id="8991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2966">
      <w:bodyDiv w:val="1"/>
      <w:marLeft w:val="0"/>
      <w:marRight w:val="0"/>
      <w:marTop w:val="0"/>
      <w:marBottom w:val="0"/>
      <w:divBdr>
        <w:top w:val="none" w:sz="0" w:space="0" w:color="auto"/>
        <w:left w:val="none" w:sz="0" w:space="0" w:color="auto"/>
        <w:bottom w:val="none" w:sz="0" w:space="0" w:color="auto"/>
        <w:right w:val="none" w:sz="0" w:space="0" w:color="auto"/>
      </w:divBdr>
    </w:div>
    <w:div w:id="202639625">
      <w:bodyDiv w:val="1"/>
      <w:marLeft w:val="0"/>
      <w:marRight w:val="0"/>
      <w:marTop w:val="0"/>
      <w:marBottom w:val="0"/>
      <w:divBdr>
        <w:top w:val="none" w:sz="0" w:space="0" w:color="auto"/>
        <w:left w:val="none" w:sz="0" w:space="0" w:color="auto"/>
        <w:bottom w:val="none" w:sz="0" w:space="0" w:color="auto"/>
        <w:right w:val="none" w:sz="0" w:space="0" w:color="auto"/>
      </w:divBdr>
    </w:div>
    <w:div w:id="247077786">
      <w:bodyDiv w:val="1"/>
      <w:marLeft w:val="0"/>
      <w:marRight w:val="0"/>
      <w:marTop w:val="0"/>
      <w:marBottom w:val="0"/>
      <w:divBdr>
        <w:top w:val="none" w:sz="0" w:space="0" w:color="auto"/>
        <w:left w:val="none" w:sz="0" w:space="0" w:color="auto"/>
        <w:bottom w:val="none" w:sz="0" w:space="0" w:color="auto"/>
        <w:right w:val="none" w:sz="0" w:space="0" w:color="auto"/>
      </w:divBdr>
    </w:div>
    <w:div w:id="268247137">
      <w:bodyDiv w:val="1"/>
      <w:marLeft w:val="0"/>
      <w:marRight w:val="0"/>
      <w:marTop w:val="0"/>
      <w:marBottom w:val="0"/>
      <w:divBdr>
        <w:top w:val="none" w:sz="0" w:space="0" w:color="auto"/>
        <w:left w:val="none" w:sz="0" w:space="0" w:color="auto"/>
        <w:bottom w:val="none" w:sz="0" w:space="0" w:color="auto"/>
        <w:right w:val="none" w:sz="0" w:space="0" w:color="auto"/>
      </w:divBdr>
    </w:div>
    <w:div w:id="293408247">
      <w:bodyDiv w:val="1"/>
      <w:marLeft w:val="0"/>
      <w:marRight w:val="0"/>
      <w:marTop w:val="0"/>
      <w:marBottom w:val="0"/>
      <w:divBdr>
        <w:top w:val="none" w:sz="0" w:space="0" w:color="auto"/>
        <w:left w:val="none" w:sz="0" w:space="0" w:color="auto"/>
        <w:bottom w:val="none" w:sz="0" w:space="0" w:color="auto"/>
        <w:right w:val="none" w:sz="0" w:space="0" w:color="auto"/>
      </w:divBdr>
    </w:div>
    <w:div w:id="351297795">
      <w:bodyDiv w:val="1"/>
      <w:marLeft w:val="0"/>
      <w:marRight w:val="0"/>
      <w:marTop w:val="0"/>
      <w:marBottom w:val="0"/>
      <w:divBdr>
        <w:top w:val="none" w:sz="0" w:space="0" w:color="auto"/>
        <w:left w:val="none" w:sz="0" w:space="0" w:color="auto"/>
        <w:bottom w:val="none" w:sz="0" w:space="0" w:color="auto"/>
        <w:right w:val="none" w:sz="0" w:space="0" w:color="auto"/>
      </w:divBdr>
    </w:div>
    <w:div w:id="384376372">
      <w:bodyDiv w:val="1"/>
      <w:marLeft w:val="0"/>
      <w:marRight w:val="0"/>
      <w:marTop w:val="0"/>
      <w:marBottom w:val="0"/>
      <w:divBdr>
        <w:top w:val="none" w:sz="0" w:space="0" w:color="auto"/>
        <w:left w:val="none" w:sz="0" w:space="0" w:color="auto"/>
        <w:bottom w:val="none" w:sz="0" w:space="0" w:color="auto"/>
        <w:right w:val="none" w:sz="0" w:space="0" w:color="auto"/>
      </w:divBdr>
    </w:div>
    <w:div w:id="401565646">
      <w:bodyDiv w:val="1"/>
      <w:marLeft w:val="0"/>
      <w:marRight w:val="0"/>
      <w:marTop w:val="0"/>
      <w:marBottom w:val="0"/>
      <w:divBdr>
        <w:top w:val="none" w:sz="0" w:space="0" w:color="auto"/>
        <w:left w:val="none" w:sz="0" w:space="0" w:color="auto"/>
        <w:bottom w:val="none" w:sz="0" w:space="0" w:color="auto"/>
        <w:right w:val="none" w:sz="0" w:space="0" w:color="auto"/>
      </w:divBdr>
    </w:div>
    <w:div w:id="430779843">
      <w:bodyDiv w:val="1"/>
      <w:marLeft w:val="0"/>
      <w:marRight w:val="0"/>
      <w:marTop w:val="0"/>
      <w:marBottom w:val="0"/>
      <w:divBdr>
        <w:top w:val="none" w:sz="0" w:space="0" w:color="auto"/>
        <w:left w:val="none" w:sz="0" w:space="0" w:color="auto"/>
        <w:bottom w:val="none" w:sz="0" w:space="0" w:color="auto"/>
        <w:right w:val="none" w:sz="0" w:space="0" w:color="auto"/>
      </w:divBdr>
    </w:div>
    <w:div w:id="448932243">
      <w:bodyDiv w:val="1"/>
      <w:marLeft w:val="0"/>
      <w:marRight w:val="0"/>
      <w:marTop w:val="0"/>
      <w:marBottom w:val="0"/>
      <w:divBdr>
        <w:top w:val="none" w:sz="0" w:space="0" w:color="auto"/>
        <w:left w:val="none" w:sz="0" w:space="0" w:color="auto"/>
        <w:bottom w:val="none" w:sz="0" w:space="0" w:color="auto"/>
        <w:right w:val="none" w:sz="0" w:space="0" w:color="auto"/>
      </w:divBdr>
    </w:div>
    <w:div w:id="474879819">
      <w:bodyDiv w:val="1"/>
      <w:marLeft w:val="0"/>
      <w:marRight w:val="0"/>
      <w:marTop w:val="0"/>
      <w:marBottom w:val="0"/>
      <w:divBdr>
        <w:top w:val="none" w:sz="0" w:space="0" w:color="auto"/>
        <w:left w:val="none" w:sz="0" w:space="0" w:color="auto"/>
        <w:bottom w:val="none" w:sz="0" w:space="0" w:color="auto"/>
        <w:right w:val="none" w:sz="0" w:space="0" w:color="auto"/>
      </w:divBdr>
    </w:div>
    <w:div w:id="507524940">
      <w:bodyDiv w:val="1"/>
      <w:marLeft w:val="0"/>
      <w:marRight w:val="0"/>
      <w:marTop w:val="0"/>
      <w:marBottom w:val="0"/>
      <w:divBdr>
        <w:top w:val="none" w:sz="0" w:space="0" w:color="auto"/>
        <w:left w:val="none" w:sz="0" w:space="0" w:color="auto"/>
        <w:bottom w:val="none" w:sz="0" w:space="0" w:color="auto"/>
        <w:right w:val="none" w:sz="0" w:space="0" w:color="auto"/>
      </w:divBdr>
    </w:div>
    <w:div w:id="516846486">
      <w:bodyDiv w:val="1"/>
      <w:marLeft w:val="0"/>
      <w:marRight w:val="0"/>
      <w:marTop w:val="0"/>
      <w:marBottom w:val="0"/>
      <w:divBdr>
        <w:top w:val="none" w:sz="0" w:space="0" w:color="auto"/>
        <w:left w:val="none" w:sz="0" w:space="0" w:color="auto"/>
        <w:bottom w:val="none" w:sz="0" w:space="0" w:color="auto"/>
        <w:right w:val="none" w:sz="0" w:space="0" w:color="auto"/>
      </w:divBdr>
    </w:div>
    <w:div w:id="558708638">
      <w:bodyDiv w:val="1"/>
      <w:marLeft w:val="0"/>
      <w:marRight w:val="0"/>
      <w:marTop w:val="0"/>
      <w:marBottom w:val="0"/>
      <w:divBdr>
        <w:top w:val="none" w:sz="0" w:space="0" w:color="auto"/>
        <w:left w:val="none" w:sz="0" w:space="0" w:color="auto"/>
        <w:bottom w:val="none" w:sz="0" w:space="0" w:color="auto"/>
        <w:right w:val="none" w:sz="0" w:space="0" w:color="auto"/>
      </w:divBdr>
    </w:div>
    <w:div w:id="637338279">
      <w:bodyDiv w:val="1"/>
      <w:marLeft w:val="0"/>
      <w:marRight w:val="0"/>
      <w:marTop w:val="0"/>
      <w:marBottom w:val="0"/>
      <w:divBdr>
        <w:top w:val="none" w:sz="0" w:space="0" w:color="auto"/>
        <w:left w:val="none" w:sz="0" w:space="0" w:color="auto"/>
        <w:bottom w:val="none" w:sz="0" w:space="0" w:color="auto"/>
        <w:right w:val="none" w:sz="0" w:space="0" w:color="auto"/>
      </w:divBdr>
    </w:div>
    <w:div w:id="700476223">
      <w:bodyDiv w:val="1"/>
      <w:marLeft w:val="0"/>
      <w:marRight w:val="0"/>
      <w:marTop w:val="0"/>
      <w:marBottom w:val="0"/>
      <w:divBdr>
        <w:top w:val="none" w:sz="0" w:space="0" w:color="auto"/>
        <w:left w:val="none" w:sz="0" w:space="0" w:color="auto"/>
        <w:bottom w:val="none" w:sz="0" w:space="0" w:color="auto"/>
        <w:right w:val="none" w:sz="0" w:space="0" w:color="auto"/>
      </w:divBdr>
    </w:div>
    <w:div w:id="710810161">
      <w:bodyDiv w:val="1"/>
      <w:marLeft w:val="0"/>
      <w:marRight w:val="0"/>
      <w:marTop w:val="0"/>
      <w:marBottom w:val="0"/>
      <w:divBdr>
        <w:top w:val="none" w:sz="0" w:space="0" w:color="auto"/>
        <w:left w:val="none" w:sz="0" w:space="0" w:color="auto"/>
        <w:bottom w:val="none" w:sz="0" w:space="0" w:color="auto"/>
        <w:right w:val="none" w:sz="0" w:space="0" w:color="auto"/>
      </w:divBdr>
    </w:div>
    <w:div w:id="753282650">
      <w:bodyDiv w:val="1"/>
      <w:marLeft w:val="0"/>
      <w:marRight w:val="0"/>
      <w:marTop w:val="0"/>
      <w:marBottom w:val="0"/>
      <w:divBdr>
        <w:top w:val="none" w:sz="0" w:space="0" w:color="auto"/>
        <w:left w:val="none" w:sz="0" w:space="0" w:color="auto"/>
        <w:bottom w:val="none" w:sz="0" w:space="0" w:color="auto"/>
        <w:right w:val="none" w:sz="0" w:space="0" w:color="auto"/>
      </w:divBdr>
    </w:div>
    <w:div w:id="776677286">
      <w:bodyDiv w:val="1"/>
      <w:marLeft w:val="0"/>
      <w:marRight w:val="0"/>
      <w:marTop w:val="0"/>
      <w:marBottom w:val="0"/>
      <w:divBdr>
        <w:top w:val="none" w:sz="0" w:space="0" w:color="auto"/>
        <w:left w:val="none" w:sz="0" w:space="0" w:color="auto"/>
        <w:bottom w:val="none" w:sz="0" w:space="0" w:color="auto"/>
        <w:right w:val="none" w:sz="0" w:space="0" w:color="auto"/>
      </w:divBdr>
    </w:div>
    <w:div w:id="797840810">
      <w:bodyDiv w:val="1"/>
      <w:marLeft w:val="0"/>
      <w:marRight w:val="0"/>
      <w:marTop w:val="0"/>
      <w:marBottom w:val="0"/>
      <w:divBdr>
        <w:top w:val="none" w:sz="0" w:space="0" w:color="auto"/>
        <w:left w:val="none" w:sz="0" w:space="0" w:color="auto"/>
        <w:bottom w:val="none" w:sz="0" w:space="0" w:color="auto"/>
        <w:right w:val="none" w:sz="0" w:space="0" w:color="auto"/>
      </w:divBdr>
    </w:div>
    <w:div w:id="830874811">
      <w:bodyDiv w:val="1"/>
      <w:marLeft w:val="0"/>
      <w:marRight w:val="0"/>
      <w:marTop w:val="0"/>
      <w:marBottom w:val="0"/>
      <w:divBdr>
        <w:top w:val="none" w:sz="0" w:space="0" w:color="auto"/>
        <w:left w:val="none" w:sz="0" w:space="0" w:color="auto"/>
        <w:bottom w:val="none" w:sz="0" w:space="0" w:color="auto"/>
        <w:right w:val="none" w:sz="0" w:space="0" w:color="auto"/>
      </w:divBdr>
    </w:div>
    <w:div w:id="898631897">
      <w:bodyDiv w:val="1"/>
      <w:marLeft w:val="0"/>
      <w:marRight w:val="0"/>
      <w:marTop w:val="0"/>
      <w:marBottom w:val="0"/>
      <w:divBdr>
        <w:top w:val="none" w:sz="0" w:space="0" w:color="auto"/>
        <w:left w:val="none" w:sz="0" w:space="0" w:color="auto"/>
        <w:bottom w:val="none" w:sz="0" w:space="0" w:color="auto"/>
        <w:right w:val="none" w:sz="0" w:space="0" w:color="auto"/>
      </w:divBdr>
    </w:div>
    <w:div w:id="918489787">
      <w:bodyDiv w:val="1"/>
      <w:marLeft w:val="0"/>
      <w:marRight w:val="0"/>
      <w:marTop w:val="0"/>
      <w:marBottom w:val="0"/>
      <w:divBdr>
        <w:top w:val="none" w:sz="0" w:space="0" w:color="auto"/>
        <w:left w:val="none" w:sz="0" w:space="0" w:color="auto"/>
        <w:bottom w:val="none" w:sz="0" w:space="0" w:color="auto"/>
        <w:right w:val="none" w:sz="0" w:space="0" w:color="auto"/>
      </w:divBdr>
    </w:div>
    <w:div w:id="1033002425">
      <w:bodyDiv w:val="1"/>
      <w:marLeft w:val="0"/>
      <w:marRight w:val="0"/>
      <w:marTop w:val="0"/>
      <w:marBottom w:val="0"/>
      <w:divBdr>
        <w:top w:val="none" w:sz="0" w:space="0" w:color="auto"/>
        <w:left w:val="none" w:sz="0" w:space="0" w:color="auto"/>
        <w:bottom w:val="none" w:sz="0" w:space="0" w:color="auto"/>
        <w:right w:val="none" w:sz="0" w:space="0" w:color="auto"/>
      </w:divBdr>
    </w:div>
    <w:div w:id="1046566814">
      <w:bodyDiv w:val="1"/>
      <w:marLeft w:val="0"/>
      <w:marRight w:val="0"/>
      <w:marTop w:val="0"/>
      <w:marBottom w:val="0"/>
      <w:divBdr>
        <w:top w:val="none" w:sz="0" w:space="0" w:color="auto"/>
        <w:left w:val="none" w:sz="0" w:space="0" w:color="auto"/>
        <w:bottom w:val="none" w:sz="0" w:space="0" w:color="auto"/>
        <w:right w:val="none" w:sz="0" w:space="0" w:color="auto"/>
      </w:divBdr>
    </w:div>
    <w:div w:id="1078476034">
      <w:bodyDiv w:val="1"/>
      <w:marLeft w:val="0"/>
      <w:marRight w:val="0"/>
      <w:marTop w:val="0"/>
      <w:marBottom w:val="0"/>
      <w:divBdr>
        <w:top w:val="none" w:sz="0" w:space="0" w:color="auto"/>
        <w:left w:val="none" w:sz="0" w:space="0" w:color="auto"/>
        <w:bottom w:val="none" w:sz="0" w:space="0" w:color="auto"/>
        <w:right w:val="none" w:sz="0" w:space="0" w:color="auto"/>
      </w:divBdr>
    </w:div>
    <w:div w:id="1098138871">
      <w:bodyDiv w:val="1"/>
      <w:marLeft w:val="0"/>
      <w:marRight w:val="0"/>
      <w:marTop w:val="0"/>
      <w:marBottom w:val="0"/>
      <w:divBdr>
        <w:top w:val="none" w:sz="0" w:space="0" w:color="auto"/>
        <w:left w:val="none" w:sz="0" w:space="0" w:color="auto"/>
        <w:bottom w:val="none" w:sz="0" w:space="0" w:color="auto"/>
        <w:right w:val="none" w:sz="0" w:space="0" w:color="auto"/>
      </w:divBdr>
      <w:divsChild>
        <w:div w:id="1346786136">
          <w:marLeft w:val="0"/>
          <w:marRight w:val="0"/>
          <w:marTop w:val="0"/>
          <w:marBottom w:val="0"/>
          <w:divBdr>
            <w:top w:val="none" w:sz="0" w:space="0" w:color="auto"/>
            <w:left w:val="none" w:sz="0" w:space="0" w:color="auto"/>
            <w:bottom w:val="none" w:sz="0" w:space="0" w:color="auto"/>
            <w:right w:val="none" w:sz="0" w:space="0" w:color="auto"/>
          </w:divBdr>
        </w:div>
        <w:div w:id="83262541">
          <w:marLeft w:val="0"/>
          <w:marRight w:val="0"/>
          <w:marTop w:val="0"/>
          <w:marBottom w:val="0"/>
          <w:divBdr>
            <w:top w:val="none" w:sz="0" w:space="0" w:color="auto"/>
            <w:left w:val="none" w:sz="0" w:space="0" w:color="auto"/>
            <w:bottom w:val="none" w:sz="0" w:space="0" w:color="auto"/>
            <w:right w:val="none" w:sz="0" w:space="0" w:color="auto"/>
          </w:divBdr>
        </w:div>
        <w:div w:id="933130316">
          <w:marLeft w:val="0"/>
          <w:marRight w:val="0"/>
          <w:marTop w:val="0"/>
          <w:marBottom w:val="0"/>
          <w:divBdr>
            <w:top w:val="none" w:sz="0" w:space="0" w:color="auto"/>
            <w:left w:val="none" w:sz="0" w:space="0" w:color="auto"/>
            <w:bottom w:val="none" w:sz="0" w:space="0" w:color="auto"/>
            <w:right w:val="none" w:sz="0" w:space="0" w:color="auto"/>
          </w:divBdr>
        </w:div>
      </w:divsChild>
    </w:div>
    <w:div w:id="1136485616">
      <w:bodyDiv w:val="1"/>
      <w:marLeft w:val="0"/>
      <w:marRight w:val="0"/>
      <w:marTop w:val="0"/>
      <w:marBottom w:val="0"/>
      <w:divBdr>
        <w:top w:val="none" w:sz="0" w:space="0" w:color="auto"/>
        <w:left w:val="none" w:sz="0" w:space="0" w:color="auto"/>
        <w:bottom w:val="none" w:sz="0" w:space="0" w:color="auto"/>
        <w:right w:val="none" w:sz="0" w:space="0" w:color="auto"/>
      </w:divBdr>
    </w:div>
    <w:div w:id="1158688859">
      <w:bodyDiv w:val="1"/>
      <w:marLeft w:val="0"/>
      <w:marRight w:val="0"/>
      <w:marTop w:val="0"/>
      <w:marBottom w:val="0"/>
      <w:divBdr>
        <w:top w:val="none" w:sz="0" w:space="0" w:color="auto"/>
        <w:left w:val="none" w:sz="0" w:space="0" w:color="auto"/>
        <w:bottom w:val="none" w:sz="0" w:space="0" w:color="auto"/>
        <w:right w:val="none" w:sz="0" w:space="0" w:color="auto"/>
      </w:divBdr>
    </w:div>
    <w:div w:id="1243876827">
      <w:bodyDiv w:val="1"/>
      <w:marLeft w:val="0"/>
      <w:marRight w:val="0"/>
      <w:marTop w:val="0"/>
      <w:marBottom w:val="0"/>
      <w:divBdr>
        <w:top w:val="none" w:sz="0" w:space="0" w:color="auto"/>
        <w:left w:val="none" w:sz="0" w:space="0" w:color="auto"/>
        <w:bottom w:val="none" w:sz="0" w:space="0" w:color="auto"/>
        <w:right w:val="none" w:sz="0" w:space="0" w:color="auto"/>
      </w:divBdr>
    </w:div>
    <w:div w:id="1269001968">
      <w:bodyDiv w:val="1"/>
      <w:marLeft w:val="0"/>
      <w:marRight w:val="0"/>
      <w:marTop w:val="0"/>
      <w:marBottom w:val="0"/>
      <w:divBdr>
        <w:top w:val="none" w:sz="0" w:space="0" w:color="auto"/>
        <w:left w:val="none" w:sz="0" w:space="0" w:color="auto"/>
        <w:bottom w:val="none" w:sz="0" w:space="0" w:color="auto"/>
        <w:right w:val="none" w:sz="0" w:space="0" w:color="auto"/>
      </w:divBdr>
    </w:div>
    <w:div w:id="1274824883">
      <w:bodyDiv w:val="1"/>
      <w:marLeft w:val="0"/>
      <w:marRight w:val="0"/>
      <w:marTop w:val="0"/>
      <w:marBottom w:val="0"/>
      <w:divBdr>
        <w:top w:val="none" w:sz="0" w:space="0" w:color="auto"/>
        <w:left w:val="none" w:sz="0" w:space="0" w:color="auto"/>
        <w:bottom w:val="none" w:sz="0" w:space="0" w:color="auto"/>
        <w:right w:val="none" w:sz="0" w:space="0" w:color="auto"/>
      </w:divBdr>
    </w:div>
    <w:div w:id="1281496153">
      <w:bodyDiv w:val="1"/>
      <w:marLeft w:val="0"/>
      <w:marRight w:val="0"/>
      <w:marTop w:val="0"/>
      <w:marBottom w:val="0"/>
      <w:divBdr>
        <w:top w:val="none" w:sz="0" w:space="0" w:color="auto"/>
        <w:left w:val="none" w:sz="0" w:space="0" w:color="auto"/>
        <w:bottom w:val="none" w:sz="0" w:space="0" w:color="auto"/>
        <w:right w:val="none" w:sz="0" w:space="0" w:color="auto"/>
      </w:divBdr>
    </w:div>
    <w:div w:id="1325282886">
      <w:bodyDiv w:val="1"/>
      <w:marLeft w:val="0"/>
      <w:marRight w:val="0"/>
      <w:marTop w:val="0"/>
      <w:marBottom w:val="0"/>
      <w:divBdr>
        <w:top w:val="none" w:sz="0" w:space="0" w:color="auto"/>
        <w:left w:val="none" w:sz="0" w:space="0" w:color="auto"/>
        <w:bottom w:val="none" w:sz="0" w:space="0" w:color="auto"/>
        <w:right w:val="none" w:sz="0" w:space="0" w:color="auto"/>
      </w:divBdr>
    </w:div>
    <w:div w:id="1334261173">
      <w:bodyDiv w:val="1"/>
      <w:marLeft w:val="0"/>
      <w:marRight w:val="0"/>
      <w:marTop w:val="0"/>
      <w:marBottom w:val="0"/>
      <w:divBdr>
        <w:top w:val="none" w:sz="0" w:space="0" w:color="auto"/>
        <w:left w:val="none" w:sz="0" w:space="0" w:color="auto"/>
        <w:bottom w:val="none" w:sz="0" w:space="0" w:color="auto"/>
        <w:right w:val="none" w:sz="0" w:space="0" w:color="auto"/>
      </w:divBdr>
    </w:div>
    <w:div w:id="1367758676">
      <w:bodyDiv w:val="1"/>
      <w:marLeft w:val="0"/>
      <w:marRight w:val="0"/>
      <w:marTop w:val="0"/>
      <w:marBottom w:val="0"/>
      <w:divBdr>
        <w:top w:val="none" w:sz="0" w:space="0" w:color="auto"/>
        <w:left w:val="none" w:sz="0" w:space="0" w:color="auto"/>
        <w:bottom w:val="none" w:sz="0" w:space="0" w:color="auto"/>
        <w:right w:val="none" w:sz="0" w:space="0" w:color="auto"/>
      </w:divBdr>
    </w:div>
    <w:div w:id="1463886689">
      <w:bodyDiv w:val="1"/>
      <w:marLeft w:val="0"/>
      <w:marRight w:val="0"/>
      <w:marTop w:val="0"/>
      <w:marBottom w:val="0"/>
      <w:divBdr>
        <w:top w:val="none" w:sz="0" w:space="0" w:color="auto"/>
        <w:left w:val="none" w:sz="0" w:space="0" w:color="auto"/>
        <w:bottom w:val="none" w:sz="0" w:space="0" w:color="auto"/>
        <w:right w:val="none" w:sz="0" w:space="0" w:color="auto"/>
      </w:divBdr>
    </w:div>
    <w:div w:id="1480919527">
      <w:bodyDiv w:val="1"/>
      <w:marLeft w:val="0"/>
      <w:marRight w:val="0"/>
      <w:marTop w:val="0"/>
      <w:marBottom w:val="0"/>
      <w:divBdr>
        <w:top w:val="none" w:sz="0" w:space="0" w:color="auto"/>
        <w:left w:val="none" w:sz="0" w:space="0" w:color="auto"/>
        <w:bottom w:val="none" w:sz="0" w:space="0" w:color="auto"/>
        <w:right w:val="none" w:sz="0" w:space="0" w:color="auto"/>
      </w:divBdr>
    </w:div>
    <w:div w:id="1482572962">
      <w:bodyDiv w:val="1"/>
      <w:marLeft w:val="0"/>
      <w:marRight w:val="0"/>
      <w:marTop w:val="0"/>
      <w:marBottom w:val="0"/>
      <w:divBdr>
        <w:top w:val="none" w:sz="0" w:space="0" w:color="auto"/>
        <w:left w:val="none" w:sz="0" w:space="0" w:color="auto"/>
        <w:bottom w:val="none" w:sz="0" w:space="0" w:color="auto"/>
        <w:right w:val="none" w:sz="0" w:space="0" w:color="auto"/>
      </w:divBdr>
    </w:div>
    <w:div w:id="1520974525">
      <w:bodyDiv w:val="1"/>
      <w:marLeft w:val="0"/>
      <w:marRight w:val="0"/>
      <w:marTop w:val="0"/>
      <w:marBottom w:val="0"/>
      <w:divBdr>
        <w:top w:val="none" w:sz="0" w:space="0" w:color="auto"/>
        <w:left w:val="none" w:sz="0" w:space="0" w:color="auto"/>
        <w:bottom w:val="none" w:sz="0" w:space="0" w:color="auto"/>
        <w:right w:val="none" w:sz="0" w:space="0" w:color="auto"/>
      </w:divBdr>
    </w:div>
    <w:div w:id="1575582009">
      <w:bodyDiv w:val="1"/>
      <w:marLeft w:val="0"/>
      <w:marRight w:val="0"/>
      <w:marTop w:val="0"/>
      <w:marBottom w:val="0"/>
      <w:divBdr>
        <w:top w:val="none" w:sz="0" w:space="0" w:color="auto"/>
        <w:left w:val="none" w:sz="0" w:space="0" w:color="auto"/>
        <w:bottom w:val="none" w:sz="0" w:space="0" w:color="auto"/>
        <w:right w:val="none" w:sz="0" w:space="0" w:color="auto"/>
      </w:divBdr>
    </w:div>
    <w:div w:id="1751389501">
      <w:bodyDiv w:val="1"/>
      <w:marLeft w:val="0"/>
      <w:marRight w:val="0"/>
      <w:marTop w:val="0"/>
      <w:marBottom w:val="0"/>
      <w:divBdr>
        <w:top w:val="none" w:sz="0" w:space="0" w:color="auto"/>
        <w:left w:val="none" w:sz="0" w:space="0" w:color="auto"/>
        <w:bottom w:val="none" w:sz="0" w:space="0" w:color="auto"/>
        <w:right w:val="none" w:sz="0" w:space="0" w:color="auto"/>
      </w:divBdr>
    </w:div>
    <w:div w:id="1789884793">
      <w:bodyDiv w:val="1"/>
      <w:marLeft w:val="0"/>
      <w:marRight w:val="0"/>
      <w:marTop w:val="0"/>
      <w:marBottom w:val="0"/>
      <w:divBdr>
        <w:top w:val="none" w:sz="0" w:space="0" w:color="auto"/>
        <w:left w:val="none" w:sz="0" w:space="0" w:color="auto"/>
        <w:bottom w:val="none" w:sz="0" w:space="0" w:color="auto"/>
        <w:right w:val="none" w:sz="0" w:space="0" w:color="auto"/>
      </w:divBdr>
    </w:div>
    <w:div w:id="1791436537">
      <w:bodyDiv w:val="1"/>
      <w:marLeft w:val="0"/>
      <w:marRight w:val="0"/>
      <w:marTop w:val="0"/>
      <w:marBottom w:val="0"/>
      <w:divBdr>
        <w:top w:val="none" w:sz="0" w:space="0" w:color="auto"/>
        <w:left w:val="none" w:sz="0" w:space="0" w:color="auto"/>
        <w:bottom w:val="none" w:sz="0" w:space="0" w:color="auto"/>
        <w:right w:val="none" w:sz="0" w:space="0" w:color="auto"/>
      </w:divBdr>
    </w:div>
    <w:div w:id="1808429099">
      <w:bodyDiv w:val="1"/>
      <w:marLeft w:val="0"/>
      <w:marRight w:val="0"/>
      <w:marTop w:val="0"/>
      <w:marBottom w:val="0"/>
      <w:divBdr>
        <w:top w:val="none" w:sz="0" w:space="0" w:color="auto"/>
        <w:left w:val="none" w:sz="0" w:space="0" w:color="auto"/>
        <w:bottom w:val="none" w:sz="0" w:space="0" w:color="auto"/>
        <w:right w:val="none" w:sz="0" w:space="0" w:color="auto"/>
      </w:divBdr>
    </w:div>
    <w:div w:id="1851947966">
      <w:bodyDiv w:val="1"/>
      <w:marLeft w:val="0"/>
      <w:marRight w:val="0"/>
      <w:marTop w:val="0"/>
      <w:marBottom w:val="0"/>
      <w:divBdr>
        <w:top w:val="none" w:sz="0" w:space="0" w:color="auto"/>
        <w:left w:val="none" w:sz="0" w:space="0" w:color="auto"/>
        <w:bottom w:val="none" w:sz="0" w:space="0" w:color="auto"/>
        <w:right w:val="none" w:sz="0" w:space="0" w:color="auto"/>
      </w:divBdr>
    </w:div>
    <w:div w:id="2035186695">
      <w:bodyDiv w:val="1"/>
      <w:marLeft w:val="0"/>
      <w:marRight w:val="0"/>
      <w:marTop w:val="0"/>
      <w:marBottom w:val="0"/>
      <w:divBdr>
        <w:top w:val="none" w:sz="0" w:space="0" w:color="auto"/>
        <w:left w:val="none" w:sz="0" w:space="0" w:color="auto"/>
        <w:bottom w:val="none" w:sz="0" w:space="0" w:color="auto"/>
        <w:right w:val="none" w:sz="0" w:space="0" w:color="auto"/>
      </w:divBdr>
    </w:div>
    <w:div w:id="210017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dinh@apolatlegal.com" TargetMode="External"/><Relationship Id="rId13" Type="http://schemas.openxmlformats.org/officeDocument/2006/relationships/hyperlink" Target="mailto:thu.letrinh@apolatlegal.co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han.tran@apolatlegal.com" TargetMode="External"/><Relationship Id="rId17" Type="http://schemas.openxmlformats.org/officeDocument/2006/relationships/hyperlink" Target="http://www.apolatlegal.com" TargetMode="External"/><Relationship Id="rId2" Type="http://schemas.openxmlformats.org/officeDocument/2006/relationships/numbering" Target="numbering.xml"/><Relationship Id="rId16" Type="http://schemas.openxmlformats.org/officeDocument/2006/relationships/hyperlink" Target="mailto:info@apolatleg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ng.dinh@apolatleg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olatlegal.com" TargetMode="External"/><Relationship Id="rId23" Type="http://schemas.openxmlformats.org/officeDocument/2006/relationships/fontTable" Target="fontTable.xml"/><Relationship Id="rId10" Type="http://schemas.openxmlformats.org/officeDocument/2006/relationships/hyperlink" Target="mailto:thu.letrinh@apolatlega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tran@apolatlegal.com" TargetMode="External"/><Relationship Id="rId14" Type="http://schemas.openxmlformats.org/officeDocument/2006/relationships/hyperlink" Target="mailto:info@apolatlega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2B377-A8F7-3641-B4A7-EDE3EF30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1243</Words>
  <Characters>7090</Characters>
  <Application>Microsoft Office Word</Application>
  <DocSecurity>0</DocSecurity>
  <Lines>59</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 - Phuong Bui</dc:creator>
  <cp:lastModifiedBy>APL - Ngoc An</cp:lastModifiedBy>
  <cp:revision>9</cp:revision>
  <cp:lastPrinted>2020-04-17T14:18:00Z</cp:lastPrinted>
  <dcterms:created xsi:type="dcterms:W3CDTF">2021-11-08T04:37:00Z</dcterms:created>
  <dcterms:modified xsi:type="dcterms:W3CDTF">2021-11-12T11:38:00Z</dcterms:modified>
</cp:coreProperties>
</file>