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6C205" w14:textId="17AC6B1B" w:rsidR="00D27567" w:rsidRPr="00072A9C" w:rsidRDefault="00D27567" w:rsidP="00BE27AD">
      <w:pPr>
        <w:spacing w:after="0" w:line="264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C8EB5AD" w14:textId="77777777" w:rsidR="00D85026" w:rsidRPr="00072A9C" w:rsidRDefault="00D85026" w:rsidP="00BE27AD">
      <w:pPr>
        <w:spacing w:after="0" w:line="264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3E1529F" w14:textId="58BE9744" w:rsidR="000E5190" w:rsidRPr="00072A9C" w:rsidRDefault="00917F4B" w:rsidP="00BE27AD">
      <w:pPr>
        <w:spacing w:after="0" w:line="264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72A9C">
        <w:rPr>
          <w:rFonts w:ascii="Arial" w:hAnsi="Arial" w:cs="Arial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80C2CA" wp14:editId="6787E3A4">
                <wp:simplePos x="0" y="0"/>
                <wp:positionH relativeFrom="page">
                  <wp:posOffset>332105</wp:posOffset>
                </wp:positionH>
                <wp:positionV relativeFrom="paragraph">
                  <wp:posOffset>119380</wp:posOffset>
                </wp:positionV>
                <wp:extent cx="4274820" cy="140462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E82EC" w14:textId="5683E8AA" w:rsidR="006C7BE5" w:rsidRPr="00B30018" w:rsidRDefault="005E691A" w:rsidP="00837F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LEGAL UPDATE</w:t>
                            </w:r>
                            <w:r w:rsidR="006C7BE5" w:rsidRPr="0063147F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C7BE5" w:rsidRPr="00B30018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(</w:t>
                            </w:r>
                            <w:proofErr w:type="spellStart"/>
                            <w:r w:rsidR="00AC78E0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  <w:lang w:val="vi-VN"/>
                              </w:rPr>
                              <w:t>November</w:t>
                            </w:r>
                            <w:proofErr w:type="spellEnd"/>
                            <w:r w:rsidR="00FE1617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 22</w:t>
                            </w:r>
                            <w:r w:rsidR="009073DF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  <w:vertAlign w:val="superscript"/>
                              </w:rPr>
                              <w:t>nd</w:t>
                            </w:r>
                            <w:r w:rsidR="004A712B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,</w:t>
                            </w:r>
                            <w:r w:rsidR="00391F93" w:rsidRPr="00B30018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C7BE5" w:rsidRPr="00B30018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202</w:t>
                            </w:r>
                            <w:r w:rsidR="000A1AA4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1</w:t>
                            </w:r>
                            <w:r w:rsidR="006C7BE5" w:rsidRPr="00B30018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80C2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15pt;margin-top:9.4pt;width:336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k2CwIAAPQDAAAOAAAAZHJzL2Uyb0RvYy54bWysU21v2yAQ/j5p/wHxfbFjOW1ixam6dpkm&#10;dS9Sux+AMY7RgGNAYme/fgdO02j9Vo0PiOPuHu557ljfjFqRg3BegqnpfJZTIgyHVppdTX8+bT8s&#10;KfGBmZYpMKKmR+Hpzeb9u/VgK1FAD6oVjiCI8dVga9qHYKss87wXmvkZWGHQ2YHTLKDpdlnr2IDo&#10;WmVFnl9lA7jWOuDCe7y9n5x0k/C7TvDwveu8CETVFGsLaXdpb+Kebdas2jlme8lPZbA3VKGZNPjo&#10;GeqeBUb2Tr6C0pI78NCFGQedQddJLhIHZDPP/2Hz2DMrEhcUx9uzTP7/wfJvhx+OyBZ7t6LEMI09&#10;ehJjIB9hJEWUZ7C+wqhHi3FhxGsMTVS9fQD+yxMDdz0zO3HrHAy9YC2WN4+Z2UXqhOMjSDN8hRaf&#10;YfsACWjsnI7aoRoE0bFNx3NrYikcL8viulwW6OLom5d5eYVGfINVz+nW+fBZgCbxUFOHvU/w7PDg&#10;wxT6HBJfM7CVSuE9q5QhQ01Xi2KREi48WgYcTyV1TZd5XNPARJafTJuSA5NqOmMtypxoR6YT5zA2&#10;IwZGLRpojyiAg2kM8dvgoQf3h5IBR7Cm/veeOUGJ+mJQxNW8LOPMJqNcXEf67tLTXHqY4QhV00DJ&#10;dLwLac4jQW9vUeytTDK8VHKqFUcrCXn6BnF2L+0U9fJZN38BAAD//wMAUEsDBBQABgAIAAAAIQAc&#10;DP0c3QAAAAkBAAAPAAAAZHJzL2Rvd25yZXYueG1sTI/BTsMwEETvSPyDtUjcqI0htApxqgq15QiU&#10;iLMbmyQiXlu2m4a/ZznBcWdGs2+q9exGNtmYBo8KbhcCmMXWmwE7Bc377mYFLGWNRo8erYJvm2Bd&#10;X15UujT+jG92OuSOUQmmUivocw4l56ntrdNp4YNF8j59dDrTGTtuoj5TuRu5FOKBOz0gfeh1sE+9&#10;bb8OJ6cg5LBfPseX1812N4nmY9/IodsqdX01bx6BZTvnvzD84hM61MR09Cc0iY0KCnlHSdJXtID8&#10;pSwKYEcF8l4I4HXF/y+ofwAAAP//AwBQSwECLQAUAAYACAAAACEAtoM4kv4AAADhAQAAEwAAAAAA&#10;AAAAAAAAAAAAAAAAW0NvbnRlbnRfVHlwZXNdLnhtbFBLAQItABQABgAIAAAAIQA4/SH/1gAAAJQB&#10;AAALAAAAAAAAAAAAAAAAAC8BAABfcmVscy8ucmVsc1BLAQItABQABgAIAAAAIQDRbLk2CwIAAPQD&#10;AAAOAAAAAAAAAAAAAAAAAC4CAABkcnMvZTJvRG9jLnhtbFBLAQItABQABgAIAAAAIQAcDP0c3QAA&#10;AAkBAAAPAAAAAAAAAAAAAAAAAGUEAABkcnMvZG93bnJldi54bWxQSwUGAAAAAAQABADzAAAAbwUA&#10;AAAA&#10;" filled="f" stroked="f">
                <v:textbox style="mso-fit-shape-to-text:t">
                  <w:txbxContent>
                    <w:p w14:paraId="3B5E82EC" w14:textId="5683E8AA" w:rsidR="006C7BE5" w:rsidRPr="00B30018" w:rsidRDefault="005E691A" w:rsidP="00837F1D">
                      <w:pP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LEGAL UPDATE</w:t>
                      </w:r>
                      <w:r w:rsidR="006C7BE5" w:rsidRPr="0063147F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 xml:space="preserve"> </w:t>
                      </w:r>
                      <w:r w:rsidR="006C7BE5" w:rsidRPr="00B30018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(</w:t>
                      </w:r>
                      <w:proofErr w:type="spellStart"/>
                      <w:r w:rsidR="00AC78E0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  <w:lang w:val="vi-VN"/>
                        </w:rPr>
                        <w:t>November</w:t>
                      </w:r>
                      <w:proofErr w:type="spellEnd"/>
                      <w:r w:rsidR="00FE1617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 xml:space="preserve"> 22</w:t>
                      </w:r>
                      <w:r w:rsidR="009073DF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  <w:vertAlign w:val="superscript"/>
                        </w:rPr>
                        <w:t>nd</w:t>
                      </w:r>
                      <w:r w:rsidR="004A712B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,</w:t>
                      </w:r>
                      <w:r w:rsidR="00391F93" w:rsidRPr="00B30018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 xml:space="preserve"> </w:t>
                      </w:r>
                      <w:r w:rsidR="006C7BE5" w:rsidRPr="00B30018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202</w:t>
                      </w:r>
                      <w:r w:rsidR="000A1AA4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1</w:t>
                      </w:r>
                      <w:r w:rsidR="006C7BE5" w:rsidRPr="00B30018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85219E0" w14:textId="57889293" w:rsidR="003236B5" w:rsidRPr="00072A9C" w:rsidRDefault="00885F1A" w:rsidP="00BE27AD">
      <w:pPr>
        <w:spacing w:after="0" w:line="264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72A9C">
        <w:rPr>
          <w:rFonts w:ascii="Arial" w:hAnsi="Arial" w:cs="Arial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3740D" wp14:editId="78549017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6616700" cy="1438275"/>
                <wp:effectExtent l="0" t="0" r="0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1438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A13FC" w14:textId="701FB916" w:rsidR="00153D52" w:rsidRPr="009073DF" w:rsidRDefault="00153D52" w:rsidP="00153D52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73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 this issue, we would like to bring to your attention </w:t>
                            </w:r>
                            <w:r w:rsidR="00BE27AD" w:rsidRPr="009073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9073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following: </w:t>
                            </w:r>
                          </w:p>
                          <w:p w14:paraId="1B6D8569" w14:textId="77777777" w:rsidR="00153D52" w:rsidRPr="009073DF" w:rsidRDefault="00153D52" w:rsidP="00153D52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53E6F15" w14:textId="0D54CCEC" w:rsidR="00C44D1A" w:rsidRPr="009073DF" w:rsidRDefault="000649D1" w:rsidP="00AD3B5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0" w:name="_Hlk77876690"/>
                            <w:r w:rsidRPr="009073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Decree No. 97/2021/ND-CP amending, supplementing certain provisions of the Decree No. 23/2018/ND-CP</w:t>
                            </w:r>
                            <w:r w:rsidR="0048466F" w:rsidRPr="009073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 compulsory fire and</w:t>
                            </w:r>
                            <w:r w:rsidRPr="009073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explosion insurance</w:t>
                            </w:r>
                            <w:r w:rsidR="007F60E9" w:rsidRPr="009073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A1504B9" w14:textId="77777777" w:rsidR="00714751" w:rsidRPr="009073DF" w:rsidRDefault="00714751" w:rsidP="00714751">
                            <w:pPr>
                              <w:pStyle w:val="ListParagraph"/>
                              <w:spacing w:after="0"/>
                              <w:ind w:left="114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  <w:p w14:paraId="5AB85683" w14:textId="07477F6D" w:rsidR="0086310A" w:rsidRPr="009073DF" w:rsidRDefault="00C9238A" w:rsidP="00AD3B5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73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Decree No. 98/2021/ND-CP on</w:t>
                            </w:r>
                            <w:r w:rsidR="00B51FD0" w:rsidRPr="009073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6282" w:rsidRPr="009073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medical device</w:t>
                            </w:r>
                            <w:r w:rsidRPr="009073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B51FD0" w:rsidRPr="009073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management</w:t>
                            </w:r>
                            <w:r w:rsidR="007F60E9" w:rsidRPr="009073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7345B35" w14:textId="3D47F3F2" w:rsidR="00C164A2" w:rsidRPr="009073DF" w:rsidRDefault="00C164A2" w:rsidP="00AD3B5A">
                            <w:pPr>
                              <w:pStyle w:val="ListParagraph"/>
                              <w:ind w:left="70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3740D" id="_x0000_s1027" type="#_x0000_t202" style="position:absolute;left:0;text-align:left;margin-left:469.8pt;margin-top:22.25pt;width:521pt;height:11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JGNAIAAEcEAAAOAAAAZHJzL2Uyb0RvYy54bWysU9tu2zAMfR+wfxD0vtjJcqsRp+jSdRjQ&#10;XYB2H8DIcixMEj1JiZ19fSk5ybLtbdiLIIrUIXkOubrtjWYH6bxCW/LxKOdMWoGVsruSf3t+eLPk&#10;zAewFWi0suRH6fnt+vWrVdcWcoIN6ko6RiDWF11b8iaEtsgyLxppwI+wlZacNToDgUy3yyoHHaEb&#10;nU3yfJ516KrWoZDe0+v94OTrhF/XUoQvde1lYLrkVFtIp0vnNp7ZegXFzkHbKHEqA/6hCgPKUtIL&#10;1D0EYHun/oIySjj0WIeRQJNhXSshUw/UzTj/o5unBlqZeiFyfHuhyf8/WPH58NUxVZF2pJQFQxo9&#10;yz6wd9izSaSna31BUU8txYWenik0terbRxTfPbO4acDu5J1z2DUSKipvHH9mV18HHB9Btt0nrCgN&#10;7AMmoL52JnJHbDBCJ5mOF2liKYIe5/PxfJGTS5BvPH27nCxmKQcU5++t8+GDRMPipeSOtE/wcHj0&#10;IZYDxTkkZvOoVfWgtE5GnDe50Y4dgCZluxta1HtDtQ5vy1lO+QecNJ4xPKH+hqQt60p+M5vMUnKL&#10;MQX9gsKoQKOulSn5kqAGMCgiY+9tlUICKD3cqVhtTxRG1gb+Qr/tB7HOymyxOhKnDofJpk2kS4Pu&#10;J2cdTXXJ/Y89OMmZ/mhJl5vxdBrXIBnT2WJChrv2bK89YAVBlTxwNlw3Ia1O7MbiHelXq8RsFHqo&#10;5FQyTWui5rRZcR2u7RT1a//XLwAAAP//AwBQSwMEFAAGAAgAAAAhAIC3zdzfAAAACAEAAA8AAABk&#10;cnMvZG93bnJldi54bWxMj0FLw0AQhe+C/2EZwZvdbYi2xEyKCIJKLdiq52l2mwSzsyG7aWJ/vduT&#10;Ht+84b3v5avJtuJoet84RpjPFAjDpdMNVwgfu6ebJQgfiDW1jg3Cj/GwKi4vcsq0G/ndHLehEjGE&#10;fUYIdQhdJqUva2PJz1xnOHoH11sKUfaV1D2NMdy2MlHqTlpqODbU1JnH2pTf28EirPn1hQ675dvp&#10;lAzj59fzYtyse8Trq+nhHkQwU/h7hjN+RIciMu3dwNqLFiEOCQhpegvi7Ko0iZc9QrKYK5BFLv8P&#10;KH4BAAD//wMAUEsBAi0AFAAGAAgAAAAhALaDOJL+AAAA4QEAABMAAAAAAAAAAAAAAAAAAAAAAFtD&#10;b250ZW50X1R5cGVzXS54bWxQSwECLQAUAAYACAAAACEAOP0h/9YAAACUAQAACwAAAAAAAAAAAAAA&#10;AAAvAQAAX3JlbHMvLnJlbHNQSwECLQAUAAYACAAAACEAgW1CRjQCAABHBAAADgAAAAAAAAAAAAAA&#10;AAAuAgAAZHJzL2Uyb0RvYy54bWxQSwECLQAUAAYACAAAACEAgLfN3N8AAAAIAQAADwAAAAAAAAAA&#10;AAAAAACOBAAAZHJzL2Rvd25yZXYueG1sUEsFBgAAAAAEAAQA8wAAAJoFAAAAAA==&#10;" fillcolor="#d8d8d8 [2732]" stroked="f">
                <v:textbox>
                  <w:txbxContent>
                    <w:p w14:paraId="0F7A13FC" w14:textId="701FB916" w:rsidR="00153D52" w:rsidRPr="009073DF" w:rsidRDefault="00153D52" w:rsidP="00153D52">
                      <w:pPr>
                        <w:spacing w:after="0" w:line="264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073D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 this issue, we would like to bring to your attention </w:t>
                      </w:r>
                      <w:r w:rsidR="00BE27AD" w:rsidRPr="009073D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</w:t>
                      </w:r>
                      <w:r w:rsidRPr="009073D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following: </w:t>
                      </w:r>
                    </w:p>
                    <w:p w14:paraId="1B6D8569" w14:textId="77777777" w:rsidR="00153D52" w:rsidRPr="009073DF" w:rsidRDefault="00153D52" w:rsidP="00153D52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53E6F15" w14:textId="0D54CCEC" w:rsidR="00C44D1A" w:rsidRPr="009073DF" w:rsidRDefault="000649D1" w:rsidP="00AD3B5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Hlk77876690"/>
                      <w:r w:rsidRPr="009073DF">
                        <w:rPr>
                          <w:rFonts w:ascii="Arial" w:hAnsi="Arial" w:cs="Arial"/>
                          <w:sz w:val="20"/>
                          <w:szCs w:val="20"/>
                        </w:rPr>
                        <w:t>The Decree No. 97/2021/ND-CP amending, supplementing certain provisions of the Decree No. 23/2018/ND-CP</w:t>
                      </w:r>
                      <w:r w:rsidR="0048466F" w:rsidRPr="009073D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on compulsory fire and</w:t>
                      </w:r>
                      <w:r w:rsidRPr="009073D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explosion insurance</w:t>
                      </w:r>
                      <w:r w:rsidR="007F60E9" w:rsidRPr="009073DF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5A1504B9" w14:textId="77777777" w:rsidR="00714751" w:rsidRPr="009073DF" w:rsidRDefault="00714751" w:rsidP="00714751">
                      <w:pPr>
                        <w:pStyle w:val="ListParagraph"/>
                        <w:spacing w:after="0"/>
                        <w:ind w:left="114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bookmarkEnd w:id="1"/>
                    <w:p w14:paraId="5AB85683" w14:textId="07477F6D" w:rsidR="0086310A" w:rsidRPr="009073DF" w:rsidRDefault="00C9238A" w:rsidP="00AD3B5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073DF">
                        <w:rPr>
                          <w:rFonts w:ascii="Arial" w:hAnsi="Arial" w:cs="Arial"/>
                          <w:sz w:val="20"/>
                          <w:szCs w:val="20"/>
                        </w:rPr>
                        <w:t>The Decree No. 98/2021/ND-CP on</w:t>
                      </w:r>
                      <w:r w:rsidR="00B51FD0" w:rsidRPr="009073D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D6282" w:rsidRPr="009073DF">
                        <w:rPr>
                          <w:rFonts w:ascii="Arial" w:hAnsi="Arial" w:cs="Arial"/>
                          <w:sz w:val="20"/>
                          <w:szCs w:val="20"/>
                        </w:rPr>
                        <w:t>medical device</w:t>
                      </w:r>
                      <w:r w:rsidRPr="009073D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B51FD0" w:rsidRPr="009073D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management</w:t>
                      </w:r>
                      <w:r w:rsidR="007F60E9" w:rsidRPr="009073DF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07345B35" w14:textId="3D47F3F2" w:rsidR="00C164A2" w:rsidRPr="009073DF" w:rsidRDefault="00C164A2" w:rsidP="00AD3B5A">
                      <w:pPr>
                        <w:pStyle w:val="ListParagraph"/>
                        <w:ind w:left="70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3B384D" w14:textId="6ED3408A" w:rsidR="000E5190" w:rsidRPr="00967D9C" w:rsidRDefault="000E5190" w:rsidP="00BE27AD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94F692E" w14:textId="77456A15" w:rsidR="00C44D1A" w:rsidRPr="00967D9C" w:rsidRDefault="00D66BD5" w:rsidP="00232400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iCs/>
          <w:color w:val="C00000"/>
          <w:sz w:val="24"/>
          <w:szCs w:val="24"/>
        </w:rPr>
      </w:pPr>
      <w:bookmarkStart w:id="2" w:name="_Hlk78965494"/>
      <w:bookmarkStart w:id="3" w:name="_Hlk77876703"/>
      <w:r w:rsidRPr="00967D9C">
        <w:rPr>
          <w:rFonts w:ascii="Arial" w:hAnsi="Arial" w:cs="Arial"/>
          <w:b/>
          <w:bCs/>
          <w:iCs/>
          <w:color w:val="C00000"/>
          <w:sz w:val="24"/>
          <w:szCs w:val="24"/>
        </w:rPr>
        <w:t>The Decree No. 97/2021/ND-CP amending, supplementing certain provisions of the Decree No. 23/2018/ND-CP on compulsory fire and explosion insurance</w:t>
      </w:r>
    </w:p>
    <w:bookmarkEnd w:id="2"/>
    <w:p w14:paraId="5840CACB" w14:textId="251132D6" w:rsidR="00EF76F4" w:rsidRPr="00967D9C" w:rsidRDefault="00EF76F4" w:rsidP="00EF76F4">
      <w:pPr>
        <w:spacing w:after="0" w:line="264" w:lineRule="auto"/>
        <w:ind w:left="706"/>
        <w:jc w:val="both"/>
        <w:rPr>
          <w:rFonts w:ascii="Arial" w:hAnsi="Arial" w:cs="Arial"/>
        </w:rPr>
      </w:pPr>
      <w:r w:rsidRPr="00967D9C">
        <w:rPr>
          <w:rFonts w:ascii="Arial" w:hAnsi="Arial" w:cs="Arial"/>
        </w:rPr>
        <w:t xml:space="preserve">On November </w:t>
      </w:r>
      <w:r w:rsidR="00DD78D8" w:rsidRPr="00967D9C">
        <w:rPr>
          <w:rFonts w:ascii="Arial" w:hAnsi="Arial" w:cs="Arial"/>
        </w:rPr>
        <w:t>8</w:t>
      </w:r>
      <w:r w:rsidRPr="00967D9C">
        <w:rPr>
          <w:rFonts w:ascii="Arial" w:hAnsi="Arial" w:cs="Arial"/>
          <w:vertAlign w:val="superscript"/>
        </w:rPr>
        <w:t>th</w:t>
      </w:r>
      <w:r w:rsidRPr="00967D9C">
        <w:rPr>
          <w:rFonts w:ascii="Arial" w:hAnsi="Arial" w:cs="Arial"/>
        </w:rPr>
        <w:t>, 2021, the Government has promulgated the Decree No. 97/2021/ND-CP amending, supplementing certain provisions of the Decree No. 23/2018/ND-CP on compulsory fire and explosion insurance (hereinafter referred to as “</w:t>
      </w:r>
      <w:r w:rsidRPr="00967D9C">
        <w:rPr>
          <w:rFonts w:ascii="Arial" w:hAnsi="Arial" w:cs="Arial"/>
          <w:b/>
        </w:rPr>
        <w:t>Decree No. 97/2021</w:t>
      </w:r>
      <w:r w:rsidRPr="00967D9C">
        <w:rPr>
          <w:rFonts w:ascii="Arial" w:hAnsi="Arial" w:cs="Arial"/>
        </w:rPr>
        <w:t>”) with a few noteworthy points as follows:</w:t>
      </w:r>
    </w:p>
    <w:p w14:paraId="4B356A3E" w14:textId="77777777" w:rsidR="00EF76F4" w:rsidRPr="00967D9C" w:rsidRDefault="00EF76F4" w:rsidP="00EF76F4">
      <w:pPr>
        <w:spacing w:after="0" w:line="264" w:lineRule="auto"/>
        <w:ind w:left="706"/>
        <w:jc w:val="both"/>
        <w:rPr>
          <w:sz w:val="20"/>
          <w:szCs w:val="20"/>
        </w:rPr>
      </w:pPr>
    </w:p>
    <w:p w14:paraId="21CABA36" w14:textId="697D2187" w:rsidR="002A2A08" w:rsidRPr="00967D9C" w:rsidRDefault="00C86A5E" w:rsidP="00C86A5E">
      <w:pPr>
        <w:pStyle w:val="ListParagraph"/>
        <w:numPr>
          <w:ilvl w:val="0"/>
          <w:numId w:val="26"/>
        </w:numPr>
        <w:ind w:left="1134" w:hanging="425"/>
        <w:jc w:val="both"/>
        <w:rPr>
          <w:rFonts w:ascii="Arial" w:hAnsi="Arial" w:cs="Arial"/>
          <w:b/>
          <w:bCs/>
          <w:iCs/>
        </w:rPr>
      </w:pPr>
      <w:r w:rsidRPr="00967D9C">
        <w:rPr>
          <w:rFonts w:ascii="Arial" w:hAnsi="Arial" w:cs="Arial"/>
          <w:b/>
          <w:bCs/>
          <w:iCs/>
        </w:rPr>
        <w:t>Supplement the regulation on the obligation of agencies, organizations and individuals who have the establishment being a risk of fire and explosion</w:t>
      </w:r>
    </w:p>
    <w:p w14:paraId="4DC7CB5F" w14:textId="4C358A68" w:rsidR="002530E2" w:rsidRPr="00967D9C" w:rsidRDefault="002530E2" w:rsidP="002530E2">
      <w:pPr>
        <w:pStyle w:val="ListParagraph"/>
        <w:spacing w:after="0" w:line="264" w:lineRule="auto"/>
        <w:ind w:left="1429"/>
        <w:jc w:val="both"/>
        <w:rPr>
          <w:rFonts w:ascii="Arial" w:hAnsi="Arial" w:cs="Arial"/>
          <w:bCs/>
          <w:iCs/>
        </w:rPr>
      </w:pPr>
    </w:p>
    <w:p w14:paraId="50B0FF3B" w14:textId="15D76A5E" w:rsidR="00EE7264" w:rsidRPr="00967D9C" w:rsidRDefault="00EE7264" w:rsidP="003A76A1">
      <w:pPr>
        <w:pStyle w:val="ListParagraph"/>
        <w:spacing w:after="0" w:line="264" w:lineRule="auto"/>
        <w:ind w:left="1134"/>
        <w:jc w:val="both"/>
        <w:rPr>
          <w:rFonts w:ascii="Arial" w:hAnsi="Arial" w:cs="Arial"/>
          <w:bCs/>
        </w:rPr>
      </w:pPr>
      <w:r w:rsidRPr="00967D9C">
        <w:rPr>
          <w:rFonts w:ascii="Arial" w:hAnsi="Arial" w:cs="Arial"/>
          <w:bCs/>
        </w:rPr>
        <w:t xml:space="preserve">Decree No. 97/2021/ND-CP supplements </w:t>
      </w:r>
      <w:r w:rsidR="00353C8A" w:rsidRPr="00967D9C">
        <w:rPr>
          <w:rFonts w:ascii="Arial" w:hAnsi="Arial" w:cs="Arial"/>
          <w:bCs/>
        </w:rPr>
        <w:t>a provision on the obligation of agencies, organizations and individuals who have the establishment being a risk of fire and explosion in Article 15b. Accordingly, such agencies, organizations and individuals are obligated to identify</w:t>
      </w:r>
      <w:r w:rsidR="008E5AEB" w:rsidRPr="00967D9C">
        <w:rPr>
          <w:rFonts w:ascii="Arial" w:hAnsi="Arial" w:cs="Arial"/>
          <w:bCs/>
        </w:rPr>
        <w:t xml:space="preserve"> the A,</w:t>
      </w:r>
      <w:r w:rsidR="00910E03" w:rsidRPr="00967D9C">
        <w:rPr>
          <w:rFonts w:ascii="Arial" w:hAnsi="Arial" w:cs="Arial"/>
          <w:bCs/>
        </w:rPr>
        <w:t xml:space="preserve"> </w:t>
      </w:r>
      <w:r w:rsidR="008E5AEB" w:rsidRPr="00967D9C">
        <w:rPr>
          <w:rFonts w:ascii="Arial" w:hAnsi="Arial" w:cs="Arial"/>
          <w:bCs/>
        </w:rPr>
        <w:t>B,</w:t>
      </w:r>
      <w:r w:rsidR="00910E03" w:rsidRPr="00967D9C">
        <w:rPr>
          <w:rFonts w:ascii="Arial" w:hAnsi="Arial" w:cs="Arial"/>
          <w:bCs/>
        </w:rPr>
        <w:t xml:space="preserve"> </w:t>
      </w:r>
      <w:r w:rsidR="008E5AEB" w:rsidRPr="00967D9C">
        <w:rPr>
          <w:rFonts w:ascii="Arial" w:hAnsi="Arial" w:cs="Arial"/>
          <w:bCs/>
        </w:rPr>
        <w:t>C,</w:t>
      </w:r>
      <w:r w:rsidR="00910E03" w:rsidRPr="00967D9C">
        <w:rPr>
          <w:rFonts w:ascii="Arial" w:hAnsi="Arial" w:cs="Arial"/>
          <w:bCs/>
        </w:rPr>
        <w:t xml:space="preserve"> </w:t>
      </w:r>
      <w:r w:rsidR="008E5AEB" w:rsidRPr="00967D9C">
        <w:rPr>
          <w:rFonts w:ascii="Arial" w:hAnsi="Arial" w:cs="Arial"/>
          <w:bCs/>
        </w:rPr>
        <w:t>D,</w:t>
      </w:r>
      <w:r w:rsidR="00910E03" w:rsidRPr="00967D9C">
        <w:rPr>
          <w:rFonts w:ascii="Arial" w:hAnsi="Arial" w:cs="Arial"/>
          <w:bCs/>
        </w:rPr>
        <w:t xml:space="preserve"> </w:t>
      </w:r>
      <w:r w:rsidR="008E5AEB" w:rsidRPr="00967D9C">
        <w:rPr>
          <w:rFonts w:ascii="Arial" w:hAnsi="Arial" w:cs="Arial"/>
          <w:bCs/>
        </w:rPr>
        <w:t>E</w:t>
      </w:r>
      <w:r w:rsidR="00353C8A" w:rsidRPr="00967D9C">
        <w:rPr>
          <w:rFonts w:ascii="Arial" w:hAnsi="Arial" w:cs="Arial"/>
          <w:bCs/>
        </w:rPr>
        <w:t xml:space="preserve"> level</w:t>
      </w:r>
      <w:r w:rsidR="00B07A73" w:rsidRPr="00967D9C">
        <w:rPr>
          <w:rFonts w:ascii="Arial" w:hAnsi="Arial" w:cs="Arial"/>
          <w:bCs/>
        </w:rPr>
        <w:t>s</w:t>
      </w:r>
      <w:r w:rsidR="00353C8A" w:rsidRPr="00967D9C">
        <w:rPr>
          <w:rFonts w:ascii="Arial" w:hAnsi="Arial" w:cs="Arial"/>
          <w:bCs/>
        </w:rPr>
        <w:t xml:space="preserve"> of risk of fire and explosion</w:t>
      </w:r>
      <w:r w:rsidR="008E5AEB" w:rsidRPr="00967D9C">
        <w:rPr>
          <w:rFonts w:ascii="Arial" w:hAnsi="Arial" w:cs="Arial"/>
          <w:bCs/>
        </w:rPr>
        <w:t xml:space="preserve"> of their industrial production establishments as regards establishments being a risk of fire and explosion in accordance with the laws on fire prevention and </w:t>
      </w:r>
      <w:r w:rsidR="00764A2C" w:rsidRPr="00967D9C">
        <w:rPr>
          <w:rFonts w:ascii="Arial" w:hAnsi="Arial" w:cs="Arial"/>
          <w:bCs/>
        </w:rPr>
        <w:t>extinguishment</w:t>
      </w:r>
      <w:r w:rsidR="008E5AEB" w:rsidRPr="00967D9C">
        <w:rPr>
          <w:rFonts w:ascii="Arial" w:hAnsi="Arial" w:cs="Arial"/>
          <w:bCs/>
        </w:rPr>
        <w:t>.</w:t>
      </w:r>
    </w:p>
    <w:p w14:paraId="524AE848" w14:textId="1EBDE973" w:rsidR="00EA46B2" w:rsidRPr="00967D9C" w:rsidRDefault="00EA46B2" w:rsidP="003A76A1">
      <w:pPr>
        <w:pStyle w:val="ListParagraph"/>
        <w:spacing w:after="0" w:line="264" w:lineRule="auto"/>
        <w:ind w:left="1134"/>
        <w:jc w:val="both"/>
        <w:rPr>
          <w:rFonts w:ascii="Arial" w:hAnsi="Arial" w:cs="Arial"/>
          <w:bCs/>
          <w:i/>
        </w:rPr>
      </w:pPr>
    </w:p>
    <w:p w14:paraId="3D9EC62B" w14:textId="37447AD1" w:rsidR="001B0A1A" w:rsidRPr="00967D9C" w:rsidRDefault="001B0A1A" w:rsidP="003A76A1">
      <w:pPr>
        <w:pStyle w:val="ListParagraph"/>
        <w:spacing w:after="0" w:line="264" w:lineRule="auto"/>
        <w:ind w:left="1134"/>
        <w:jc w:val="both"/>
        <w:rPr>
          <w:rFonts w:ascii="Arial" w:hAnsi="Arial" w:cs="Arial"/>
          <w:bCs/>
        </w:rPr>
      </w:pPr>
      <w:r w:rsidRPr="00967D9C">
        <w:rPr>
          <w:rFonts w:ascii="Arial" w:hAnsi="Arial" w:cs="Arial"/>
          <w:bCs/>
        </w:rPr>
        <w:t>In addition, Decree No. 97/2021/ND-CP also supplements</w:t>
      </w:r>
      <w:r w:rsidR="005A04E1" w:rsidRPr="00967D9C">
        <w:rPr>
          <w:rFonts w:ascii="Arial" w:hAnsi="Arial" w:cs="Arial"/>
          <w:bCs/>
        </w:rPr>
        <w:t xml:space="preserve"> </w:t>
      </w:r>
      <w:r w:rsidR="00553C63" w:rsidRPr="00967D9C">
        <w:rPr>
          <w:rFonts w:ascii="Arial" w:hAnsi="Arial" w:cs="Arial"/>
          <w:bCs/>
        </w:rPr>
        <w:t>the regulation</w:t>
      </w:r>
      <w:r w:rsidR="005A04E1" w:rsidRPr="00967D9C">
        <w:rPr>
          <w:rFonts w:ascii="Arial" w:hAnsi="Arial" w:cs="Arial"/>
          <w:bCs/>
        </w:rPr>
        <w:t xml:space="preserve"> on the Ministry of Public Security</w:t>
      </w:r>
      <w:r w:rsidR="00830040" w:rsidRPr="00967D9C">
        <w:rPr>
          <w:rFonts w:ascii="Arial" w:hAnsi="Arial" w:cs="Arial"/>
          <w:bCs/>
        </w:rPr>
        <w:t>’s responsibility</w:t>
      </w:r>
      <w:r w:rsidR="00CD5C51" w:rsidRPr="00967D9C">
        <w:rPr>
          <w:rFonts w:ascii="Arial" w:hAnsi="Arial" w:cs="Arial"/>
          <w:bCs/>
        </w:rPr>
        <w:t xml:space="preserve"> </w:t>
      </w:r>
      <w:r w:rsidR="00B07A73" w:rsidRPr="00967D9C">
        <w:rPr>
          <w:rFonts w:ascii="Arial" w:hAnsi="Arial" w:cs="Arial"/>
          <w:bCs/>
        </w:rPr>
        <w:t>for</w:t>
      </w:r>
      <w:r w:rsidR="00CD5C51" w:rsidRPr="00967D9C">
        <w:rPr>
          <w:rFonts w:ascii="Arial" w:hAnsi="Arial" w:cs="Arial"/>
          <w:bCs/>
        </w:rPr>
        <w:t xml:space="preserve"> recording the risk of fire and explosion</w:t>
      </w:r>
      <w:r w:rsidR="00B07A73" w:rsidRPr="00967D9C">
        <w:rPr>
          <w:rFonts w:ascii="Arial" w:hAnsi="Arial" w:cs="Arial"/>
          <w:bCs/>
        </w:rPr>
        <w:t xml:space="preserve"> level</w:t>
      </w:r>
      <w:r w:rsidR="00CD5C51" w:rsidRPr="00967D9C">
        <w:rPr>
          <w:rFonts w:ascii="Arial" w:hAnsi="Arial" w:cs="Arial"/>
          <w:bCs/>
        </w:rPr>
        <w:t>.</w:t>
      </w:r>
      <w:r w:rsidR="00E438FA" w:rsidRPr="00967D9C">
        <w:rPr>
          <w:rFonts w:ascii="Arial" w:hAnsi="Arial" w:cs="Arial"/>
          <w:bCs/>
        </w:rPr>
        <w:t xml:space="preserve"> In particular, the Ministry of Public Security will </w:t>
      </w:r>
      <w:r w:rsidR="00E076FF" w:rsidRPr="00967D9C">
        <w:rPr>
          <w:rFonts w:ascii="Arial" w:hAnsi="Arial" w:cs="Arial"/>
          <w:bCs/>
        </w:rPr>
        <w:t xml:space="preserve">rely on the determination of fire and explosion risk level of agencies, organizations and individuals who have the establishment being a risk of fire and explosion to </w:t>
      </w:r>
      <w:r w:rsidR="00910E03" w:rsidRPr="00967D9C">
        <w:rPr>
          <w:rFonts w:ascii="Arial" w:hAnsi="Arial" w:cs="Arial"/>
          <w:bCs/>
        </w:rPr>
        <w:t>record the risk level of industrial establishments having A, B, C, D, E risk levels in the Minutes of acceptance or the Minutes of safety inspection on fire prevention and extinguishment.</w:t>
      </w:r>
    </w:p>
    <w:p w14:paraId="2225E3A3" w14:textId="42C2A063" w:rsidR="0039328A" w:rsidRPr="00967D9C" w:rsidRDefault="0039328A" w:rsidP="0039328A">
      <w:pPr>
        <w:spacing w:after="0" w:line="264" w:lineRule="auto"/>
        <w:jc w:val="both"/>
        <w:rPr>
          <w:rFonts w:ascii="Arial" w:hAnsi="Arial" w:cs="Arial"/>
          <w:bCs/>
          <w:iCs/>
        </w:rPr>
      </w:pPr>
    </w:p>
    <w:p w14:paraId="6724B2D0" w14:textId="66FC8B59" w:rsidR="00F55816" w:rsidRPr="00967D9C" w:rsidRDefault="00765DD8" w:rsidP="002530E2">
      <w:pPr>
        <w:pStyle w:val="ListParagraph"/>
        <w:numPr>
          <w:ilvl w:val="0"/>
          <w:numId w:val="26"/>
        </w:numPr>
        <w:ind w:left="1134" w:hanging="425"/>
        <w:rPr>
          <w:rFonts w:ascii="Arial" w:hAnsi="Arial" w:cs="Arial"/>
          <w:b/>
          <w:bCs/>
          <w:iCs/>
        </w:rPr>
      </w:pPr>
      <w:r w:rsidRPr="00967D9C">
        <w:rPr>
          <w:rFonts w:ascii="Arial" w:hAnsi="Arial" w:cs="Arial"/>
          <w:b/>
          <w:bCs/>
          <w:iCs/>
        </w:rPr>
        <w:t>Certificates of</w:t>
      </w:r>
      <w:r w:rsidR="00D7603C" w:rsidRPr="00967D9C">
        <w:rPr>
          <w:rFonts w:ascii="Arial" w:hAnsi="Arial" w:cs="Arial"/>
          <w:b/>
          <w:bCs/>
          <w:iCs/>
        </w:rPr>
        <w:t xml:space="preserve"> compulsory</w:t>
      </w:r>
      <w:r w:rsidRPr="00967D9C">
        <w:rPr>
          <w:rFonts w:ascii="Arial" w:hAnsi="Arial" w:cs="Arial"/>
          <w:b/>
          <w:bCs/>
          <w:iCs/>
        </w:rPr>
        <w:t xml:space="preserve"> fire and explosion insurance</w:t>
      </w:r>
    </w:p>
    <w:p w14:paraId="21F868BC" w14:textId="324086BF" w:rsidR="002530E2" w:rsidRPr="00967D9C" w:rsidRDefault="002530E2" w:rsidP="002530E2">
      <w:pPr>
        <w:pStyle w:val="ListParagraph"/>
        <w:spacing w:after="0" w:line="264" w:lineRule="auto"/>
        <w:ind w:left="1429"/>
        <w:jc w:val="both"/>
        <w:rPr>
          <w:rFonts w:ascii="Arial" w:hAnsi="Arial" w:cs="Arial"/>
          <w:bCs/>
          <w:iCs/>
        </w:rPr>
      </w:pPr>
    </w:p>
    <w:p w14:paraId="3BE8F0B4" w14:textId="30D706E8" w:rsidR="00C44D1C" w:rsidRPr="00967D9C" w:rsidRDefault="00C44D1C" w:rsidP="0039328A">
      <w:pPr>
        <w:pStyle w:val="ListParagraph"/>
        <w:spacing w:after="0" w:line="264" w:lineRule="auto"/>
        <w:ind w:left="1134"/>
        <w:jc w:val="both"/>
        <w:rPr>
          <w:rFonts w:ascii="Arial" w:hAnsi="Arial" w:cs="Arial"/>
          <w:iCs/>
        </w:rPr>
      </w:pPr>
      <w:r w:rsidRPr="00967D9C">
        <w:rPr>
          <w:rFonts w:ascii="Arial" w:hAnsi="Arial" w:cs="Arial"/>
          <w:iCs/>
        </w:rPr>
        <w:t xml:space="preserve">When Decree No. 97/2021/ND-CP takes effect, </w:t>
      </w:r>
      <w:r w:rsidR="0001074A" w:rsidRPr="00967D9C">
        <w:rPr>
          <w:rFonts w:ascii="Arial" w:hAnsi="Arial" w:cs="Arial"/>
          <w:iCs/>
        </w:rPr>
        <w:t>all non-life insurance enterprises and branches of foreign non-life insurance enterprises in Vietnam (hereinafter referred to as “</w:t>
      </w:r>
      <w:r w:rsidR="0001074A" w:rsidRPr="00967D9C">
        <w:rPr>
          <w:rFonts w:ascii="Arial" w:hAnsi="Arial" w:cs="Arial"/>
          <w:b/>
          <w:iCs/>
        </w:rPr>
        <w:t>insurance enterprises</w:t>
      </w:r>
      <w:r w:rsidR="0001074A" w:rsidRPr="00967D9C">
        <w:rPr>
          <w:rFonts w:ascii="Arial" w:hAnsi="Arial" w:cs="Arial"/>
          <w:iCs/>
        </w:rPr>
        <w:t>”) will have to issue Compulsory fire and explosion insurance certificates to their policyholders.</w:t>
      </w:r>
      <w:r w:rsidR="00300994" w:rsidRPr="00967D9C">
        <w:rPr>
          <w:rFonts w:ascii="Arial" w:hAnsi="Arial" w:cs="Arial"/>
          <w:iCs/>
        </w:rPr>
        <w:t xml:space="preserve"> These Compulsory fire and explosion insurance </w:t>
      </w:r>
      <w:r w:rsidR="00300994" w:rsidRPr="00967D9C">
        <w:rPr>
          <w:rFonts w:ascii="Arial" w:hAnsi="Arial" w:cs="Arial"/>
          <w:iCs/>
        </w:rPr>
        <w:lastRenderedPageBreak/>
        <w:t>certificates</w:t>
      </w:r>
      <w:r w:rsidR="00E5210C" w:rsidRPr="00967D9C">
        <w:rPr>
          <w:rFonts w:ascii="Arial" w:hAnsi="Arial" w:cs="Arial"/>
          <w:iCs/>
        </w:rPr>
        <w:t xml:space="preserve"> shall</w:t>
      </w:r>
      <w:r w:rsidR="00300994" w:rsidRPr="00967D9C">
        <w:rPr>
          <w:rFonts w:ascii="Arial" w:hAnsi="Arial" w:cs="Arial"/>
          <w:iCs/>
        </w:rPr>
        <w:t xml:space="preserve"> be designed </w:t>
      </w:r>
      <w:r w:rsidR="00E5210C" w:rsidRPr="00967D9C">
        <w:rPr>
          <w:rFonts w:ascii="Arial" w:hAnsi="Arial" w:cs="Arial"/>
          <w:iCs/>
        </w:rPr>
        <w:t>according to the insurance enterprises and shall include the following contents:</w:t>
      </w:r>
    </w:p>
    <w:p w14:paraId="52B54C4A" w14:textId="77777777" w:rsidR="00375AB8" w:rsidRPr="00967D9C" w:rsidDel="00175C40" w:rsidRDefault="00375AB8" w:rsidP="00714751">
      <w:pPr>
        <w:pStyle w:val="ListParagraph"/>
        <w:spacing w:after="0" w:line="264" w:lineRule="auto"/>
        <w:ind w:left="1495"/>
        <w:jc w:val="both"/>
        <w:rPr>
          <w:rFonts w:ascii="Arial" w:hAnsi="Arial" w:cs="Arial"/>
        </w:rPr>
      </w:pPr>
    </w:p>
    <w:p w14:paraId="745036F6" w14:textId="7C3E27A6" w:rsidR="00E15ECD" w:rsidRPr="00967D9C" w:rsidRDefault="00E15ECD" w:rsidP="00DE4F3B">
      <w:pPr>
        <w:pStyle w:val="ListParagraph"/>
        <w:numPr>
          <w:ilvl w:val="0"/>
          <w:numId w:val="34"/>
        </w:numPr>
        <w:spacing w:after="0" w:line="264" w:lineRule="auto"/>
        <w:jc w:val="both"/>
        <w:rPr>
          <w:rFonts w:ascii="Arial" w:hAnsi="Arial" w:cs="Arial"/>
        </w:rPr>
      </w:pPr>
      <w:r w:rsidRPr="00967D9C">
        <w:rPr>
          <w:rFonts w:ascii="Arial" w:hAnsi="Arial" w:cs="Arial"/>
        </w:rPr>
        <w:t>Name, address of the insurance enterprise, policyholder, insured person;</w:t>
      </w:r>
    </w:p>
    <w:p w14:paraId="7CD35584" w14:textId="77777777" w:rsidR="00E15ECD" w:rsidRPr="00967D9C" w:rsidRDefault="00E15ECD" w:rsidP="00E15ECD">
      <w:pPr>
        <w:pStyle w:val="ListParagraph"/>
        <w:spacing w:after="0" w:line="264" w:lineRule="auto"/>
        <w:ind w:left="1495"/>
        <w:jc w:val="both"/>
        <w:rPr>
          <w:rFonts w:ascii="Arial" w:hAnsi="Arial" w:cs="Arial"/>
          <w:i/>
        </w:rPr>
      </w:pPr>
    </w:p>
    <w:p w14:paraId="1ED02818" w14:textId="592882EF" w:rsidR="00E15ECD" w:rsidRPr="00967D9C" w:rsidRDefault="007A3788" w:rsidP="00DE4F3B">
      <w:pPr>
        <w:pStyle w:val="ListParagraph"/>
        <w:numPr>
          <w:ilvl w:val="0"/>
          <w:numId w:val="34"/>
        </w:numPr>
        <w:spacing w:after="0" w:line="264" w:lineRule="auto"/>
        <w:jc w:val="both"/>
        <w:rPr>
          <w:rFonts w:ascii="Arial" w:hAnsi="Arial" w:cs="Arial"/>
        </w:rPr>
      </w:pPr>
      <w:r w:rsidRPr="00967D9C">
        <w:rPr>
          <w:rFonts w:ascii="Arial" w:hAnsi="Arial" w:cs="Arial"/>
        </w:rPr>
        <w:t>Establishment directory (specify which</w:t>
      </w:r>
      <w:r w:rsidR="00796EC7" w:rsidRPr="00967D9C">
        <w:rPr>
          <w:rFonts w:ascii="Arial" w:hAnsi="Arial" w:cs="Arial"/>
        </w:rPr>
        <w:t xml:space="preserve"> fire and explosion risk</w:t>
      </w:r>
      <w:r w:rsidRPr="00967D9C">
        <w:rPr>
          <w:rFonts w:ascii="Arial" w:hAnsi="Arial" w:cs="Arial"/>
        </w:rPr>
        <w:t xml:space="preserve"> establishment directory </w:t>
      </w:r>
      <w:r w:rsidR="003478C5" w:rsidRPr="00967D9C">
        <w:rPr>
          <w:rFonts w:ascii="Arial" w:hAnsi="Arial" w:cs="Arial"/>
        </w:rPr>
        <w:t xml:space="preserve">do </w:t>
      </w:r>
      <w:r w:rsidRPr="00967D9C">
        <w:rPr>
          <w:rFonts w:ascii="Arial" w:hAnsi="Arial" w:cs="Arial"/>
        </w:rPr>
        <w:t xml:space="preserve">the establishment belong to </w:t>
      </w:r>
      <w:r w:rsidR="00796EC7" w:rsidRPr="00967D9C">
        <w:rPr>
          <w:rFonts w:ascii="Arial" w:hAnsi="Arial" w:cs="Arial"/>
        </w:rPr>
        <w:t>in accordance with the laws on fire prevention and extinguishment);</w:t>
      </w:r>
    </w:p>
    <w:p w14:paraId="5BB2FF7C" w14:textId="77777777" w:rsidR="00375AB8" w:rsidRPr="00967D9C" w:rsidRDefault="00375AB8" w:rsidP="00714751">
      <w:pPr>
        <w:pStyle w:val="ListParagraph"/>
        <w:spacing w:after="0" w:line="264" w:lineRule="auto"/>
        <w:ind w:left="1495"/>
        <w:jc w:val="both"/>
        <w:rPr>
          <w:rFonts w:ascii="Arial" w:hAnsi="Arial" w:cs="Arial"/>
        </w:rPr>
      </w:pPr>
    </w:p>
    <w:p w14:paraId="16420A79" w14:textId="25DAB505" w:rsidR="00B11C49" w:rsidRPr="00967D9C" w:rsidRDefault="00B11C49" w:rsidP="00697C92">
      <w:pPr>
        <w:pStyle w:val="ListParagraph"/>
        <w:numPr>
          <w:ilvl w:val="0"/>
          <w:numId w:val="34"/>
        </w:numPr>
        <w:spacing w:after="0" w:line="264" w:lineRule="auto"/>
        <w:jc w:val="both"/>
        <w:rPr>
          <w:rFonts w:ascii="Arial" w:hAnsi="Arial" w:cs="Arial"/>
        </w:rPr>
      </w:pPr>
      <w:r w:rsidRPr="00967D9C">
        <w:rPr>
          <w:rFonts w:ascii="Arial" w:hAnsi="Arial" w:cs="Arial"/>
        </w:rPr>
        <w:t>Address of the insured property;</w:t>
      </w:r>
    </w:p>
    <w:p w14:paraId="0C60657D" w14:textId="77777777" w:rsidR="00697C92" w:rsidRPr="00967D9C" w:rsidRDefault="00697C92" w:rsidP="00697C92">
      <w:pPr>
        <w:pStyle w:val="ListParagraph"/>
        <w:rPr>
          <w:rFonts w:ascii="Arial" w:hAnsi="Arial" w:cs="Arial"/>
          <w:i/>
          <w:iCs/>
        </w:rPr>
      </w:pPr>
    </w:p>
    <w:p w14:paraId="14570FF4" w14:textId="253212C0" w:rsidR="001360F1" w:rsidRPr="00967D9C" w:rsidRDefault="001360F1" w:rsidP="00697C92">
      <w:pPr>
        <w:pStyle w:val="ListParagraph"/>
        <w:numPr>
          <w:ilvl w:val="0"/>
          <w:numId w:val="34"/>
        </w:numPr>
        <w:spacing w:after="0" w:line="264" w:lineRule="auto"/>
        <w:jc w:val="both"/>
        <w:rPr>
          <w:rFonts w:ascii="Arial" w:hAnsi="Arial" w:cs="Arial"/>
        </w:rPr>
      </w:pPr>
      <w:r w:rsidRPr="00967D9C">
        <w:rPr>
          <w:rFonts w:ascii="Arial" w:hAnsi="Arial" w:cs="Arial"/>
        </w:rPr>
        <w:t>The insured property;</w:t>
      </w:r>
    </w:p>
    <w:p w14:paraId="36050F44" w14:textId="77777777" w:rsidR="00697C92" w:rsidRPr="00967D9C" w:rsidRDefault="00697C92" w:rsidP="00697C92">
      <w:pPr>
        <w:pStyle w:val="ListParagraph"/>
        <w:rPr>
          <w:rFonts w:ascii="Arial" w:hAnsi="Arial" w:cs="Arial"/>
        </w:rPr>
      </w:pPr>
    </w:p>
    <w:p w14:paraId="1A627F46" w14:textId="43291536" w:rsidR="001360F1" w:rsidRPr="00967D9C" w:rsidRDefault="005B37E4" w:rsidP="00697C92">
      <w:pPr>
        <w:pStyle w:val="ListParagraph"/>
        <w:numPr>
          <w:ilvl w:val="0"/>
          <w:numId w:val="34"/>
        </w:numPr>
        <w:spacing w:after="0" w:line="264" w:lineRule="auto"/>
        <w:jc w:val="both"/>
        <w:rPr>
          <w:rFonts w:ascii="Arial" w:hAnsi="Arial" w:cs="Arial"/>
        </w:rPr>
      </w:pPr>
      <w:r w:rsidRPr="00967D9C">
        <w:rPr>
          <w:rFonts w:ascii="Arial" w:hAnsi="Arial" w:cs="Arial"/>
        </w:rPr>
        <w:t>The insured amount;</w:t>
      </w:r>
    </w:p>
    <w:p w14:paraId="6BF1D1D8" w14:textId="77777777" w:rsidR="00697C92" w:rsidRPr="00967D9C" w:rsidRDefault="00697C92" w:rsidP="00697C92">
      <w:pPr>
        <w:pStyle w:val="ListParagraph"/>
        <w:rPr>
          <w:rFonts w:ascii="Arial" w:hAnsi="Arial" w:cs="Arial"/>
        </w:rPr>
      </w:pPr>
    </w:p>
    <w:p w14:paraId="009F73AE" w14:textId="7CC0D1B0" w:rsidR="005B37E4" w:rsidRPr="00967D9C" w:rsidRDefault="005B37E4" w:rsidP="00697C92">
      <w:pPr>
        <w:pStyle w:val="ListParagraph"/>
        <w:numPr>
          <w:ilvl w:val="0"/>
          <w:numId w:val="34"/>
        </w:numPr>
        <w:spacing w:after="0" w:line="264" w:lineRule="auto"/>
        <w:jc w:val="both"/>
        <w:rPr>
          <w:rFonts w:ascii="Arial" w:hAnsi="Arial" w:cs="Arial"/>
        </w:rPr>
      </w:pPr>
      <w:r w:rsidRPr="00967D9C">
        <w:rPr>
          <w:rFonts w:ascii="Arial" w:hAnsi="Arial" w:cs="Arial"/>
        </w:rPr>
        <w:t>Insurance deduction</w:t>
      </w:r>
      <w:r w:rsidR="005647FF" w:rsidRPr="00967D9C">
        <w:rPr>
          <w:rFonts w:ascii="Arial" w:hAnsi="Arial" w:cs="Arial"/>
        </w:rPr>
        <w:t xml:space="preserve"> rate</w:t>
      </w:r>
      <w:r w:rsidRPr="00967D9C">
        <w:rPr>
          <w:rFonts w:ascii="Arial" w:hAnsi="Arial" w:cs="Arial"/>
        </w:rPr>
        <w:t>;</w:t>
      </w:r>
    </w:p>
    <w:p w14:paraId="0900E849" w14:textId="77777777" w:rsidR="00697C92" w:rsidRPr="00967D9C" w:rsidRDefault="00697C92" w:rsidP="00697C92">
      <w:pPr>
        <w:pStyle w:val="ListParagraph"/>
        <w:rPr>
          <w:rFonts w:ascii="Arial" w:hAnsi="Arial" w:cs="Arial"/>
        </w:rPr>
      </w:pPr>
    </w:p>
    <w:p w14:paraId="2A56F588" w14:textId="11797706" w:rsidR="005B37E4" w:rsidRPr="00967D9C" w:rsidRDefault="005B37E4" w:rsidP="00697C92">
      <w:pPr>
        <w:pStyle w:val="ListParagraph"/>
        <w:numPr>
          <w:ilvl w:val="0"/>
          <w:numId w:val="34"/>
        </w:numPr>
        <w:spacing w:after="0" w:line="264" w:lineRule="auto"/>
        <w:jc w:val="both"/>
        <w:rPr>
          <w:rFonts w:ascii="Arial" w:hAnsi="Arial" w:cs="Arial"/>
        </w:rPr>
      </w:pPr>
      <w:r w:rsidRPr="00967D9C">
        <w:rPr>
          <w:rFonts w:ascii="Arial" w:hAnsi="Arial" w:cs="Arial"/>
        </w:rPr>
        <w:t>Term of insurance;</w:t>
      </w:r>
    </w:p>
    <w:p w14:paraId="25112989" w14:textId="77777777" w:rsidR="00697C92" w:rsidRPr="00967D9C" w:rsidRDefault="00697C92" w:rsidP="00697C92">
      <w:pPr>
        <w:pStyle w:val="ListParagraph"/>
        <w:rPr>
          <w:rFonts w:ascii="Arial" w:hAnsi="Arial" w:cs="Arial"/>
        </w:rPr>
      </w:pPr>
    </w:p>
    <w:p w14:paraId="44849D99" w14:textId="1AFD6CB3" w:rsidR="00DE18C9" w:rsidRPr="00967D9C" w:rsidRDefault="00DE18C9" w:rsidP="00697C92">
      <w:pPr>
        <w:pStyle w:val="ListParagraph"/>
        <w:numPr>
          <w:ilvl w:val="0"/>
          <w:numId w:val="34"/>
        </w:numPr>
        <w:spacing w:after="0" w:line="264" w:lineRule="auto"/>
        <w:jc w:val="both"/>
        <w:rPr>
          <w:rFonts w:ascii="Arial" w:hAnsi="Arial" w:cs="Arial"/>
        </w:rPr>
      </w:pPr>
      <w:r w:rsidRPr="00967D9C">
        <w:rPr>
          <w:rFonts w:ascii="Arial" w:hAnsi="Arial" w:cs="Arial"/>
        </w:rPr>
        <w:t>Insurance fee ratio, insurance fee;</w:t>
      </w:r>
    </w:p>
    <w:p w14:paraId="12FB81EA" w14:textId="77777777" w:rsidR="00697C92" w:rsidRPr="00967D9C" w:rsidRDefault="00697C92" w:rsidP="00697C92">
      <w:pPr>
        <w:pStyle w:val="ListParagraph"/>
        <w:rPr>
          <w:rFonts w:ascii="Arial" w:hAnsi="Arial" w:cs="Arial"/>
        </w:rPr>
      </w:pPr>
    </w:p>
    <w:p w14:paraId="16B53AEF" w14:textId="508F81D7" w:rsidR="000308C6" w:rsidRPr="00967D9C" w:rsidRDefault="000308C6" w:rsidP="00697C92">
      <w:pPr>
        <w:pStyle w:val="ListParagraph"/>
        <w:numPr>
          <w:ilvl w:val="0"/>
          <w:numId w:val="34"/>
        </w:numPr>
        <w:spacing w:after="0" w:line="264" w:lineRule="auto"/>
        <w:jc w:val="both"/>
        <w:rPr>
          <w:rFonts w:ascii="Arial" w:hAnsi="Arial" w:cs="Arial"/>
        </w:rPr>
      </w:pPr>
      <w:r w:rsidRPr="00967D9C">
        <w:rPr>
          <w:rFonts w:ascii="Arial" w:hAnsi="Arial" w:cs="Arial"/>
        </w:rPr>
        <w:t>Name, address, hotline number of the insurance enterprise;</w:t>
      </w:r>
    </w:p>
    <w:p w14:paraId="2362C869" w14:textId="77777777" w:rsidR="00697C92" w:rsidRPr="00967D9C" w:rsidRDefault="00697C92" w:rsidP="00697C92">
      <w:pPr>
        <w:pStyle w:val="ListParagraph"/>
        <w:rPr>
          <w:rFonts w:ascii="Arial" w:hAnsi="Arial" w:cs="Arial"/>
        </w:rPr>
      </w:pPr>
    </w:p>
    <w:p w14:paraId="2FB1868C" w14:textId="01C190A1" w:rsidR="007E469A" w:rsidRPr="00967D9C" w:rsidRDefault="007E469A" w:rsidP="00697C92">
      <w:pPr>
        <w:pStyle w:val="ListParagraph"/>
        <w:numPr>
          <w:ilvl w:val="0"/>
          <w:numId w:val="34"/>
        </w:numPr>
        <w:spacing w:after="0" w:line="264" w:lineRule="auto"/>
        <w:jc w:val="both"/>
        <w:rPr>
          <w:rFonts w:ascii="Arial" w:hAnsi="Arial" w:cs="Arial"/>
          <w:i/>
        </w:rPr>
      </w:pPr>
      <w:r w:rsidRPr="00967D9C">
        <w:rPr>
          <w:rFonts w:ascii="Arial" w:hAnsi="Arial" w:cs="Arial"/>
        </w:rPr>
        <w:t>Date of issuance of the Insurance certificate.</w:t>
      </w:r>
    </w:p>
    <w:p w14:paraId="2C0D967B" w14:textId="77777777" w:rsidR="00E8480C" w:rsidRPr="00967D9C" w:rsidRDefault="00E8480C" w:rsidP="00714751">
      <w:pPr>
        <w:spacing w:after="0" w:line="264" w:lineRule="auto"/>
        <w:jc w:val="both"/>
        <w:rPr>
          <w:rFonts w:ascii="Arial" w:hAnsi="Arial" w:cs="Arial"/>
        </w:rPr>
      </w:pPr>
    </w:p>
    <w:p w14:paraId="7D8AF7DC" w14:textId="6F1A710D" w:rsidR="00140F01" w:rsidRPr="00967D9C" w:rsidRDefault="00140F01" w:rsidP="00BB724E">
      <w:pPr>
        <w:spacing w:after="0" w:line="264" w:lineRule="auto"/>
        <w:ind w:left="1134"/>
        <w:jc w:val="both"/>
        <w:rPr>
          <w:rFonts w:ascii="Arial" w:hAnsi="Arial" w:cs="Arial"/>
        </w:rPr>
      </w:pPr>
      <w:r w:rsidRPr="00967D9C">
        <w:rPr>
          <w:rFonts w:ascii="Arial" w:hAnsi="Arial" w:cs="Arial"/>
        </w:rPr>
        <w:t>In case the Insurance certificate is issued in digital form, the insurance enterprise</w:t>
      </w:r>
      <w:r w:rsidR="00797964" w:rsidRPr="00967D9C">
        <w:rPr>
          <w:rFonts w:ascii="Arial" w:hAnsi="Arial" w:cs="Arial"/>
        </w:rPr>
        <w:t xml:space="preserve"> shall comply with the regul</w:t>
      </w:r>
      <w:r w:rsidR="0057587E" w:rsidRPr="00967D9C">
        <w:rPr>
          <w:rFonts w:ascii="Arial" w:hAnsi="Arial" w:cs="Arial"/>
        </w:rPr>
        <w:t>ations of the Law on E-t</w:t>
      </w:r>
      <w:r w:rsidR="00797964" w:rsidRPr="00967D9C">
        <w:rPr>
          <w:rFonts w:ascii="Arial" w:hAnsi="Arial" w:cs="Arial"/>
        </w:rPr>
        <w:t>ransaction</w:t>
      </w:r>
      <w:r w:rsidR="0057587E" w:rsidRPr="00967D9C">
        <w:rPr>
          <w:rFonts w:ascii="Arial" w:hAnsi="Arial" w:cs="Arial"/>
        </w:rPr>
        <w:t>s and its guidance documents.</w:t>
      </w:r>
      <w:r w:rsidR="0092004D" w:rsidRPr="00967D9C">
        <w:rPr>
          <w:rFonts w:ascii="Arial" w:hAnsi="Arial" w:cs="Arial"/>
        </w:rPr>
        <w:t xml:space="preserve"> The digital Insurance certificates shall fully comply with current regulations and sufficiently reflect the aforementioned contents.</w:t>
      </w:r>
    </w:p>
    <w:p w14:paraId="1D79B7CD" w14:textId="2B0EC9C2" w:rsidR="00EE336C" w:rsidRPr="00967D9C" w:rsidRDefault="00EE336C" w:rsidP="009112A3">
      <w:pPr>
        <w:spacing w:after="0" w:line="264" w:lineRule="auto"/>
        <w:jc w:val="both"/>
        <w:rPr>
          <w:rFonts w:ascii="Arial" w:hAnsi="Arial" w:cs="Arial"/>
          <w:i/>
          <w:iCs/>
        </w:rPr>
      </w:pPr>
    </w:p>
    <w:p w14:paraId="3FB49AF7" w14:textId="590C94BD" w:rsidR="000627D4" w:rsidRPr="00967D9C" w:rsidRDefault="000627D4" w:rsidP="00BB724E">
      <w:pPr>
        <w:spacing w:after="0" w:line="264" w:lineRule="auto"/>
        <w:ind w:left="1134"/>
        <w:jc w:val="both"/>
        <w:rPr>
          <w:rFonts w:ascii="Arial" w:hAnsi="Arial" w:cs="Arial"/>
          <w:iCs/>
        </w:rPr>
      </w:pPr>
      <w:r w:rsidRPr="00967D9C">
        <w:rPr>
          <w:rFonts w:ascii="Arial" w:hAnsi="Arial" w:cs="Arial"/>
          <w:iCs/>
        </w:rPr>
        <w:t>Decree No. 97/2021/ND-CP will take effect from December 23</w:t>
      </w:r>
      <w:r w:rsidRPr="00967D9C">
        <w:rPr>
          <w:rFonts w:ascii="Arial" w:hAnsi="Arial" w:cs="Arial"/>
          <w:iCs/>
          <w:vertAlign w:val="superscript"/>
        </w:rPr>
        <w:t>rd</w:t>
      </w:r>
      <w:r w:rsidRPr="00967D9C">
        <w:rPr>
          <w:rFonts w:ascii="Arial" w:hAnsi="Arial" w:cs="Arial"/>
          <w:iCs/>
        </w:rPr>
        <w:t>, 2021.</w:t>
      </w:r>
    </w:p>
    <w:p w14:paraId="13C6FD03" w14:textId="77777777" w:rsidR="001D3F43" w:rsidRPr="00967D9C" w:rsidRDefault="001D3F43" w:rsidP="00BB724E">
      <w:pPr>
        <w:spacing w:after="0" w:line="264" w:lineRule="auto"/>
        <w:ind w:left="1134"/>
        <w:jc w:val="both"/>
        <w:rPr>
          <w:rFonts w:ascii="Arial" w:hAnsi="Arial" w:cs="Arial"/>
          <w:i/>
          <w:iCs/>
        </w:rPr>
      </w:pPr>
    </w:p>
    <w:p w14:paraId="62A2613D" w14:textId="6069054D" w:rsidR="001D3F43" w:rsidRPr="00967D9C" w:rsidRDefault="00045BA3" w:rsidP="001D3F43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iCs/>
          <w:color w:val="C00000"/>
          <w:sz w:val="24"/>
          <w:szCs w:val="24"/>
        </w:rPr>
      </w:pPr>
      <w:r w:rsidRPr="00967D9C">
        <w:rPr>
          <w:rFonts w:ascii="Arial" w:hAnsi="Arial" w:cs="Arial"/>
          <w:b/>
          <w:bCs/>
          <w:iCs/>
          <w:color w:val="C00000"/>
          <w:sz w:val="24"/>
          <w:szCs w:val="24"/>
        </w:rPr>
        <w:t>The Decree No. 98/2021/ND-CP on</w:t>
      </w:r>
      <w:r w:rsidR="00F35DB0" w:rsidRPr="00967D9C">
        <w:rPr>
          <w:rFonts w:ascii="Arial" w:hAnsi="Arial" w:cs="Arial"/>
          <w:b/>
          <w:bCs/>
          <w:iCs/>
          <w:color w:val="C00000"/>
          <w:sz w:val="24"/>
          <w:szCs w:val="24"/>
        </w:rPr>
        <w:t xml:space="preserve"> medical devices management</w:t>
      </w:r>
    </w:p>
    <w:bookmarkEnd w:id="3"/>
    <w:p w14:paraId="400D4DF1" w14:textId="77777777" w:rsidR="002530E2" w:rsidRPr="00967D9C" w:rsidRDefault="002530E2" w:rsidP="00714751">
      <w:pPr>
        <w:pStyle w:val="ListParagraph"/>
        <w:rPr>
          <w:rFonts w:ascii="Arial" w:hAnsi="Arial" w:cs="Arial"/>
          <w:color w:val="000000" w:themeColor="text1"/>
          <w:spacing w:val="-2"/>
        </w:rPr>
      </w:pPr>
    </w:p>
    <w:p w14:paraId="453B99F0" w14:textId="26C99E08" w:rsidR="00B16565" w:rsidRPr="00967D9C" w:rsidRDefault="003478C5" w:rsidP="002530E2">
      <w:pPr>
        <w:pStyle w:val="ListParagraph"/>
        <w:spacing w:after="0" w:line="264" w:lineRule="auto"/>
        <w:jc w:val="both"/>
        <w:rPr>
          <w:rFonts w:ascii="Arial" w:hAnsi="Arial" w:cs="Arial"/>
          <w:iCs/>
          <w:color w:val="000000" w:themeColor="text1"/>
          <w:spacing w:val="-2"/>
        </w:rPr>
      </w:pPr>
      <w:r w:rsidRPr="00967D9C">
        <w:rPr>
          <w:rFonts w:ascii="Arial" w:hAnsi="Arial" w:cs="Arial"/>
          <w:iCs/>
          <w:color w:val="000000" w:themeColor="text1"/>
          <w:spacing w:val="-2"/>
        </w:rPr>
        <w:t>O</w:t>
      </w:r>
      <w:r w:rsidR="00B16565" w:rsidRPr="00967D9C">
        <w:rPr>
          <w:rFonts w:ascii="Arial" w:hAnsi="Arial" w:cs="Arial"/>
          <w:iCs/>
          <w:color w:val="000000" w:themeColor="text1"/>
          <w:spacing w:val="-2"/>
        </w:rPr>
        <w:t>n the last November 8</w:t>
      </w:r>
      <w:r w:rsidR="00B16565" w:rsidRPr="00967D9C">
        <w:rPr>
          <w:rFonts w:ascii="Arial" w:hAnsi="Arial" w:cs="Arial"/>
          <w:iCs/>
          <w:color w:val="000000" w:themeColor="text1"/>
          <w:spacing w:val="-2"/>
          <w:vertAlign w:val="superscript"/>
        </w:rPr>
        <w:t>th</w:t>
      </w:r>
      <w:r w:rsidR="00B16565" w:rsidRPr="00967D9C">
        <w:rPr>
          <w:rFonts w:ascii="Arial" w:hAnsi="Arial" w:cs="Arial"/>
          <w:iCs/>
          <w:color w:val="000000" w:themeColor="text1"/>
          <w:spacing w:val="-2"/>
        </w:rPr>
        <w:t xml:space="preserve">, 2021, </w:t>
      </w:r>
      <w:r w:rsidR="006D7B0F" w:rsidRPr="00967D9C">
        <w:rPr>
          <w:rFonts w:ascii="Arial" w:hAnsi="Arial" w:cs="Arial"/>
          <w:iCs/>
          <w:color w:val="000000" w:themeColor="text1"/>
          <w:spacing w:val="-2"/>
        </w:rPr>
        <w:t>the Government has promulgated the Decree No. 98/2021/ND-CP on medical devices management (hereinafter referred to as “</w:t>
      </w:r>
      <w:r w:rsidR="006D7B0F" w:rsidRPr="00967D9C">
        <w:rPr>
          <w:rFonts w:ascii="Arial" w:hAnsi="Arial" w:cs="Arial"/>
          <w:b/>
          <w:iCs/>
          <w:color w:val="000000" w:themeColor="text1"/>
          <w:spacing w:val="-2"/>
        </w:rPr>
        <w:t>Decree No. 98/2021/ND-CP</w:t>
      </w:r>
      <w:r w:rsidR="006D7B0F" w:rsidRPr="00967D9C">
        <w:rPr>
          <w:rFonts w:ascii="Arial" w:hAnsi="Arial" w:cs="Arial"/>
          <w:iCs/>
          <w:color w:val="000000" w:themeColor="text1"/>
          <w:spacing w:val="-2"/>
        </w:rPr>
        <w:t xml:space="preserve">”) </w:t>
      </w:r>
      <w:r w:rsidR="009D12C5" w:rsidRPr="00967D9C">
        <w:rPr>
          <w:rFonts w:ascii="Arial" w:hAnsi="Arial" w:cs="Arial"/>
          <w:iCs/>
          <w:color w:val="000000" w:themeColor="text1"/>
          <w:spacing w:val="-2"/>
        </w:rPr>
        <w:t xml:space="preserve">to replace </w:t>
      </w:r>
      <w:r w:rsidR="006D7B0F" w:rsidRPr="00967D9C">
        <w:rPr>
          <w:rFonts w:ascii="Arial" w:hAnsi="Arial" w:cs="Arial"/>
          <w:iCs/>
          <w:color w:val="000000" w:themeColor="text1"/>
          <w:spacing w:val="-2"/>
        </w:rPr>
        <w:t>the former Decree No. 36/2016/ND-CP</w:t>
      </w:r>
      <w:r w:rsidR="009D12C5" w:rsidRPr="00967D9C">
        <w:rPr>
          <w:rFonts w:ascii="Arial" w:hAnsi="Arial" w:cs="Arial"/>
          <w:iCs/>
          <w:color w:val="000000" w:themeColor="text1"/>
          <w:spacing w:val="-2"/>
        </w:rPr>
        <w:t xml:space="preserve"> and </w:t>
      </w:r>
      <w:r w:rsidR="006D7B0F" w:rsidRPr="00967D9C">
        <w:rPr>
          <w:rFonts w:ascii="Arial" w:hAnsi="Arial" w:cs="Arial"/>
          <w:iCs/>
          <w:color w:val="000000" w:themeColor="text1"/>
          <w:spacing w:val="-2"/>
        </w:rPr>
        <w:t>creat</w:t>
      </w:r>
      <w:r w:rsidR="009D12C5" w:rsidRPr="00967D9C">
        <w:rPr>
          <w:rFonts w:ascii="Arial" w:hAnsi="Arial" w:cs="Arial"/>
          <w:iCs/>
          <w:color w:val="000000" w:themeColor="text1"/>
          <w:spacing w:val="-2"/>
        </w:rPr>
        <w:t>e</w:t>
      </w:r>
      <w:r w:rsidR="006D7B0F" w:rsidRPr="00967D9C">
        <w:rPr>
          <w:rFonts w:ascii="Arial" w:hAnsi="Arial" w:cs="Arial"/>
          <w:iCs/>
          <w:color w:val="000000" w:themeColor="text1"/>
          <w:spacing w:val="-2"/>
        </w:rPr>
        <w:t xml:space="preserve"> a firmer legal corridor </w:t>
      </w:r>
      <w:r w:rsidR="00015797" w:rsidRPr="00967D9C">
        <w:rPr>
          <w:rFonts w:ascii="Arial" w:hAnsi="Arial" w:cs="Arial"/>
          <w:iCs/>
          <w:color w:val="000000" w:themeColor="text1"/>
          <w:spacing w:val="-2"/>
        </w:rPr>
        <w:t>in the classification, production, trade, export, import, management and use</w:t>
      </w:r>
      <w:r w:rsidR="00670F54" w:rsidRPr="00967D9C">
        <w:rPr>
          <w:rFonts w:ascii="Arial" w:hAnsi="Arial" w:cs="Arial"/>
          <w:iCs/>
          <w:color w:val="000000" w:themeColor="text1"/>
          <w:spacing w:val="-2"/>
        </w:rPr>
        <w:t xml:space="preserve"> of medical devices at medical facilities.</w:t>
      </w:r>
      <w:r w:rsidR="00D83005" w:rsidRPr="00967D9C">
        <w:rPr>
          <w:rFonts w:ascii="Arial" w:hAnsi="Arial" w:cs="Arial"/>
          <w:iCs/>
          <w:color w:val="000000" w:themeColor="text1"/>
          <w:spacing w:val="-2"/>
        </w:rPr>
        <w:t xml:space="preserve"> </w:t>
      </w:r>
      <w:r w:rsidR="009D12C5" w:rsidRPr="00967D9C">
        <w:rPr>
          <w:rFonts w:ascii="Arial" w:hAnsi="Arial" w:cs="Arial"/>
          <w:iCs/>
          <w:color w:val="000000" w:themeColor="text1"/>
          <w:spacing w:val="-2"/>
        </w:rPr>
        <w:t xml:space="preserve">Some </w:t>
      </w:r>
      <w:r w:rsidR="00D83005" w:rsidRPr="00967D9C">
        <w:rPr>
          <w:rFonts w:ascii="Arial" w:hAnsi="Arial" w:cs="Arial"/>
          <w:iCs/>
          <w:color w:val="000000" w:themeColor="text1"/>
          <w:spacing w:val="-2"/>
        </w:rPr>
        <w:t>noteworthy points of this Decree can be briefed as follows:</w:t>
      </w:r>
    </w:p>
    <w:p w14:paraId="6665CC2C" w14:textId="77777777" w:rsidR="002530E2" w:rsidRPr="00967D9C" w:rsidRDefault="002530E2" w:rsidP="002530E2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  <w:spacing w:val="-2"/>
        </w:rPr>
      </w:pPr>
    </w:p>
    <w:p w14:paraId="6A2A4180" w14:textId="1FC07359" w:rsidR="002F5CFF" w:rsidRPr="00967D9C" w:rsidRDefault="005F234F" w:rsidP="00C164A2">
      <w:pPr>
        <w:pStyle w:val="ListParagraph"/>
        <w:numPr>
          <w:ilvl w:val="1"/>
          <w:numId w:val="25"/>
        </w:numPr>
        <w:spacing w:after="0" w:line="264" w:lineRule="auto"/>
        <w:ind w:left="1134" w:hanging="425"/>
        <w:jc w:val="both"/>
        <w:rPr>
          <w:rFonts w:ascii="Arial" w:hAnsi="Arial" w:cs="Arial"/>
          <w:b/>
          <w:color w:val="000000" w:themeColor="text1"/>
          <w:spacing w:val="-2"/>
        </w:rPr>
      </w:pPr>
      <w:r w:rsidRPr="00967D9C">
        <w:rPr>
          <w:rFonts w:ascii="Arial" w:hAnsi="Arial" w:cs="Arial"/>
          <w:b/>
          <w:bCs/>
          <w:color w:val="000000" w:themeColor="text1"/>
          <w:spacing w:val="-2"/>
        </w:rPr>
        <w:t xml:space="preserve">Type-B medical devices: Changing from circulation registration to </w:t>
      </w:r>
      <w:r w:rsidR="008D3500" w:rsidRPr="00967D9C">
        <w:rPr>
          <w:rFonts w:ascii="Arial" w:hAnsi="Arial" w:cs="Arial"/>
          <w:b/>
          <w:bCs/>
          <w:color w:val="000000" w:themeColor="text1"/>
          <w:spacing w:val="-2"/>
        </w:rPr>
        <w:t>declaration of applied standards</w:t>
      </w:r>
    </w:p>
    <w:p w14:paraId="0647DAC9" w14:textId="77777777" w:rsidR="00C164A2" w:rsidRPr="00967D9C" w:rsidRDefault="00C164A2" w:rsidP="00C164A2">
      <w:pPr>
        <w:pStyle w:val="ListParagraph"/>
        <w:spacing w:after="0" w:line="264" w:lineRule="auto"/>
        <w:ind w:left="1440"/>
        <w:jc w:val="both"/>
        <w:rPr>
          <w:rFonts w:ascii="Arial" w:hAnsi="Arial" w:cs="Arial"/>
          <w:color w:val="000000" w:themeColor="text1"/>
          <w:spacing w:val="-2"/>
        </w:rPr>
      </w:pPr>
    </w:p>
    <w:p w14:paraId="5AF85A46" w14:textId="56CE8B27" w:rsidR="005C0B91" w:rsidRPr="00967D9C" w:rsidRDefault="005C0B91">
      <w:pPr>
        <w:pStyle w:val="ListParagraph"/>
        <w:spacing w:after="0" w:line="264" w:lineRule="auto"/>
        <w:ind w:left="1134"/>
        <w:jc w:val="both"/>
        <w:rPr>
          <w:rFonts w:ascii="Arial" w:hAnsi="Arial" w:cs="Arial"/>
          <w:iCs/>
          <w:color w:val="000000" w:themeColor="text1"/>
          <w:spacing w:val="-2"/>
        </w:rPr>
      </w:pPr>
      <w:r w:rsidRPr="00967D9C">
        <w:rPr>
          <w:rFonts w:ascii="Arial" w:hAnsi="Arial" w:cs="Arial"/>
          <w:iCs/>
          <w:color w:val="000000" w:themeColor="text1"/>
          <w:spacing w:val="-2"/>
        </w:rPr>
        <w:t xml:space="preserve">According to new regulations, </w:t>
      </w:r>
      <w:r w:rsidR="007205E9" w:rsidRPr="00967D9C">
        <w:rPr>
          <w:rFonts w:ascii="Arial" w:hAnsi="Arial" w:cs="Arial"/>
          <w:iCs/>
          <w:color w:val="000000" w:themeColor="text1"/>
          <w:spacing w:val="-2"/>
        </w:rPr>
        <w:t>before</w:t>
      </w:r>
      <w:r w:rsidRPr="00967D9C">
        <w:rPr>
          <w:rFonts w:ascii="Arial" w:hAnsi="Arial" w:cs="Arial"/>
          <w:iCs/>
          <w:color w:val="000000" w:themeColor="text1"/>
          <w:spacing w:val="-2"/>
        </w:rPr>
        <w:t xml:space="preserve"> circulating type-B medical devices </w:t>
      </w:r>
      <w:r w:rsidR="008D593C" w:rsidRPr="00967D9C">
        <w:rPr>
          <w:rFonts w:ascii="Arial" w:hAnsi="Arial" w:cs="Arial"/>
          <w:iCs/>
          <w:color w:val="000000" w:themeColor="text1"/>
          <w:spacing w:val="-2"/>
        </w:rPr>
        <w:t xml:space="preserve">in the market, </w:t>
      </w:r>
      <w:r w:rsidR="00F011A9" w:rsidRPr="00967D9C">
        <w:rPr>
          <w:rFonts w:ascii="Arial" w:hAnsi="Arial" w:cs="Arial"/>
          <w:iCs/>
          <w:color w:val="000000" w:themeColor="text1"/>
          <w:spacing w:val="-2"/>
        </w:rPr>
        <w:t xml:space="preserve">organizations </w:t>
      </w:r>
      <w:r w:rsidR="0000163F" w:rsidRPr="00967D9C">
        <w:rPr>
          <w:rFonts w:ascii="Arial" w:hAnsi="Arial" w:cs="Arial"/>
          <w:iCs/>
          <w:color w:val="000000" w:themeColor="text1"/>
          <w:spacing w:val="-2"/>
        </w:rPr>
        <w:t>that</w:t>
      </w:r>
      <w:r w:rsidR="00F011A9" w:rsidRPr="00967D9C">
        <w:rPr>
          <w:rFonts w:ascii="Arial" w:hAnsi="Arial" w:cs="Arial"/>
          <w:iCs/>
          <w:color w:val="000000" w:themeColor="text1"/>
          <w:spacing w:val="-2"/>
        </w:rPr>
        <w:t xml:space="preserve"> are the owners of such medical devices, organizations authorized by the owners of such medical devices or other relevant organizations shall proceed </w:t>
      </w:r>
      <w:r w:rsidR="007205E9" w:rsidRPr="00967D9C">
        <w:rPr>
          <w:rFonts w:ascii="Arial" w:hAnsi="Arial" w:cs="Arial"/>
          <w:iCs/>
          <w:color w:val="000000" w:themeColor="text1"/>
          <w:spacing w:val="-2"/>
        </w:rPr>
        <w:t xml:space="preserve">with the declaration of </w:t>
      </w:r>
      <w:r w:rsidR="00F011A9" w:rsidRPr="00967D9C">
        <w:rPr>
          <w:rFonts w:ascii="Arial" w:hAnsi="Arial" w:cs="Arial"/>
          <w:iCs/>
          <w:color w:val="000000" w:themeColor="text1"/>
          <w:spacing w:val="-2"/>
        </w:rPr>
        <w:t>appli</w:t>
      </w:r>
      <w:r w:rsidR="007205E9" w:rsidRPr="00967D9C">
        <w:rPr>
          <w:rFonts w:ascii="Arial" w:hAnsi="Arial" w:cs="Arial"/>
          <w:iCs/>
          <w:color w:val="000000" w:themeColor="text1"/>
          <w:spacing w:val="-2"/>
        </w:rPr>
        <w:t>ed</w:t>
      </w:r>
      <w:r w:rsidR="00F011A9" w:rsidRPr="00967D9C">
        <w:rPr>
          <w:rFonts w:ascii="Arial" w:hAnsi="Arial" w:cs="Arial"/>
          <w:iCs/>
          <w:color w:val="000000" w:themeColor="text1"/>
          <w:spacing w:val="-2"/>
        </w:rPr>
        <w:t xml:space="preserve"> standards instead of registering the circulation as before.</w:t>
      </w:r>
      <w:r w:rsidR="001E6CED" w:rsidRPr="00967D9C">
        <w:rPr>
          <w:rFonts w:ascii="Arial" w:hAnsi="Arial" w:cs="Arial"/>
          <w:iCs/>
          <w:color w:val="000000" w:themeColor="text1"/>
          <w:spacing w:val="-2"/>
        </w:rPr>
        <w:t xml:space="preserve"> The </w:t>
      </w:r>
      <w:r w:rsidR="001E6CED" w:rsidRPr="00967D9C">
        <w:rPr>
          <w:rFonts w:ascii="Arial" w:hAnsi="Arial" w:cs="Arial"/>
          <w:iCs/>
          <w:color w:val="000000" w:themeColor="text1"/>
          <w:spacing w:val="-2"/>
        </w:rPr>
        <w:lastRenderedPageBreak/>
        <w:t xml:space="preserve">circulation registration files already submitted for type-B will be transformed </w:t>
      </w:r>
      <w:r w:rsidR="004366BA" w:rsidRPr="00967D9C">
        <w:rPr>
          <w:rFonts w:ascii="Arial" w:hAnsi="Arial" w:cs="Arial"/>
          <w:iCs/>
          <w:color w:val="000000" w:themeColor="text1"/>
          <w:spacing w:val="-2"/>
        </w:rPr>
        <w:t>in</w:t>
      </w:r>
      <w:r w:rsidR="001E6CED" w:rsidRPr="00967D9C">
        <w:rPr>
          <w:rFonts w:ascii="Arial" w:hAnsi="Arial" w:cs="Arial"/>
          <w:iCs/>
          <w:color w:val="000000" w:themeColor="text1"/>
          <w:spacing w:val="-2"/>
        </w:rPr>
        <w:t xml:space="preserve">to </w:t>
      </w:r>
      <w:r w:rsidR="0000163F" w:rsidRPr="00967D9C">
        <w:rPr>
          <w:rFonts w:ascii="Arial" w:hAnsi="Arial" w:cs="Arial"/>
          <w:iCs/>
          <w:color w:val="000000" w:themeColor="text1"/>
          <w:spacing w:val="-2"/>
        </w:rPr>
        <w:t xml:space="preserve">the </w:t>
      </w:r>
      <w:r w:rsidR="007205E9" w:rsidRPr="00967D9C">
        <w:rPr>
          <w:rFonts w:ascii="Arial" w:hAnsi="Arial" w:cs="Arial"/>
          <w:iCs/>
          <w:color w:val="000000" w:themeColor="text1"/>
          <w:spacing w:val="-2"/>
        </w:rPr>
        <w:t>declaration of applied standards</w:t>
      </w:r>
      <w:r w:rsidR="004366BA" w:rsidRPr="00967D9C">
        <w:rPr>
          <w:rFonts w:ascii="Arial" w:hAnsi="Arial" w:cs="Arial"/>
          <w:iCs/>
          <w:color w:val="000000" w:themeColor="text1"/>
          <w:spacing w:val="-2"/>
        </w:rPr>
        <w:t xml:space="preserve"> without</w:t>
      </w:r>
      <w:r w:rsidR="00357139" w:rsidRPr="00967D9C">
        <w:rPr>
          <w:rFonts w:ascii="Arial" w:hAnsi="Arial" w:cs="Arial"/>
          <w:iCs/>
          <w:color w:val="000000" w:themeColor="text1"/>
          <w:spacing w:val="-2"/>
        </w:rPr>
        <w:t xml:space="preserve"> having to</w:t>
      </w:r>
      <w:r w:rsidR="004366BA" w:rsidRPr="00967D9C">
        <w:rPr>
          <w:rFonts w:ascii="Arial" w:hAnsi="Arial" w:cs="Arial"/>
          <w:iCs/>
          <w:color w:val="000000" w:themeColor="text1"/>
          <w:spacing w:val="-2"/>
        </w:rPr>
        <w:t xml:space="preserve"> </w:t>
      </w:r>
      <w:r w:rsidR="00357139" w:rsidRPr="00967D9C">
        <w:rPr>
          <w:rFonts w:ascii="Arial" w:hAnsi="Arial" w:cs="Arial"/>
          <w:iCs/>
          <w:color w:val="000000" w:themeColor="text1"/>
          <w:spacing w:val="-2"/>
        </w:rPr>
        <w:t>re-submit</w:t>
      </w:r>
      <w:r w:rsidR="005213B1" w:rsidRPr="00967D9C">
        <w:rPr>
          <w:rFonts w:ascii="Arial" w:hAnsi="Arial" w:cs="Arial"/>
          <w:iCs/>
          <w:color w:val="000000" w:themeColor="text1"/>
          <w:spacing w:val="-2"/>
        </w:rPr>
        <w:t xml:space="preserve"> </w:t>
      </w:r>
      <w:r w:rsidR="0000163F" w:rsidRPr="00967D9C">
        <w:rPr>
          <w:rFonts w:ascii="Arial" w:hAnsi="Arial" w:cs="Arial"/>
          <w:iCs/>
          <w:color w:val="000000" w:themeColor="text1"/>
          <w:spacing w:val="-2"/>
        </w:rPr>
        <w:t xml:space="preserve">the </w:t>
      </w:r>
      <w:r w:rsidR="005213B1" w:rsidRPr="00967D9C">
        <w:rPr>
          <w:rFonts w:ascii="Arial" w:hAnsi="Arial" w:cs="Arial"/>
          <w:iCs/>
          <w:color w:val="000000" w:themeColor="text1"/>
          <w:spacing w:val="-2"/>
        </w:rPr>
        <w:t>examination fee for circulation permits.</w:t>
      </w:r>
    </w:p>
    <w:p w14:paraId="146CA902" w14:textId="77777777" w:rsidR="00C164A2" w:rsidRPr="00967D9C" w:rsidRDefault="00C164A2" w:rsidP="00C164A2">
      <w:pPr>
        <w:pStyle w:val="ListParagraph"/>
        <w:spacing w:after="0" w:line="264" w:lineRule="auto"/>
        <w:ind w:left="1134"/>
        <w:jc w:val="both"/>
        <w:rPr>
          <w:rFonts w:ascii="Arial" w:hAnsi="Arial" w:cs="Arial"/>
          <w:b/>
          <w:color w:val="000000" w:themeColor="text1"/>
          <w:spacing w:val="-2"/>
        </w:rPr>
      </w:pPr>
    </w:p>
    <w:p w14:paraId="4131EE5E" w14:textId="6CA917CF" w:rsidR="002D2E87" w:rsidRPr="00967D9C" w:rsidRDefault="003D376D" w:rsidP="00C164A2">
      <w:pPr>
        <w:pStyle w:val="ListParagraph"/>
        <w:numPr>
          <w:ilvl w:val="1"/>
          <w:numId w:val="25"/>
        </w:numPr>
        <w:spacing w:after="0" w:line="264" w:lineRule="auto"/>
        <w:ind w:left="1134"/>
        <w:jc w:val="both"/>
        <w:rPr>
          <w:rFonts w:ascii="Arial" w:hAnsi="Arial" w:cs="Arial"/>
          <w:b/>
          <w:color w:val="000000" w:themeColor="text1"/>
          <w:spacing w:val="-2"/>
        </w:rPr>
      </w:pPr>
      <w:r w:rsidRPr="00967D9C">
        <w:rPr>
          <w:rFonts w:ascii="Arial" w:hAnsi="Arial" w:cs="Arial"/>
          <w:b/>
          <w:color w:val="000000" w:themeColor="text1"/>
          <w:spacing w:val="-2"/>
        </w:rPr>
        <w:t>Extending</w:t>
      </w:r>
      <w:r w:rsidR="0000163F" w:rsidRPr="00967D9C">
        <w:rPr>
          <w:rFonts w:ascii="Arial" w:hAnsi="Arial" w:cs="Arial"/>
          <w:b/>
          <w:color w:val="000000" w:themeColor="text1"/>
          <w:spacing w:val="-2"/>
        </w:rPr>
        <w:t xml:space="preserve"> the term of</w:t>
      </w:r>
      <w:r w:rsidRPr="00967D9C">
        <w:rPr>
          <w:rFonts w:ascii="Arial" w:hAnsi="Arial" w:cs="Arial"/>
          <w:b/>
          <w:color w:val="000000" w:themeColor="text1"/>
          <w:spacing w:val="-2"/>
        </w:rPr>
        <w:t xml:space="preserve"> import permits for medical devices until the end of 31/12/2022</w:t>
      </w:r>
    </w:p>
    <w:p w14:paraId="03CA7D71" w14:textId="77777777" w:rsidR="003B058A" w:rsidRPr="00967D9C" w:rsidRDefault="003B058A" w:rsidP="007F60E9">
      <w:pPr>
        <w:spacing w:after="0" w:line="264" w:lineRule="auto"/>
        <w:jc w:val="both"/>
        <w:rPr>
          <w:rFonts w:ascii="Arial" w:hAnsi="Arial" w:cs="Arial"/>
          <w:color w:val="000000" w:themeColor="text1"/>
          <w:spacing w:val="-2"/>
        </w:rPr>
      </w:pPr>
    </w:p>
    <w:p w14:paraId="61B5E0A6" w14:textId="4CBD4E01" w:rsidR="004C5952" w:rsidRPr="00967D9C" w:rsidRDefault="004C5952" w:rsidP="003A7DA0">
      <w:pPr>
        <w:pStyle w:val="ListParagraph"/>
        <w:spacing w:after="0" w:line="264" w:lineRule="auto"/>
        <w:ind w:left="1134"/>
        <w:contextualSpacing w:val="0"/>
        <w:jc w:val="both"/>
        <w:rPr>
          <w:rFonts w:ascii="Arial" w:hAnsi="Arial" w:cs="Arial"/>
          <w:iCs/>
          <w:color w:val="000000" w:themeColor="text1"/>
          <w:spacing w:val="-2"/>
        </w:rPr>
      </w:pPr>
      <w:r w:rsidRPr="00967D9C">
        <w:rPr>
          <w:rFonts w:ascii="Arial" w:hAnsi="Arial" w:cs="Arial"/>
          <w:iCs/>
          <w:color w:val="000000" w:themeColor="text1"/>
          <w:spacing w:val="-2"/>
        </w:rPr>
        <w:t>Decree No. 98/2021 also extends the value of import permits issued before 01/01/2022 with regard to certain medical devices items until the end of 31/12/2022 as follows:</w:t>
      </w:r>
    </w:p>
    <w:p w14:paraId="182A3537" w14:textId="77777777" w:rsidR="003B058A" w:rsidRPr="00967D9C" w:rsidRDefault="003B058A" w:rsidP="003A7DA0">
      <w:pPr>
        <w:pStyle w:val="ListParagraph"/>
        <w:spacing w:after="0" w:line="264" w:lineRule="auto"/>
        <w:ind w:left="1134"/>
        <w:contextualSpacing w:val="0"/>
        <w:jc w:val="both"/>
        <w:rPr>
          <w:rFonts w:ascii="Arial" w:hAnsi="Arial" w:cs="Arial"/>
          <w:i/>
          <w:color w:val="000000" w:themeColor="text1"/>
          <w:spacing w:val="-2"/>
        </w:rPr>
      </w:pPr>
    </w:p>
    <w:p w14:paraId="0558B63A" w14:textId="1566595A" w:rsidR="00B91A74" w:rsidRPr="00967D9C" w:rsidRDefault="00346066" w:rsidP="000D738C">
      <w:pPr>
        <w:pStyle w:val="ListParagraph"/>
        <w:numPr>
          <w:ilvl w:val="0"/>
          <w:numId w:val="36"/>
        </w:numPr>
        <w:spacing w:after="0" w:line="264" w:lineRule="auto"/>
        <w:contextualSpacing w:val="0"/>
        <w:jc w:val="both"/>
        <w:rPr>
          <w:rFonts w:ascii="Arial" w:hAnsi="Arial" w:cs="Arial"/>
          <w:color w:val="000000" w:themeColor="text1"/>
          <w:spacing w:val="-2"/>
        </w:rPr>
      </w:pPr>
      <w:r w:rsidRPr="00967D9C">
        <w:rPr>
          <w:rFonts w:ascii="Arial" w:hAnsi="Arial" w:cs="Arial"/>
          <w:color w:val="000000" w:themeColor="text1"/>
          <w:spacing w:val="-2"/>
        </w:rPr>
        <w:t>Import permits of m</w:t>
      </w:r>
      <w:r w:rsidR="00B91A74" w:rsidRPr="00967D9C">
        <w:rPr>
          <w:rFonts w:ascii="Arial" w:hAnsi="Arial" w:cs="Arial"/>
          <w:color w:val="000000" w:themeColor="text1"/>
          <w:spacing w:val="-2"/>
        </w:rPr>
        <w:t>edical devices</w:t>
      </w:r>
      <w:r w:rsidRPr="00967D9C">
        <w:rPr>
          <w:rFonts w:ascii="Arial" w:hAnsi="Arial" w:cs="Arial"/>
          <w:color w:val="000000" w:themeColor="text1"/>
          <w:spacing w:val="-2"/>
        </w:rPr>
        <w:t xml:space="preserve"> that are not in vitro diagnostic reagents permitted for import from January 01</w:t>
      </w:r>
      <w:r w:rsidRPr="00967D9C">
        <w:rPr>
          <w:rFonts w:ascii="Arial" w:hAnsi="Arial" w:cs="Arial"/>
          <w:color w:val="000000" w:themeColor="text1"/>
          <w:spacing w:val="-2"/>
          <w:vertAlign w:val="superscript"/>
        </w:rPr>
        <w:t>st</w:t>
      </w:r>
      <w:r w:rsidRPr="00967D9C">
        <w:rPr>
          <w:rFonts w:ascii="Arial" w:hAnsi="Arial" w:cs="Arial"/>
          <w:color w:val="000000" w:themeColor="text1"/>
          <w:spacing w:val="-2"/>
        </w:rPr>
        <w:t xml:space="preserve">, 2018 </w:t>
      </w:r>
      <w:r w:rsidR="00C94E8D" w:rsidRPr="00967D9C">
        <w:rPr>
          <w:rFonts w:ascii="Arial" w:hAnsi="Arial" w:cs="Arial"/>
          <w:color w:val="000000" w:themeColor="text1"/>
          <w:spacing w:val="-2"/>
        </w:rPr>
        <w:t>shall be effective until the end of December 31</w:t>
      </w:r>
      <w:r w:rsidR="00C94E8D" w:rsidRPr="00967D9C">
        <w:rPr>
          <w:rFonts w:ascii="Arial" w:hAnsi="Arial" w:cs="Arial"/>
          <w:color w:val="000000" w:themeColor="text1"/>
          <w:spacing w:val="-2"/>
          <w:vertAlign w:val="superscript"/>
        </w:rPr>
        <w:t>st</w:t>
      </w:r>
      <w:r w:rsidR="00C94E8D" w:rsidRPr="00967D9C">
        <w:rPr>
          <w:rFonts w:ascii="Arial" w:hAnsi="Arial" w:cs="Arial"/>
          <w:color w:val="000000" w:themeColor="text1"/>
          <w:spacing w:val="-2"/>
        </w:rPr>
        <w:t>, 2022 and</w:t>
      </w:r>
      <w:r w:rsidR="005D7965" w:rsidRPr="00967D9C">
        <w:rPr>
          <w:rFonts w:ascii="Arial" w:hAnsi="Arial" w:cs="Arial"/>
          <w:color w:val="000000" w:themeColor="text1"/>
          <w:spacing w:val="-2"/>
        </w:rPr>
        <w:t xml:space="preserve"> shall</w:t>
      </w:r>
      <w:r w:rsidR="00C94E8D" w:rsidRPr="00967D9C">
        <w:rPr>
          <w:rFonts w:ascii="Arial" w:hAnsi="Arial" w:cs="Arial"/>
          <w:color w:val="000000" w:themeColor="text1"/>
          <w:spacing w:val="-2"/>
        </w:rPr>
        <w:t xml:space="preserve"> not be </w:t>
      </w:r>
      <w:proofErr w:type="spellStart"/>
      <w:r w:rsidR="00873E72" w:rsidRPr="00967D9C">
        <w:rPr>
          <w:rFonts w:ascii="Arial" w:hAnsi="Arial" w:cs="Arial"/>
          <w:color w:val="000000" w:themeColor="text1"/>
          <w:spacing w:val="-2"/>
        </w:rPr>
        <w:t>setted</w:t>
      </w:r>
      <w:proofErr w:type="spellEnd"/>
      <w:r w:rsidR="00873E72" w:rsidRPr="00967D9C">
        <w:rPr>
          <w:rFonts w:ascii="Arial" w:hAnsi="Arial" w:cs="Arial"/>
          <w:color w:val="000000" w:themeColor="text1"/>
          <w:spacing w:val="-2"/>
        </w:rPr>
        <w:t xml:space="preserve"> </w:t>
      </w:r>
      <w:r w:rsidR="00C94E8D" w:rsidRPr="00967D9C">
        <w:rPr>
          <w:rFonts w:ascii="Arial" w:hAnsi="Arial" w:cs="Arial"/>
          <w:color w:val="000000" w:themeColor="text1"/>
          <w:spacing w:val="-2"/>
        </w:rPr>
        <w:t>limit on import volume;</w:t>
      </w:r>
    </w:p>
    <w:p w14:paraId="3C797085" w14:textId="77777777" w:rsidR="003B058A" w:rsidRPr="00967D9C" w:rsidRDefault="003B058A" w:rsidP="003A7DA0">
      <w:pPr>
        <w:pStyle w:val="ListParagraph"/>
        <w:spacing w:after="0" w:line="264" w:lineRule="auto"/>
        <w:ind w:left="1134"/>
        <w:contextualSpacing w:val="0"/>
        <w:jc w:val="both"/>
        <w:rPr>
          <w:rFonts w:ascii="Arial" w:hAnsi="Arial" w:cs="Arial"/>
          <w:i/>
          <w:color w:val="000000" w:themeColor="text1"/>
          <w:spacing w:val="-2"/>
        </w:rPr>
      </w:pPr>
    </w:p>
    <w:p w14:paraId="4465B208" w14:textId="3BE6B322" w:rsidR="00CE10B2" w:rsidRPr="00967D9C" w:rsidRDefault="00CE10B2" w:rsidP="008B22DA">
      <w:pPr>
        <w:pStyle w:val="ListParagraph"/>
        <w:numPr>
          <w:ilvl w:val="0"/>
          <w:numId w:val="36"/>
        </w:numPr>
        <w:spacing w:after="0" w:line="264" w:lineRule="auto"/>
        <w:contextualSpacing w:val="0"/>
        <w:jc w:val="both"/>
        <w:rPr>
          <w:rFonts w:ascii="Arial" w:hAnsi="Arial" w:cs="Arial"/>
          <w:iCs/>
          <w:color w:val="000000" w:themeColor="text1"/>
          <w:spacing w:val="-2"/>
        </w:rPr>
      </w:pPr>
      <w:r w:rsidRPr="00967D9C">
        <w:rPr>
          <w:rFonts w:ascii="Arial" w:hAnsi="Arial" w:cs="Arial"/>
          <w:iCs/>
          <w:color w:val="000000" w:themeColor="text1"/>
          <w:spacing w:val="-2"/>
        </w:rPr>
        <w:t>M</w:t>
      </w:r>
      <w:r w:rsidR="00034D77" w:rsidRPr="00967D9C">
        <w:rPr>
          <w:rFonts w:ascii="Arial" w:hAnsi="Arial" w:cs="Arial"/>
          <w:iCs/>
          <w:color w:val="000000" w:themeColor="text1"/>
          <w:spacing w:val="-2"/>
        </w:rPr>
        <w:t>edical devices which are not</w:t>
      </w:r>
      <w:r w:rsidRPr="00967D9C">
        <w:rPr>
          <w:rFonts w:ascii="Arial" w:hAnsi="Arial" w:cs="Arial"/>
          <w:iCs/>
          <w:color w:val="000000" w:themeColor="text1"/>
          <w:spacing w:val="-2"/>
        </w:rPr>
        <w:t xml:space="preserve"> subject to import permits</w:t>
      </w:r>
      <w:r w:rsidR="009D03D2" w:rsidRPr="00967D9C">
        <w:rPr>
          <w:rFonts w:ascii="Arial" w:hAnsi="Arial" w:cs="Arial"/>
          <w:iCs/>
          <w:color w:val="000000" w:themeColor="text1"/>
          <w:spacing w:val="-2"/>
        </w:rPr>
        <w:t xml:space="preserve"> (except for chemicals, </w:t>
      </w:r>
      <w:r w:rsidR="003C7862" w:rsidRPr="00967D9C">
        <w:rPr>
          <w:rFonts w:ascii="Arial" w:hAnsi="Arial" w:cs="Arial"/>
          <w:iCs/>
          <w:color w:val="000000" w:themeColor="text1"/>
          <w:spacing w:val="-2"/>
        </w:rPr>
        <w:t>insecticidal, germicidal preparations used</w:t>
      </w:r>
      <w:r w:rsidR="009D03D2" w:rsidRPr="00967D9C">
        <w:rPr>
          <w:rFonts w:ascii="Arial" w:hAnsi="Arial" w:cs="Arial"/>
          <w:iCs/>
          <w:color w:val="000000" w:themeColor="text1"/>
          <w:spacing w:val="-2"/>
        </w:rPr>
        <w:t xml:space="preserve"> for domestic</w:t>
      </w:r>
      <w:r w:rsidR="0095050D" w:rsidRPr="00967D9C">
        <w:rPr>
          <w:rFonts w:ascii="Arial" w:hAnsi="Arial" w:cs="Arial"/>
          <w:iCs/>
          <w:color w:val="000000" w:themeColor="text1"/>
          <w:spacing w:val="-2"/>
        </w:rPr>
        <w:t xml:space="preserve"> appliances</w:t>
      </w:r>
      <w:r w:rsidR="009D03D2" w:rsidRPr="00967D9C">
        <w:rPr>
          <w:rFonts w:ascii="Arial" w:hAnsi="Arial" w:cs="Arial"/>
          <w:iCs/>
          <w:color w:val="000000" w:themeColor="text1"/>
          <w:spacing w:val="-2"/>
        </w:rPr>
        <w:t xml:space="preserve"> and medical </w:t>
      </w:r>
      <w:r w:rsidR="0095050D" w:rsidRPr="00967D9C">
        <w:rPr>
          <w:rFonts w:ascii="Arial" w:hAnsi="Arial" w:cs="Arial"/>
          <w:iCs/>
          <w:color w:val="000000" w:themeColor="text1"/>
          <w:spacing w:val="-2"/>
        </w:rPr>
        <w:t xml:space="preserve">sectors </w:t>
      </w:r>
      <w:r w:rsidR="009D03D2" w:rsidRPr="00967D9C">
        <w:rPr>
          <w:rFonts w:ascii="Arial" w:hAnsi="Arial" w:cs="Arial"/>
          <w:iCs/>
          <w:color w:val="000000" w:themeColor="text1"/>
          <w:spacing w:val="-2"/>
        </w:rPr>
        <w:t>with the sole purpose of sterilizing medical devices)</w:t>
      </w:r>
      <w:r w:rsidR="00034D77" w:rsidRPr="00967D9C">
        <w:rPr>
          <w:rFonts w:ascii="Arial" w:hAnsi="Arial" w:cs="Arial"/>
          <w:iCs/>
          <w:color w:val="000000" w:themeColor="text1"/>
          <w:spacing w:val="-2"/>
        </w:rPr>
        <w:t xml:space="preserve"> and have been classified as type-C, </w:t>
      </w:r>
      <w:r w:rsidR="00B44C40" w:rsidRPr="00967D9C">
        <w:rPr>
          <w:rFonts w:ascii="Arial" w:hAnsi="Arial" w:cs="Arial"/>
          <w:iCs/>
          <w:color w:val="000000" w:themeColor="text1"/>
          <w:spacing w:val="-2"/>
        </w:rPr>
        <w:t>type-</w:t>
      </w:r>
      <w:r w:rsidR="00034D77" w:rsidRPr="00967D9C">
        <w:rPr>
          <w:rFonts w:ascii="Arial" w:hAnsi="Arial" w:cs="Arial"/>
          <w:iCs/>
          <w:color w:val="000000" w:themeColor="text1"/>
          <w:spacing w:val="-2"/>
        </w:rPr>
        <w:t>D medical devices announced by the Ministry of Health</w:t>
      </w:r>
      <w:r w:rsidR="0024790B" w:rsidRPr="00967D9C">
        <w:rPr>
          <w:rFonts w:ascii="Arial" w:hAnsi="Arial" w:cs="Arial"/>
          <w:iCs/>
          <w:color w:val="000000" w:themeColor="text1"/>
          <w:spacing w:val="-2"/>
        </w:rPr>
        <w:t xml:space="preserve"> on its digital information portal shall continue to be allowed for import</w:t>
      </w:r>
      <w:r w:rsidR="001F0BF1" w:rsidRPr="00967D9C">
        <w:rPr>
          <w:rFonts w:ascii="Arial" w:hAnsi="Arial" w:cs="Arial"/>
          <w:iCs/>
          <w:color w:val="000000" w:themeColor="text1"/>
          <w:spacing w:val="-2"/>
        </w:rPr>
        <w:t xml:space="preserve"> until the end of 31/12/2022 in accordance with demands, without any limitations on import volume and </w:t>
      </w:r>
      <w:r w:rsidR="003220C4" w:rsidRPr="00967D9C">
        <w:rPr>
          <w:rFonts w:ascii="Arial" w:hAnsi="Arial" w:cs="Arial"/>
          <w:iCs/>
          <w:color w:val="000000" w:themeColor="text1"/>
          <w:spacing w:val="-2"/>
        </w:rPr>
        <w:t>without the</w:t>
      </w:r>
      <w:r w:rsidR="0095050D" w:rsidRPr="00967D9C">
        <w:rPr>
          <w:rFonts w:ascii="Arial" w:hAnsi="Arial" w:cs="Arial"/>
          <w:iCs/>
          <w:color w:val="000000" w:themeColor="text1"/>
          <w:spacing w:val="-2"/>
        </w:rPr>
        <w:t xml:space="preserve"> need of</w:t>
      </w:r>
      <w:r w:rsidR="003220C4" w:rsidRPr="00967D9C">
        <w:rPr>
          <w:rFonts w:ascii="Arial" w:hAnsi="Arial" w:cs="Arial"/>
          <w:iCs/>
          <w:color w:val="000000" w:themeColor="text1"/>
          <w:spacing w:val="-2"/>
        </w:rPr>
        <w:t xml:space="preserve"> Ministry’s confirmation on being medical devices when performing customs clearance procedures.</w:t>
      </w:r>
    </w:p>
    <w:p w14:paraId="04C03EB6" w14:textId="77777777" w:rsidR="003B058A" w:rsidRPr="00967D9C" w:rsidRDefault="003B058A" w:rsidP="003A7DA0">
      <w:pPr>
        <w:pStyle w:val="ListParagraph"/>
        <w:spacing w:after="0" w:line="264" w:lineRule="auto"/>
        <w:ind w:left="1134"/>
        <w:contextualSpacing w:val="0"/>
        <w:jc w:val="both"/>
        <w:rPr>
          <w:rFonts w:ascii="Arial" w:hAnsi="Arial" w:cs="Arial"/>
          <w:i/>
          <w:color w:val="000000" w:themeColor="text1"/>
          <w:spacing w:val="-2"/>
        </w:rPr>
      </w:pPr>
    </w:p>
    <w:p w14:paraId="3A9E1231" w14:textId="1C72F0A7" w:rsidR="008F5905" w:rsidRPr="00967D9C" w:rsidRDefault="008418C9" w:rsidP="00330565">
      <w:pPr>
        <w:pStyle w:val="ListParagraph"/>
        <w:spacing w:after="0" w:line="264" w:lineRule="auto"/>
        <w:ind w:left="1134"/>
        <w:contextualSpacing w:val="0"/>
        <w:jc w:val="both"/>
        <w:rPr>
          <w:rFonts w:ascii="Arial" w:hAnsi="Arial" w:cs="Arial"/>
          <w:color w:val="000000" w:themeColor="text1"/>
          <w:spacing w:val="-2"/>
        </w:rPr>
      </w:pPr>
      <w:r w:rsidRPr="00967D9C">
        <w:rPr>
          <w:rFonts w:ascii="Arial" w:hAnsi="Arial" w:cs="Arial"/>
          <w:color w:val="000000" w:themeColor="text1"/>
          <w:spacing w:val="-2"/>
        </w:rPr>
        <w:t>Applications for t</w:t>
      </w:r>
      <w:r w:rsidR="008919BA" w:rsidRPr="00967D9C">
        <w:rPr>
          <w:rFonts w:ascii="Arial" w:hAnsi="Arial" w:cs="Arial"/>
          <w:color w:val="000000" w:themeColor="text1"/>
          <w:spacing w:val="-2"/>
        </w:rPr>
        <w:t>he issuance of import permits for</w:t>
      </w:r>
      <w:r w:rsidRPr="00967D9C">
        <w:rPr>
          <w:rFonts w:ascii="Arial" w:hAnsi="Arial" w:cs="Arial"/>
          <w:color w:val="000000" w:themeColor="text1"/>
          <w:spacing w:val="-2"/>
        </w:rPr>
        <w:t xml:space="preserve"> medical devices</w:t>
      </w:r>
      <w:r w:rsidR="00667DD8" w:rsidRPr="00967D9C">
        <w:rPr>
          <w:rFonts w:ascii="Arial" w:hAnsi="Arial" w:cs="Arial"/>
          <w:color w:val="000000" w:themeColor="text1"/>
          <w:spacing w:val="-2"/>
        </w:rPr>
        <w:t xml:space="preserve"> submitted before January 01</w:t>
      </w:r>
      <w:r w:rsidR="00667DD8" w:rsidRPr="00967D9C">
        <w:rPr>
          <w:rFonts w:ascii="Arial" w:hAnsi="Arial" w:cs="Arial"/>
          <w:color w:val="000000" w:themeColor="text1"/>
          <w:spacing w:val="-2"/>
          <w:vertAlign w:val="superscript"/>
        </w:rPr>
        <w:t>st</w:t>
      </w:r>
      <w:r w:rsidR="00667DD8" w:rsidRPr="00967D9C">
        <w:rPr>
          <w:rFonts w:ascii="Arial" w:hAnsi="Arial" w:cs="Arial"/>
          <w:color w:val="000000" w:themeColor="text1"/>
          <w:spacing w:val="-2"/>
        </w:rPr>
        <w:t xml:space="preserve">, 2022 shall continue to be processed according to regulatory </w:t>
      </w:r>
      <w:r w:rsidR="00662A42" w:rsidRPr="00967D9C">
        <w:rPr>
          <w:rFonts w:ascii="Arial" w:hAnsi="Arial" w:cs="Arial"/>
          <w:color w:val="000000" w:themeColor="text1"/>
          <w:spacing w:val="-2"/>
        </w:rPr>
        <w:t>documents</w:t>
      </w:r>
      <w:r w:rsidR="00667DD8" w:rsidRPr="00967D9C">
        <w:rPr>
          <w:rFonts w:ascii="Arial" w:hAnsi="Arial" w:cs="Arial"/>
          <w:color w:val="000000" w:themeColor="text1"/>
          <w:spacing w:val="-2"/>
        </w:rPr>
        <w:t xml:space="preserve"> promulgated by the Ministry of Health before the date of entry into force of Decree No. 98/2021.</w:t>
      </w:r>
      <w:r w:rsidR="009E1432" w:rsidRPr="00967D9C">
        <w:rPr>
          <w:rFonts w:ascii="Arial" w:hAnsi="Arial" w:cs="Arial"/>
          <w:color w:val="000000" w:themeColor="text1"/>
          <w:spacing w:val="-2"/>
        </w:rPr>
        <w:t xml:space="preserve"> Import permits issued in accordance with this provision shall be effective until the end of December 31</w:t>
      </w:r>
      <w:r w:rsidR="009E1432" w:rsidRPr="00967D9C">
        <w:rPr>
          <w:rFonts w:ascii="Arial" w:hAnsi="Arial" w:cs="Arial"/>
          <w:color w:val="000000" w:themeColor="text1"/>
          <w:spacing w:val="-2"/>
          <w:vertAlign w:val="superscript"/>
        </w:rPr>
        <w:t>st</w:t>
      </w:r>
      <w:r w:rsidR="009E1432" w:rsidRPr="00967D9C">
        <w:rPr>
          <w:rFonts w:ascii="Arial" w:hAnsi="Arial" w:cs="Arial"/>
          <w:color w:val="000000" w:themeColor="text1"/>
          <w:spacing w:val="-2"/>
        </w:rPr>
        <w:t>, 2022.</w:t>
      </w:r>
    </w:p>
    <w:p w14:paraId="755DEC64" w14:textId="77777777" w:rsidR="00330565" w:rsidRPr="00967D9C" w:rsidRDefault="00330565" w:rsidP="00330565">
      <w:pPr>
        <w:pStyle w:val="ListParagraph"/>
        <w:spacing w:after="0" w:line="264" w:lineRule="auto"/>
        <w:ind w:left="1134"/>
        <w:contextualSpacing w:val="0"/>
        <w:jc w:val="both"/>
        <w:rPr>
          <w:rFonts w:ascii="Arial" w:hAnsi="Arial" w:cs="Arial"/>
          <w:i/>
          <w:color w:val="000000" w:themeColor="text1"/>
          <w:spacing w:val="-2"/>
        </w:rPr>
      </w:pPr>
    </w:p>
    <w:p w14:paraId="74900601" w14:textId="41E48E46" w:rsidR="003D543B" w:rsidRPr="00967D9C" w:rsidRDefault="003D543B" w:rsidP="00330565">
      <w:pPr>
        <w:pStyle w:val="ListParagraph"/>
        <w:numPr>
          <w:ilvl w:val="1"/>
          <w:numId w:val="25"/>
        </w:numPr>
        <w:spacing w:after="0" w:line="264" w:lineRule="auto"/>
        <w:ind w:left="1080"/>
        <w:jc w:val="both"/>
        <w:rPr>
          <w:rFonts w:ascii="Arial" w:hAnsi="Arial" w:cs="Arial"/>
          <w:b/>
          <w:i/>
          <w:color w:val="000000" w:themeColor="text1"/>
          <w:spacing w:val="-2"/>
        </w:rPr>
      </w:pPr>
      <w:r w:rsidRPr="00967D9C">
        <w:rPr>
          <w:rFonts w:ascii="Arial" w:hAnsi="Arial" w:cs="Arial"/>
          <w:b/>
          <w:color w:val="000000" w:themeColor="text1"/>
          <w:spacing w:val="-2"/>
        </w:rPr>
        <w:t>Circulation numbers of medical devices will take effect from 01/01/2022</w:t>
      </w:r>
    </w:p>
    <w:p w14:paraId="050290B5" w14:textId="3F51FA3C" w:rsidR="00330565" w:rsidRPr="00967D9C" w:rsidRDefault="00330565" w:rsidP="00330565">
      <w:pPr>
        <w:pStyle w:val="ListParagraph"/>
        <w:spacing w:after="0" w:line="264" w:lineRule="auto"/>
        <w:ind w:left="1080"/>
        <w:jc w:val="both"/>
        <w:rPr>
          <w:rFonts w:ascii="Arial" w:hAnsi="Arial" w:cs="Arial"/>
          <w:i/>
          <w:color w:val="000000" w:themeColor="text1"/>
          <w:spacing w:val="-2"/>
        </w:rPr>
      </w:pPr>
    </w:p>
    <w:p w14:paraId="0014F1E2" w14:textId="0086ED38" w:rsidR="00102EC7" w:rsidRPr="00967D9C" w:rsidRDefault="00102EC7" w:rsidP="00330565">
      <w:pPr>
        <w:pStyle w:val="ListParagraph"/>
        <w:spacing w:after="0" w:line="264" w:lineRule="auto"/>
        <w:ind w:left="1080"/>
        <w:jc w:val="both"/>
        <w:rPr>
          <w:rFonts w:ascii="Arial" w:hAnsi="Arial" w:cs="Arial"/>
          <w:color w:val="000000" w:themeColor="text1"/>
          <w:spacing w:val="-2"/>
        </w:rPr>
      </w:pPr>
      <w:r w:rsidRPr="00967D9C">
        <w:rPr>
          <w:rFonts w:ascii="Arial" w:hAnsi="Arial" w:cs="Arial"/>
          <w:color w:val="000000" w:themeColor="text1"/>
          <w:spacing w:val="-2"/>
        </w:rPr>
        <w:t>The date of entry into force of circulation numbers of medical devices was stipulated in Article 68 of Decree No. 36/2016/ND-CP on medical devices management and respectively amended, supplemented by Decree No. 169/2018/ND-CP and Decree No. 03/2020/ND-CP to be delayed from the original 01/01/2018 to 01/01/2020 and most recently 01/01/2022.</w:t>
      </w:r>
      <w:r w:rsidR="00A52CDA" w:rsidRPr="00967D9C">
        <w:rPr>
          <w:rFonts w:ascii="Arial" w:hAnsi="Arial" w:cs="Arial"/>
          <w:color w:val="000000" w:themeColor="text1"/>
          <w:spacing w:val="-2"/>
        </w:rPr>
        <w:t xml:space="preserve"> At the moment, Decree No. 98/2021/ND-CP provides no regulation on</w:t>
      </w:r>
      <w:r w:rsidR="004D5CF1" w:rsidRPr="00967D9C">
        <w:rPr>
          <w:rFonts w:ascii="Arial" w:hAnsi="Arial" w:cs="Arial"/>
          <w:color w:val="000000" w:themeColor="text1"/>
          <w:spacing w:val="-2"/>
        </w:rPr>
        <w:t xml:space="preserve"> further delay</w:t>
      </w:r>
      <w:r w:rsidR="00611B43" w:rsidRPr="00967D9C">
        <w:rPr>
          <w:rFonts w:ascii="Arial" w:hAnsi="Arial" w:cs="Arial"/>
          <w:color w:val="000000" w:themeColor="text1"/>
          <w:spacing w:val="-2"/>
        </w:rPr>
        <w:t xml:space="preserve"> in</w:t>
      </w:r>
      <w:r w:rsidR="004D5CF1" w:rsidRPr="00967D9C">
        <w:rPr>
          <w:rFonts w:ascii="Arial" w:hAnsi="Arial" w:cs="Arial"/>
          <w:color w:val="000000" w:themeColor="text1"/>
          <w:spacing w:val="-2"/>
        </w:rPr>
        <w:t xml:space="preserve"> this date so it can be construed that circulati</w:t>
      </w:r>
      <w:r w:rsidR="00EF57CF" w:rsidRPr="00967D9C">
        <w:rPr>
          <w:rFonts w:ascii="Arial" w:hAnsi="Arial" w:cs="Arial"/>
          <w:color w:val="000000" w:themeColor="text1"/>
          <w:spacing w:val="-2"/>
        </w:rPr>
        <w:t>on numbers will commence their</w:t>
      </w:r>
      <w:r w:rsidR="004D5CF1" w:rsidRPr="00967D9C">
        <w:rPr>
          <w:rFonts w:ascii="Arial" w:hAnsi="Arial" w:cs="Arial"/>
          <w:color w:val="000000" w:themeColor="text1"/>
          <w:spacing w:val="-2"/>
        </w:rPr>
        <w:t xml:space="preserve"> effect on 01/01/2022.</w:t>
      </w:r>
    </w:p>
    <w:p w14:paraId="08F8DC74" w14:textId="77777777" w:rsidR="002530E2" w:rsidRPr="00967D9C" w:rsidRDefault="002530E2" w:rsidP="003A7DA0">
      <w:pPr>
        <w:spacing w:after="0" w:line="264" w:lineRule="auto"/>
        <w:jc w:val="both"/>
        <w:rPr>
          <w:rFonts w:ascii="Arial" w:hAnsi="Arial" w:cs="Arial"/>
          <w:color w:val="000000" w:themeColor="text1"/>
          <w:spacing w:val="-2"/>
        </w:rPr>
      </w:pPr>
    </w:p>
    <w:p w14:paraId="44B2A8F6" w14:textId="551F75EE" w:rsidR="00360020" w:rsidRPr="00967D9C" w:rsidRDefault="002635C4" w:rsidP="003A7DA0">
      <w:pPr>
        <w:spacing w:after="0" w:line="264" w:lineRule="auto"/>
        <w:ind w:left="-720" w:firstLine="720"/>
        <w:jc w:val="both"/>
        <w:rPr>
          <w:rFonts w:ascii="Arial" w:hAnsi="Arial" w:cs="Arial"/>
          <w:color w:val="000000" w:themeColor="text1"/>
        </w:rPr>
      </w:pPr>
      <w:r w:rsidRPr="00967D9C">
        <w:rPr>
          <w:rFonts w:ascii="Arial" w:hAnsi="Arial" w:cs="Arial"/>
          <w:color w:val="000000" w:themeColor="text1"/>
        </w:rPr>
        <w:t>We hope this Monthly Newsletter</w:t>
      </w:r>
      <w:r w:rsidR="00360020" w:rsidRPr="00967D9C">
        <w:rPr>
          <w:rFonts w:ascii="Arial" w:hAnsi="Arial" w:cs="Arial"/>
          <w:color w:val="000000" w:themeColor="text1"/>
        </w:rPr>
        <w:t xml:space="preserve"> would bring you useful information.</w:t>
      </w:r>
    </w:p>
    <w:p w14:paraId="3C12E59E" w14:textId="6BB86618" w:rsidR="004A5C23" w:rsidRPr="00967D9C" w:rsidRDefault="004A5C23" w:rsidP="004A5C23">
      <w:pPr>
        <w:pStyle w:val="ListParagraph"/>
        <w:spacing w:after="0" w:line="264" w:lineRule="auto"/>
        <w:ind w:left="0"/>
        <w:contextualSpacing w:val="0"/>
        <w:jc w:val="both"/>
        <w:rPr>
          <w:sz w:val="20"/>
          <w:szCs w:val="20"/>
        </w:rPr>
      </w:pPr>
      <w:r w:rsidRPr="00967D9C">
        <w:rPr>
          <w:sz w:val="20"/>
          <w:szCs w:val="20"/>
        </w:rPr>
        <w:br w:type="page"/>
      </w:r>
    </w:p>
    <w:tbl>
      <w:tblPr>
        <w:tblStyle w:val="TableGrid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4"/>
        <w:gridCol w:w="4239"/>
      </w:tblGrid>
      <w:tr w:rsidR="003B0B84" w:rsidRPr="00072A9C" w14:paraId="7F1C8318" w14:textId="77777777" w:rsidTr="004A712B">
        <w:trPr>
          <w:trHeight w:val="8029"/>
        </w:trPr>
        <w:tc>
          <w:tcPr>
            <w:tcW w:w="5684" w:type="dxa"/>
          </w:tcPr>
          <w:p w14:paraId="2349D404" w14:textId="5833C431" w:rsidR="000B55A8" w:rsidRPr="00072A9C" w:rsidRDefault="004A5C23" w:rsidP="00072A9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23E4F" w:themeColor="text2" w:themeShade="BF"/>
                <w:sz w:val="24"/>
                <w:szCs w:val="24"/>
              </w:rPr>
            </w:pPr>
            <w:r w:rsidRPr="00072A9C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188592C" wp14:editId="3DA8D406">
                      <wp:simplePos x="0" y="0"/>
                      <wp:positionH relativeFrom="column">
                        <wp:posOffset>46616</wp:posOffset>
                      </wp:positionH>
                      <wp:positionV relativeFrom="paragraph">
                        <wp:posOffset>2403944</wp:posOffset>
                      </wp:positionV>
                      <wp:extent cx="3359150" cy="1404620"/>
                      <wp:effectExtent l="0" t="0" r="0" b="0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8561E1" w14:textId="77777777" w:rsidR="00933374" w:rsidRDefault="00933374" w:rsidP="0093337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2405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Disclaimer</w:t>
                                  </w:r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 All materials have been prepared for general information purposes only. The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information is not intended as, and should not be taken as, legal advice. Do not act or refrain from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acting based upon information provided herein without first consulting our lawyers about your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particular factual and legal circumstances.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Apolat Legal </w:t>
                                  </w:r>
                                  <w:r w:rsidRPr="007D545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can accept no responsibility for loss occasioned to any person acting or refraining from action as a result of any material in this publication. On any specific matter, reference should be made to the appropriate adviser.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188592C" id="_x0000_s1028" type="#_x0000_t202" style="position:absolute;left:0;text-align:left;margin-left:3.65pt;margin-top:189.3pt;width:264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QyNAIAAEcEAAAOAAAAZHJzL2Uyb0RvYy54bWysU9tu2zAMfR+wfxD0vthO4y4x4hRdugwD&#10;ugvQ7gMUWY6FSaImKbGzry8lJ1m2vQ17ESSSOiTPIZd3g1bkIJyXYGpaTHJKhOHQSLOr6bfnzZs5&#10;JT4w0zAFRtT0KDy9W71+textJabQgWqEIwhifNXbmnYh2CrLPO+EZn4CVhh0tuA0C/h0u6xxrEd0&#10;rbJpnt9mPbjGOuDCe7Q+jE66SvhtK3j40rZeBKJqirWFdLp0buOZrZas2jlmO8lPZbB/qEIzaTDp&#10;BeqBBUb2Tv4FpSV34KENEw46g7aVXKQesJsi/6Obp45ZkXpBcry90OT/Hyz/fPjqiGxqOkWlDNOo&#10;0bMYAnkHA5lGenrrK4x6shgXBjSjzKlVbx+Bf/fEwLpjZifunYO+E6zB8or4M7v6OuL4CLLtP0GD&#10;adg+QAIaWqcjd8gGQXSU6XiRJpbC0XhzUy6KEl0cfcUsn91Ok3gZq87frfPhgwBN4qWmDrVP8Ozw&#10;6EMsh1XnkJjNg5LNRiqVHnHexFo5cmA4Kdvd2KLaa6x1tM3LPD+nTOMZwxPqb0jKkL6mi3JapuQG&#10;Yoo0ZVoGHHUldU3nCDWCsSoy9t40KSQwqcY7FqvMicLI2shfGLbDKNZZmS00R+TUwTjZuIl46cD9&#10;pKTHqa6p/7FnTlCiPhrUZVHMZnEN0mNWvkUSibv2bK89zHCEqmmgZLyuQ1qdxJi9R/02MjEbhR4r&#10;OZWM05qoOW1WXIfrd4r6tf+rFwAAAP//AwBQSwMEFAAGAAgAAAAhAKC6FNfgAAAACQEAAA8AAABk&#10;cnMvZG93bnJldi54bWxMj81qwzAQhO+FvoPYQm+NnJr6r5ZDCYQeCoE6hV4VS7EdWysjKY7z9t2e&#10;2tvuzjD7TblZzMhm7XxvUcB6FQHT2FjVYyvg67B7yoD5IFHJ0aIWcNMeNtX9XSkLZa/4qec6tIxC&#10;0BdSQBfCVHDum04b6Vd20kjayTojA62u5crJK4WbkT9HUcKN7JE+dHLS2043Q30xAobvbH96j4fz&#10;nH+4dL/d1Qef3IR4fFjeXoEFvYQ/M/ziEzpUxHS0F1SejQLSmIwC4jRLgJH+Eid0OdKQ5xnwquT/&#10;G1Q/AAAA//8DAFBLAQItABQABgAIAAAAIQC2gziS/gAAAOEBAAATAAAAAAAAAAAAAAAAAAAAAABb&#10;Q29udGVudF9UeXBlc10ueG1sUEsBAi0AFAAGAAgAAAAhADj9If/WAAAAlAEAAAsAAAAAAAAAAAAA&#10;AAAALwEAAF9yZWxzLy5yZWxzUEsBAi0AFAAGAAgAAAAhAE4BRDI0AgAARwQAAA4AAAAAAAAAAAAA&#10;AAAALgIAAGRycy9lMm9Eb2MueG1sUEsBAi0AFAAGAAgAAAAhAKC6FNfgAAAACQEAAA8AAAAAAAAA&#10;AAAAAAAAjgQAAGRycy9kb3ducmV2LnhtbFBLBQYAAAAABAAEAPMAAACbBQAAAAA=&#10;" fillcolor="#d8d8d8 [2732]" stroked="f">
                      <v:textbox style="mso-fit-shape-to-text:t">
                        <w:txbxContent>
                          <w:p w14:paraId="618561E1" w14:textId="77777777" w:rsidR="00933374" w:rsidRDefault="00933374" w:rsidP="0093337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405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Disclaimer</w:t>
                            </w:r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All materials have been prepared for general information purposes only. The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information is not intended as, and should not be taken as, legal advice. Do not act or refrain from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acting based upon information provided herein without first consulting our lawyers about your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particular factual and legal circumstances.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Apolat Legal </w:t>
                            </w:r>
                            <w:r w:rsidRPr="007D54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 accept no responsibility for loss occasioned to any person acting or refraining from action as a result of any material in this publication. On any specific matter, reference should be made to the appropriate adviser.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8791C" w:rsidRPr="00072A9C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1A3ED7A8" wp14:editId="687112B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333375</wp:posOffset>
                      </wp:positionV>
                      <wp:extent cx="3438525" cy="2030730"/>
                      <wp:effectExtent l="0" t="0" r="0" b="0"/>
                      <wp:wrapSquare wrapText="bothSides"/>
                      <wp:docPr id="2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2030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F8C406" w14:textId="77777777" w:rsidR="004649BD" w:rsidRPr="00072A9C" w:rsidRDefault="004649BD" w:rsidP="004649BD">
                                  <w:pPr>
                                    <w:spacing w:after="0"/>
                                    <w:rPr>
                                      <w:rFonts w:ascii="Arial" w:eastAsiaTheme="minorHAnsi" w:hAnsi="Arial" w:cs="Arial"/>
                                      <w:color w:val="C00000"/>
                                      <w:sz w:val="20"/>
                                      <w:szCs w:val="20"/>
                                      <w:lang w:val="vi-VN" w:eastAsia="vi-VN"/>
                                    </w:rPr>
                                  </w:pPr>
                                  <w:r w:rsidRPr="00072A9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val="en-GB" w:eastAsia="vi-VN"/>
                                    </w:rPr>
                                    <w:t>M</w:t>
                                  </w:r>
                                  <w:r w:rsidRPr="00072A9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eastAsia="vi-VN"/>
                                    </w:rPr>
                                    <w:t>r</w:t>
                                  </w:r>
                                  <w:r w:rsidRPr="00072A9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val="vi-VN" w:eastAsia="vi-VN"/>
                                    </w:rPr>
                                    <w:t>. DIN</w:t>
                                  </w:r>
                                  <w:r w:rsidRPr="00072A9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eastAsia="vi-VN"/>
                                    </w:rPr>
                                    <w:t>H</w:t>
                                  </w:r>
                                  <w:r w:rsidRPr="00072A9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val="vi-VN" w:eastAsia="vi-VN"/>
                                    </w:rPr>
                                    <w:t xml:space="preserve"> QUANG LONG</w:t>
                                  </w:r>
                                </w:p>
                                <w:p w14:paraId="6984E93A" w14:textId="392F684D" w:rsidR="004649BD" w:rsidRPr="00072A9C" w:rsidRDefault="004649BD" w:rsidP="004649BD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072A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Director</w:t>
                                  </w:r>
                                  <w:proofErr w:type="spellEnd"/>
                                  <w:r w:rsidRPr="00072A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2A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cum</w:t>
                                  </w:r>
                                  <w:proofErr w:type="spellEnd"/>
                                  <w:r w:rsidRPr="00072A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2A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Managing</w:t>
                                  </w:r>
                                  <w:proofErr w:type="spellEnd"/>
                                  <w:r w:rsidRPr="00072A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2A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Partner</w:t>
                                  </w:r>
                                  <w:proofErr w:type="spellEnd"/>
                                </w:p>
                                <w:p w14:paraId="2AF4481D" w14:textId="77777777" w:rsidR="004649BD" w:rsidRPr="00072A9C" w:rsidRDefault="004649BD" w:rsidP="004649BD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  <w:r w:rsidRPr="00FA48E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val="vi-VN"/>
                                    </w:rPr>
                                    <w:t>M</w:t>
                                  </w:r>
                                  <w:r w:rsidRPr="00072A9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 </w:t>
                                  </w:r>
                                  <w:r w:rsidRPr="00072A9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(+84) </w:t>
                                  </w:r>
                                  <w:r w:rsidRPr="00072A9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919 963 977</w:t>
                                  </w:r>
                                  <w:r w:rsidRPr="00072A9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 | </w:t>
                                  </w:r>
                                  <w:r w:rsidRPr="00072A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val="vi-VN"/>
                                    </w:rPr>
                                    <w:t>E</w:t>
                                  </w:r>
                                  <w:r w:rsidRPr="00072A9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 </w:t>
                                  </w:r>
                                  <w:hyperlink r:id="rId8" w:tgtFrame="_blank" w:tooltip="mailto:long.dinh@apolatlegal.com" w:history="1">
                                    <w:r w:rsidRPr="00072A9C">
                                      <w:rPr>
                                        <w:rFonts w:ascii="Arial" w:eastAsia="Times New Roman" w:hAnsi="Arial" w:cs="Arial"/>
                                        <w:color w:val="1155CC"/>
                                        <w:sz w:val="20"/>
                                        <w:szCs w:val="20"/>
                                        <w:u w:val="single"/>
                                        <w:lang w:val="en-GB"/>
                                      </w:rPr>
                                      <w:t>long.dinh@apolatlegal.com</w:t>
                                    </w:r>
                                  </w:hyperlink>
                                </w:p>
                                <w:p w14:paraId="787F458A" w14:textId="77777777" w:rsidR="004649BD" w:rsidRPr="00072A9C" w:rsidRDefault="004649BD" w:rsidP="004649BD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59BCA80" w14:textId="7BC29324" w:rsidR="004649BD" w:rsidRPr="00072A9C" w:rsidRDefault="004649BD" w:rsidP="004649BD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072A9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="00843732" w:rsidRPr="00072A9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072A9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="004A712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DAO TRUNG THONG</w:t>
                                  </w:r>
                                </w:p>
                                <w:p w14:paraId="04B464A6" w14:textId="7AB5E74E" w:rsidR="004649BD" w:rsidRPr="00072A9C" w:rsidRDefault="004649BD" w:rsidP="004649BD">
                                  <w:pPr>
                                    <w:spacing w:after="0"/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072A9C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Associate</w:t>
                                  </w:r>
                                </w:p>
                                <w:p w14:paraId="1785E71C" w14:textId="2C55B8D1" w:rsidR="004649BD" w:rsidRPr="00072A9C" w:rsidRDefault="004649BD" w:rsidP="004649BD">
                                  <w:pPr>
                                    <w:spacing w:after="0"/>
                                    <w:rPr>
                                      <w:rFonts w:ascii="Arial" w:eastAsiaTheme="minorEastAsia" w:hAnsi="Arial" w:cs="Arial"/>
                                      <w:noProof/>
                                      <w:color w:val="FF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A48E6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noProof/>
                                      <w:color w:val="C00000"/>
                                      <w:sz w:val="20"/>
                                      <w:szCs w:val="20"/>
                                      <w:lang w:val="vi-VN"/>
                                    </w:rPr>
                                    <w:t>M</w:t>
                                  </w:r>
                                  <w:r w:rsidRPr="00072A9C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</w:t>
                                  </w:r>
                                  <w:r w:rsidRPr="00072A9C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en-GB"/>
                                    </w:rPr>
                                    <w:t>(+84) </w:t>
                                  </w:r>
                                  <w:r w:rsidR="004B26E5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en-GB"/>
                                    </w:rPr>
                                    <w:t>777 164 449</w:t>
                                  </w:r>
                                  <w:r w:rsidRPr="00072A9C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en-GB"/>
                                    </w:rPr>
                                    <w:t> | </w:t>
                                  </w:r>
                                  <w:r w:rsidRPr="00072A9C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noProof/>
                                      <w:color w:val="C00000"/>
                                      <w:sz w:val="20"/>
                                      <w:szCs w:val="20"/>
                                      <w:lang w:val="vi-VN"/>
                                    </w:rPr>
                                    <w:t>E</w:t>
                                  </w:r>
                                  <w:r w:rsidRPr="00072A9C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="00597F60" w:rsidRPr="00825609">
                                      <w:rPr>
                                        <w:rStyle w:val="Hyperlink"/>
                                        <w:rFonts w:ascii="Arial" w:eastAsiaTheme="minorEastAsia" w:hAnsi="Arial" w:cs="Arial"/>
                                        <w:noProof/>
                                        <w:sz w:val="20"/>
                                        <w:szCs w:val="20"/>
                                        <w:lang w:val="vi-VN"/>
                                      </w:rPr>
                                      <w:t>thong.dao@apolatlegal.com</w:t>
                                    </w:r>
                                  </w:hyperlink>
                                  <w:r w:rsidRPr="00072A9C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720E6CE4" w14:textId="77777777" w:rsidR="004A712B" w:rsidRDefault="004A712B" w:rsidP="004A71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726D03A" w14:textId="48B01FBC" w:rsidR="004A712B" w:rsidRPr="0037478C" w:rsidRDefault="004A712B" w:rsidP="004A712B">
                                  <w:pPr>
                                    <w:spacing w:after="0" w:line="240" w:lineRule="auto"/>
                                    <w:rPr>
                                      <w:rFonts w:ascii="Arial" w:eastAsia="MS Mincho" w:hAnsi="Arial" w:cs="Arial"/>
                                      <w:b/>
                                      <w:bCs/>
                                      <w:noProof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4A712B">
                                    <w:rPr>
                                      <w:rFonts w:ascii="Arial" w:eastAsia="MS Mincho" w:hAnsi="Arial" w:cs="Arial"/>
                                      <w:b/>
                                      <w:bCs/>
                                      <w:noProof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Ms. LE </w:t>
                                  </w:r>
                                  <w:r w:rsidR="0037478C">
                                    <w:rPr>
                                      <w:rFonts w:ascii="Arial" w:eastAsia="MS Mincho" w:hAnsi="Arial" w:cs="Arial"/>
                                      <w:b/>
                                      <w:bCs/>
                                      <w:noProof/>
                                      <w:color w:val="C00000"/>
                                      <w:sz w:val="20"/>
                                      <w:szCs w:val="20"/>
                                    </w:rPr>
                                    <w:t>TRINH ANH THU</w:t>
                                  </w:r>
                                </w:p>
                                <w:p w14:paraId="670F0182" w14:textId="034655C6" w:rsidR="004A712B" w:rsidRPr="004A712B" w:rsidRDefault="004A712B" w:rsidP="004A712B">
                                  <w:pPr>
                                    <w:spacing w:after="0" w:line="240" w:lineRule="auto"/>
                                    <w:rPr>
                                      <w:rFonts w:ascii="Arial" w:eastAsia="MS Mincho" w:hAnsi="Arial" w:cs="Arial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4A712B">
                                    <w:rPr>
                                      <w:rFonts w:ascii="Arial" w:eastAsia="MS Mincho" w:hAnsi="Arial" w:cs="Arial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Paralegal</w:t>
                                  </w:r>
                                </w:p>
                                <w:p w14:paraId="45B9BA28" w14:textId="65BDCA67" w:rsidR="004A712B" w:rsidRPr="004A712B" w:rsidRDefault="004A712B" w:rsidP="004A712B">
                                  <w:pPr>
                                    <w:spacing w:after="0" w:line="240" w:lineRule="auto"/>
                                    <w:rPr>
                                      <w:rFonts w:ascii="Arial" w:eastAsia="MS Mincho" w:hAnsi="Arial" w:cs="Arial"/>
                                      <w:noProof/>
                                      <w:color w:val="FF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9073DF">
                                    <w:rPr>
                                      <w:rFonts w:ascii="Arial" w:eastAsia="MS Mincho" w:hAnsi="Arial" w:cs="Arial"/>
                                      <w:b/>
                                      <w:bCs/>
                                      <w:noProof/>
                                      <w:color w:val="C00000"/>
                                      <w:sz w:val="20"/>
                                      <w:szCs w:val="20"/>
                                      <w:lang w:val="vi-VN"/>
                                    </w:rPr>
                                    <w:t>M</w:t>
                                  </w:r>
                                  <w:r w:rsidRPr="004A712B">
                                    <w:rPr>
                                      <w:rFonts w:ascii="Arial" w:eastAsia="MS Mincho" w:hAnsi="Arial" w:cs="Arial"/>
                                      <w:noProof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</w:t>
                                  </w:r>
                                  <w:r w:rsidRPr="004A712B">
                                    <w:rPr>
                                      <w:rFonts w:ascii="Arial" w:eastAsia="MS Mincho" w:hAnsi="Arial" w:cs="Arial"/>
                                      <w:noProof/>
                                      <w:sz w:val="20"/>
                                      <w:szCs w:val="20"/>
                                      <w:lang w:val="en-GB"/>
                                    </w:rPr>
                                    <w:t>(+84) </w:t>
                                  </w:r>
                                  <w:r w:rsidR="00597F60" w:rsidRPr="004A712B">
                                    <w:rPr>
                                      <w:rFonts w:ascii="Arial" w:eastAsia="MS Mincho" w:hAnsi="Arial" w:cs="Arial"/>
                                      <w:noProof/>
                                      <w:sz w:val="20"/>
                                      <w:szCs w:val="20"/>
                                      <w:lang w:val="en-GB"/>
                                    </w:rPr>
                                    <w:t>962</w:t>
                                  </w:r>
                                  <w:r w:rsidR="004B26E5">
                                    <w:rPr>
                                      <w:rFonts w:ascii="Arial" w:eastAsia="MS Mincho" w:hAnsi="Arial" w:cs="Arial"/>
                                      <w:noProof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="004B26E5">
                                    <w:rPr>
                                      <w:rFonts w:ascii="Arial" w:eastAsia="MS Mincho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941 160</w:t>
                                  </w:r>
                                  <w:r w:rsidR="00597F60" w:rsidRPr="004A712B">
                                    <w:rPr>
                                      <w:rFonts w:ascii="Arial" w:eastAsia="MS Mincho" w:hAnsi="Arial" w:cs="Arial"/>
                                      <w:noProof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  <w:r w:rsidRPr="004A712B">
                                    <w:rPr>
                                      <w:rFonts w:ascii="Arial" w:eastAsia="MS Mincho" w:hAnsi="Arial" w:cs="Arial"/>
                                      <w:noProof/>
                                      <w:sz w:val="20"/>
                                      <w:szCs w:val="20"/>
                                      <w:lang w:val="en-GB"/>
                                    </w:rPr>
                                    <w:t>| </w:t>
                                  </w:r>
                                  <w:r w:rsidRPr="009073DF">
                                    <w:rPr>
                                      <w:rFonts w:ascii="Arial" w:eastAsia="MS Mincho" w:hAnsi="Arial" w:cs="Arial"/>
                                      <w:b/>
                                      <w:bCs/>
                                      <w:noProof/>
                                      <w:color w:val="C00000"/>
                                      <w:sz w:val="20"/>
                                      <w:szCs w:val="20"/>
                                      <w:lang w:val="vi-VN"/>
                                    </w:rPr>
                                    <w:t>E</w:t>
                                  </w:r>
                                  <w:r w:rsidRPr="004A712B">
                                    <w:rPr>
                                      <w:rFonts w:ascii="Arial" w:eastAsia="MS Mincho" w:hAnsi="Arial" w:cs="Arial"/>
                                      <w:noProof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</w:t>
                                  </w:r>
                                  <w:hyperlink r:id="rId10" w:history="1">
                                    <w:r w:rsidR="004B26E5" w:rsidRPr="00BF4F3A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thu.letrinh@apolatlegal.com</w:t>
                                    </w:r>
                                  </w:hyperlink>
                                </w:p>
                                <w:p w14:paraId="2C63E8A5" w14:textId="77777777" w:rsidR="004A712B" w:rsidRPr="00072A9C" w:rsidRDefault="004A712B" w:rsidP="004649B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73F6A0C" w14:textId="59706717" w:rsidR="004F5220" w:rsidRPr="00072A9C" w:rsidRDefault="004F5220" w:rsidP="004F5220">
                                  <w:pPr>
                                    <w:spacing w:after="0" w:line="240" w:lineRule="auto"/>
                                    <w:rPr>
                                      <w:rFonts w:ascii="Arial" w:eastAsiaTheme="minorEastAsia" w:hAnsi="Arial" w:cs="Arial"/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5D9A168A" w14:textId="0592793B" w:rsidR="006C7BE5" w:rsidRPr="00072A9C" w:rsidRDefault="006C7BE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ED7A8" id="_x0000_s1029" type="#_x0000_t202" style="position:absolute;left:0;text-align:left;margin-left:.5pt;margin-top:26.25pt;width:270.75pt;height:159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kGDQIAAPwDAAAOAAAAZHJzL2Uyb0RvYy54bWysU11v2yAUfZ+0/4B4X+w4yZpaIVXXrtOk&#10;7kNq9wMIxjEacBmQ2Nmv7wUnWdS9TfODBVw4nHPuYXUzGE320gcFltHppKREWgGNsltGfzw/vFtS&#10;EiK3DddgJaMHGejN+u2bVe9qWUEHupGeIIgNde8Y7WJ0dVEE0UnDwwSctFhswRseceq3ReN5j+hG&#10;F1VZvi968I3zIGQIuHo/Fuk647etFPFb2wYZiWYUucX89/m/Sf9iveL11nPXKXGkwf+BheHK4qVn&#10;qHseOdl59ReUUcJDgDZOBJgC2lYJmTWgmmn5Ss1Tx53MWtCc4M42hf8HK77uv3uiGkarCv2x3GCT&#10;nuUQyQcYSJX86V2ocduTw41xwGXsc9Ya3COIn4FYuOu43cpb76HvJG+Q3zSdLC6OjjghgWz6L9Dg&#10;NXwXIQMNrTfJPLSDIDryOJx7k6gIXJzNZ8tFtaBEYK0qZ+XVLHev4PXpuPMhfpJgSBow6rH5GZ7v&#10;H0NMdHh92pJus/CgtM4B0Jb0jF4n/FcVoyLmUyvD6LJM35iYpPKjbfLhyJUex3iBtkfZSemoOQ6b&#10;ITs8O7m5geaAPngY44jPBwcd+N+U9BhFRsOvHfeSEv3ZopfX0/k8ZTdP5our1Ch/WdlcVrgVCMVo&#10;pGQc3sWc91HYLXrequxGas7I5EgZI5ZNOj6HlOHLed7159GuXwAAAP//AwBQSwMEFAAGAAgAAAAh&#10;ABYJNMXcAAAACAEAAA8AAABkcnMvZG93bnJldi54bWxMj0tPwzAQhO9I/AdrkbhRm7ThEeJUCMQV&#10;RHlI3LbxNomI11HsNuHfsz3BbUczmv2mXM++VwcaYxfYwuXCgCKug+u4sfD+9nRxAyomZId9YLLw&#10;QxHW1elJiYULE7/SYZMaJSUcC7TQpjQUWse6JY9xEQZi8XZh9JhEjo12I05S7nudGXOlPXYsH1oc&#10;6KGl+nuz9xY+nndfnyvz0jz6fJjCbDT7W23t+dl8fwcq0Zz+wnDEF3SohGkb9uyi6kXLkmQhz3JQ&#10;Yuer47G1sLzOlqCrUv8fUP0CAAD//wMAUEsBAi0AFAAGAAgAAAAhALaDOJL+AAAA4QEAABMAAAAA&#10;AAAAAAAAAAAAAAAAAFtDb250ZW50X1R5cGVzXS54bWxQSwECLQAUAAYACAAAACEAOP0h/9YAAACU&#10;AQAACwAAAAAAAAAAAAAAAAAvAQAAX3JlbHMvLnJlbHNQSwECLQAUAAYACAAAACEADIrZBg0CAAD8&#10;AwAADgAAAAAAAAAAAAAAAAAuAgAAZHJzL2Uyb0RvYy54bWxQSwECLQAUAAYACAAAACEAFgk0xdwA&#10;AAAIAQAADwAAAAAAAAAAAAAAAABnBAAAZHJzL2Rvd25yZXYueG1sUEsFBgAAAAAEAAQA8wAAAHAF&#10;AAAAAA==&#10;" filled="f" stroked="f">
                      <v:textbox>
                        <w:txbxContent>
                          <w:p w14:paraId="33F8C406" w14:textId="77777777" w:rsidR="004649BD" w:rsidRPr="00072A9C" w:rsidRDefault="004649BD" w:rsidP="004649BD">
                            <w:pPr>
                              <w:spacing w:after="0"/>
                              <w:rPr>
                                <w:rFonts w:ascii="Arial" w:eastAsiaTheme="minorHAnsi" w:hAnsi="Arial" w:cs="Arial"/>
                                <w:color w:val="C00000"/>
                                <w:sz w:val="20"/>
                                <w:szCs w:val="20"/>
                                <w:lang w:val="vi-VN" w:eastAsia="vi-VN"/>
                              </w:rPr>
                            </w:pPr>
                            <w:r w:rsidRPr="00072A9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n-GB" w:eastAsia="vi-VN"/>
                              </w:rPr>
                              <w:t>M</w:t>
                            </w:r>
                            <w:r w:rsidRPr="00072A9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eastAsia="vi-VN"/>
                              </w:rPr>
                              <w:t>r</w:t>
                            </w:r>
                            <w:r w:rsidRPr="00072A9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vi-VN" w:eastAsia="vi-VN"/>
                              </w:rPr>
                              <w:t>. DIN</w:t>
                            </w:r>
                            <w:r w:rsidRPr="00072A9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eastAsia="vi-VN"/>
                              </w:rPr>
                              <w:t>H</w:t>
                            </w:r>
                            <w:r w:rsidRPr="00072A9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vi-VN" w:eastAsia="vi-VN"/>
                              </w:rPr>
                              <w:t xml:space="preserve"> QUANG LONG</w:t>
                            </w:r>
                          </w:p>
                          <w:p w14:paraId="6984E93A" w14:textId="392F684D" w:rsidR="004649BD" w:rsidRPr="00072A9C" w:rsidRDefault="004649BD" w:rsidP="004649B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72A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Director</w:t>
                            </w:r>
                            <w:proofErr w:type="spellEnd"/>
                            <w:r w:rsidRPr="00072A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proofErr w:type="spellStart"/>
                            <w:r w:rsidRPr="00072A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cum</w:t>
                            </w:r>
                            <w:proofErr w:type="spellEnd"/>
                            <w:r w:rsidRPr="00072A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proofErr w:type="spellStart"/>
                            <w:r w:rsidRPr="00072A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Managing</w:t>
                            </w:r>
                            <w:proofErr w:type="spellEnd"/>
                            <w:r w:rsidRPr="00072A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proofErr w:type="spellStart"/>
                            <w:r w:rsidRPr="00072A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Partner</w:t>
                            </w:r>
                            <w:proofErr w:type="spellEnd"/>
                          </w:p>
                          <w:p w14:paraId="2AF4481D" w14:textId="77777777" w:rsidR="004649BD" w:rsidRPr="00072A9C" w:rsidRDefault="004649BD" w:rsidP="004649B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FA48E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vi-VN"/>
                              </w:rPr>
                              <w:t>M</w:t>
                            </w:r>
                            <w:r w:rsidRPr="00072A9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 </w:t>
                            </w:r>
                            <w:r w:rsidRPr="00072A9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(+84) </w:t>
                            </w:r>
                            <w:r w:rsidRPr="00072A9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919 963 977</w:t>
                            </w:r>
                            <w:r w:rsidRPr="00072A9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 | </w:t>
                            </w:r>
                            <w:r w:rsidRPr="00072A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vi-VN"/>
                              </w:rPr>
                              <w:t>E</w:t>
                            </w:r>
                            <w:r w:rsidRPr="00072A9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 </w:t>
                            </w:r>
                            <w:hyperlink r:id="rId11" w:tgtFrame="_blank" w:tooltip="mailto:long.dinh@apolatlegal.com" w:history="1">
                              <w:r w:rsidRPr="00072A9C">
                                <w:rPr>
                                  <w:rFonts w:ascii="Arial" w:eastAsia="Times New Roman" w:hAnsi="Arial" w:cs="Arial"/>
                                  <w:color w:val="1155CC"/>
                                  <w:sz w:val="20"/>
                                  <w:szCs w:val="20"/>
                                  <w:u w:val="single"/>
                                  <w:lang w:val="en-GB"/>
                                </w:rPr>
                                <w:t>long.dinh@apolatlegal.com</w:t>
                              </w:r>
                            </w:hyperlink>
                          </w:p>
                          <w:p w14:paraId="787F458A" w14:textId="77777777" w:rsidR="004649BD" w:rsidRPr="00072A9C" w:rsidRDefault="004649BD" w:rsidP="004649B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459BCA80" w14:textId="7BC29324" w:rsidR="004649BD" w:rsidRPr="00072A9C" w:rsidRDefault="004649BD" w:rsidP="004649B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072A9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M</w:t>
                            </w:r>
                            <w:r w:rsidR="00843732" w:rsidRPr="00072A9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r</w:t>
                            </w:r>
                            <w:r w:rsidRPr="00072A9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4A712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DAO TRUNG THONG</w:t>
                            </w:r>
                          </w:p>
                          <w:p w14:paraId="04B464A6" w14:textId="7AB5E74E" w:rsidR="004649BD" w:rsidRPr="00072A9C" w:rsidRDefault="004649BD" w:rsidP="004649BD">
                            <w:pPr>
                              <w:spacing w:after="0"/>
                              <w:rPr>
                                <w:rFonts w:ascii="Arial" w:eastAsiaTheme="minorEastAsia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  <w:r w:rsidRPr="00072A9C"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Associate</w:t>
                            </w:r>
                          </w:p>
                          <w:p w14:paraId="1785E71C" w14:textId="2C55B8D1" w:rsidR="004649BD" w:rsidRPr="00072A9C" w:rsidRDefault="004649BD" w:rsidP="004649BD">
                            <w:pPr>
                              <w:spacing w:after="0"/>
                              <w:rPr>
                                <w:rFonts w:ascii="Arial" w:eastAsiaTheme="minorEastAsia" w:hAnsi="Arial" w:cs="Arial"/>
                                <w:noProof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A48E6"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color w:val="C00000"/>
                                <w:sz w:val="20"/>
                                <w:szCs w:val="20"/>
                                <w:lang w:val="vi-VN"/>
                              </w:rPr>
                              <w:t>M</w:t>
                            </w:r>
                            <w:r w:rsidRPr="00072A9C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r w:rsidRPr="00072A9C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en-GB"/>
                              </w:rPr>
                              <w:t>(+84) </w:t>
                            </w:r>
                            <w:r w:rsidR="004B26E5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en-GB"/>
                              </w:rPr>
                              <w:t>777 164 449</w:t>
                            </w:r>
                            <w:r w:rsidRPr="00072A9C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en-GB"/>
                              </w:rPr>
                              <w:t> | </w:t>
                            </w:r>
                            <w:r w:rsidRPr="00072A9C"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color w:val="C00000"/>
                                <w:sz w:val="20"/>
                                <w:szCs w:val="20"/>
                                <w:lang w:val="vi-VN"/>
                              </w:rPr>
                              <w:t>E</w:t>
                            </w:r>
                            <w:r w:rsidRPr="00072A9C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hyperlink r:id="rId12" w:history="1">
                              <w:r w:rsidR="00597F60" w:rsidRPr="00825609">
                                <w:rPr>
                                  <w:rStyle w:val="Hyperlink"/>
                                  <w:rFonts w:ascii="Arial" w:eastAsiaTheme="minorEastAsia" w:hAnsi="Arial" w:cs="Arial"/>
                                  <w:noProof/>
                                  <w:sz w:val="20"/>
                                  <w:szCs w:val="20"/>
                                  <w:lang w:val="vi-VN"/>
                                </w:rPr>
                                <w:t>thong.dao@apolatlegal.com</w:t>
                              </w:r>
                            </w:hyperlink>
                            <w:r w:rsidRPr="00072A9C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20E6CE4" w14:textId="77777777" w:rsidR="004A712B" w:rsidRDefault="004A712B" w:rsidP="004A71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726D03A" w14:textId="48B01FBC" w:rsidR="004A712B" w:rsidRPr="0037478C" w:rsidRDefault="004A712B" w:rsidP="004A712B">
                            <w:pPr>
                              <w:spacing w:after="0" w:line="240" w:lineRule="auto"/>
                              <w:rPr>
                                <w:rFonts w:ascii="Arial" w:eastAsia="MS Mincho" w:hAnsi="Arial" w:cs="Arial"/>
                                <w:b/>
                                <w:bCs/>
                                <w:noProof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A712B">
                              <w:rPr>
                                <w:rFonts w:ascii="Arial" w:eastAsia="MS Mincho" w:hAnsi="Arial" w:cs="Arial"/>
                                <w:b/>
                                <w:bCs/>
                                <w:noProof/>
                                <w:color w:val="C00000"/>
                                <w:sz w:val="20"/>
                                <w:szCs w:val="20"/>
                              </w:rPr>
                              <w:t xml:space="preserve">Ms. LE </w:t>
                            </w:r>
                            <w:r w:rsidR="0037478C">
                              <w:rPr>
                                <w:rFonts w:ascii="Arial" w:eastAsia="MS Mincho" w:hAnsi="Arial" w:cs="Arial"/>
                                <w:b/>
                                <w:bCs/>
                                <w:noProof/>
                                <w:color w:val="C00000"/>
                                <w:sz w:val="20"/>
                                <w:szCs w:val="20"/>
                              </w:rPr>
                              <w:t>TRINH ANH THU</w:t>
                            </w:r>
                          </w:p>
                          <w:p w14:paraId="670F0182" w14:textId="034655C6" w:rsidR="004A712B" w:rsidRPr="004A712B" w:rsidRDefault="004A712B" w:rsidP="004A712B">
                            <w:pPr>
                              <w:spacing w:after="0" w:line="240" w:lineRule="auto"/>
                              <w:rPr>
                                <w:rFonts w:ascii="Arial" w:eastAsia="MS Mincho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 w:rsidRPr="004A712B">
                              <w:rPr>
                                <w:rFonts w:ascii="Arial" w:eastAsia="MS Mincho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Paralegal</w:t>
                            </w:r>
                          </w:p>
                          <w:p w14:paraId="45B9BA28" w14:textId="65BDCA67" w:rsidR="004A712B" w:rsidRPr="004A712B" w:rsidRDefault="004A712B" w:rsidP="004A712B">
                            <w:pPr>
                              <w:spacing w:after="0" w:line="240" w:lineRule="auto"/>
                              <w:rPr>
                                <w:rFonts w:ascii="Arial" w:eastAsia="MS Mincho" w:hAnsi="Arial" w:cs="Arial"/>
                                <w:noProof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073DF">
                              <w:rPr>
                                <w:rFonts w:ascii="Arial" w:eastAsia="MS Mincho" w:hAnsi="Arial" w:cs="Arial"/>
                                <w:b/>
                                <w:bCs/>
                                <w:noProof/>
                                <w:color w:val="C00000"/>
                                <w:sz w:val="20"/>
                                <w:szCs w:val="20"/>
                                <w:lang w:val="vi-VN"/>
                              </w:rPr>
                              <w:t>M</w:t>
                            </w:r>
                            <w:r w:rsidRPr="004A712B">
                              <w:rPr>
                                <w:rFonts w:ascii="Arial" w:eastAsia="MS Mincho" w:hAnsi="Arial" w:cs="Arial"/>
                                <w:noProof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r w:rsidRPr="004A712B">
                              <w:rPr>
                                <w:rFonts w:ascii="Arial" w:eastAsia="MS Mincho" w:hAnsi="Arial" w:cs="Arial"/>
                                <w:noProof/>
                                <w:sz w:val="20"/>
                                <w:szCs w:val="20"/>
                                <w:lang w:val="en-GB"/>
                              </w:rPr>
                              <w:t>(+84) </w:t>
                            </w:r>
                            <w:r w:rsidR="00597F60" w:rsidRPr="004A712B">
                              <w:rPr>
                                <w:rFonts w:ascii="Arial" w:eastAsia="MS Mincho" w:hAnsi="Arial" w:cs="Arial"/>
                                <w:noProof/>
                                <w:sz w:val="20"/>
                                <w:szCs w:val="20"/>
                                <w:lang w:val="en-GB"/>
                              </w:rPr>
                              <w:t>962</w:t>
                            </w:r>
                            <w:r w:rsidR="004B26E5">
                              <w:rPr>
                                <w:rFonts w:ascii="Arial" w:eastAsia="MS Mincho" w:hAnsi="Arial" w:cs="Arial"/>
                                <w:noProof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4B26E5">
                              <w:rPr>
                                <w:rFonts w:ascii="Arial" w:eastAsia="MS Mincho" w:hAnsi="Arial" w:cs="Arial"/>
                                <w:noProof/>
                                <w:sz w:val="20"/>
                                <w:szCs w:val="20"/>
                              </w:rPr>
                              <w:t>941 160</w:t>
                            </w:r>
                            <w:r w:rsidR="00597F60" w:rsidRPr="004A712B">
                              <w:rPr>
                                <w:rFonts w:ascii="Arial" w:eastAsia="MS Mincho" w:hAnsi="Arial" w:cs="Arial"/>
                                <w:noProof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  <w:r w:rsidRPr="004A712B">
                              <w:rPr>
                                <w:rFonts w:ascii="Arial" w:eastAsia="MS Mincho" w:hAnsi="Arial" w:cs="Arial"/>
                                <w:noProof/>
                                <w:sz w:val="20"/>
                                <w:szCs w:val="20"/>
                                <w:lang w:val="en-GB"/>
                              </w:rPr>
                              <w:t>| </w:t>
                            </w:r>
                            <w:r w:rsidRPr="009073DF">
                              <w:rPr>
                                <w:rFonts w:ascii="Arial" w:eastAsia="MS Mincho" w:hAnsi="Arial" w:cs="Arial"/>
                                <w:b/>
                                <w:bCs/>
                                <w:noProof/>
                                <w:color w:val="C00000"/>
                                <w:sz w:val="20"/>
                                <w:szCs w:val="20"/>
                                <w:lang w:val="vi-VN"/>
                              </w:rPr>
                              <w:t>E</w:t>
                            </w:r>
                            <w:r w:rsidRPr="004A712B">
                              <w:rPr>
                                <w:rFonts w:ascii="Arial" w:eastAsia="MS Mincho" w:hAnsi="Arial" w:cs="Arial"/>
                                <w:noProof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hyperlink r:id="rId13" w:history="1">
                              <w:r w:rsidR="004B26E5" w:rsidRPr="00BF4F3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thu.letrinh@apolatlegal.com</w:t>
                              </w:r>
                            </w:hyperlink>
                          </w:p>
                          <w:p w14:paraId="2C63E8A5" w14:textId="77777777" w:rsidR="004A712B" w:rsidRPr="00072A9C" w:rsidRDefault="004A712B" w:rsidP="004649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3F6A0C" w14:textId="59706717" w:rsidR="004F5220" w:rsidRPr="00072A9C" w:rsidRDefault="004F5220" w:rsidP="004F5220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D9A168A" w14:textId="0592793B" w:rsidR="006C7BE5" w:rsidRPr="00072A9C" w:rsidRDefault="006C7B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62FF5" w:rsidRPr="00072A9C">
              <w:rPr>
                <w:rFonts w:ascii="Arial" w:hAnsi="Arial" w:cs="Arial"/>
                <w:b/>
                <w:bCs/>
                <w:color w:val="323E4F" w:themeColor="text2" w:themeShade="BF"/>
                <w:sz w:val="24"/>
                <w:szCs w:val="24"/>
              </w:rPr>
              <w:t>Contributor</w:t>
            </w:r>
            <w:r w:rsidR="00735681" w:rsidRPr="00072A9C">
              <w:rPr>
                <w:rFonts w:ascii="Arial" w:hAnsi="Arial" w:cs="Arial"/>
                <w:b/>
                <w:bCs/>
                <w:color w:val="323E4F" w:themeColor="text2" w:themeShade="BF"/>
                <w:sz w:val="24"/>
                <w:szCs w:val="24"/>
              </w:rPr>
              <w:t>(</w:t>
            </w:r>
            <w:r w:rsidR="00C62FF5" w:rsidRPr="00072A9C">
              <w:rPr>
                <w:rFonts w:ascii="Arial" w:hAnsi="Arial" w:cs="Arial"/>
                <w:b/>
                <w:bCs/>
                <w:color w:val="323E4F" w:themeColor="text2" w:themeShade="BF"/>
                <w:sz w:val="24"/>
                <w:szCs w:val="24"/>
              </w:rPr>
              <w:t>s</w:t>
            </w:r>
            <w:r w:rsidR="00735681" w:rsidRPr="00072A9C">
              <w:rPr>
                <w:rFonts w:ascii="Arial" w:hAnsi="Arial" w:cs="Arial"/>
                <w:b/>
                <w:bCs/>
                <w:color w:val="323E4F" w:themeColor="text2" w:themeShade="BF"/>
                <w:sz w:val="24"/>
                <w:szCs w:val="24"/>
              </w:rPr>
              <w:t>)</w:t>
            </w:r>
            <w:r w:rsidR="00D27567" w:rsidRPr="00072A9C">
              <w:rPr>
                <w:rFonts w:ascii="Arial" w:hAnsi="Arial" w:cs="Arial"/>
                <w:b/>
                <w:bCs/>
                <w:color w:val="323E4F" w:themeColor="text2" w:themeShade="BF"/>
                <w:sz w:val="24"/>
                <w:szCs w:val="24"/>
              </w:rPr>
              <w:t>:</w:t>
            </w:r>
          </w:p>
          <w:p w14:paraId="76B116EA" w14:textId="42E76F59" w:rsidR="00D1603D" w:rsidRDefault="00D1603D" w:rsidP="00BE27A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54B959F5" w14:textId="0F38B985" w:rsidR="00933374" w:rsidRDefault="00933374" w:rsidP="00BE27A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028042D" w14:textId="087303D8" w:rsidR="00933374" w:rsidRDefault="00933374" w:rsidP="00BE27A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2D360F1F" w14:textId="54980C71" w:rsidR="00933374" w:rsidRDefault="00933374" w:rsidP="00BE27A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2199EED4" w14:textId="21772508" w:rsidR="00933374" w:rsidRDefault="00933374" w:rsidP="00BE27A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2ED1109E" w14:textId="25773ED0" w:rsidR="00933374" w:rsidRDefault="00933374" w:rsidP="00BE27A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6AB17AFD" w14:textId="61200F80" w:rsidR="00933374" w:rsidRDefault="00933374" w:rsidP="00BE27A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5DC275B0" w14:textId="0829D036" w:rsidR="00933374" w:rsidRDefault="00933374" w:rsidP="00BE27A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472550FA" w14:textId="7DA06AD9" w:rsidR="00933374" w:rsidRDefault="00933374" w:rsidP="00BE27A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0E2FF37B" w14:textId="609C77D8" w:rsidR="00933374" w:rsidRDefault="00933374" w:rsidP="00BE27A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09D7C04F" w14:textId="1B6FA1AE" w:rsidR="00933374" w:rsidRDefault="00933374" w:rsidP="00BE27A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F1C8302" w14:textId="2EAFE57F" w:rsidR="003B0B84" w:rsidRPr="00072A9C" w:rsidRDefault="003B0B84" w:rsidP="00BE27A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39" w:type="dxa"/>
          </w:tcPr>
          <w:p w14:paraId="3B1BB4B6" w14:textId="77777777" w:rsidR="0044143C" w:rsidRPr="00072A9C" w:rsidRDefault="0044143C" w:rsidP="00BE27AD">
            <w:pPr>
              <w:spacing w:after="0" w:line="240" w:lineRule="auto"/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2A9C">
              <w:rPr>
                <w:rFonts w:ascii="Arial" w:hAnsi="Arial" w:cs="Arial"/>
                <w:b/>
                <w:sz w:val="24"/>
                <w:szCs w:val="24"/>
              </w:rPr>
              <w:t>ABOUT US,</w:t>
            </w:r>
          </w:p>
          <w:p w14:paraId="153CC89A" w14:textId="77777777" w:rsidR="0044143C" w:rsidRPr="00072A9C" w:rsidRDefault="0044143C" w:rsidP="00BE27AD">
            <w:pPr>
              <w:spacing w:after="0" w:line="240" w:lineRule="auto"/>
              <w:ind w:left="142"/>
              <w:jc w:val="both"/>
              <w:rPr>
                <w:rFonts w:ascii="Arial" w:hAnsi="Arial" w:cs="Arial"/>
                <w:b/>
              </w:rPr>
            </w:pPr>
          </w:p>
          <w:p w14:paraId="57E87EC8" w14:textId="77777777" w:rsidR="0044143C" w:rsidRPr="00072A9C" w:rsidRDefault="0044143C" w:rsidP="00BE27AD">
            <w:pPr>
              <w:spacing w:after="0" w:line="240" w:lineRule="auto"/>
              <w:ind w:left="176"/>
              <w:jc w:val="both"/>
              <w:rPr>
                <w:rFonts w:ascii="Arial" w:hAnsi="Arial" w:cs="Arial"/>
                <w:shd w:val="clear" w:color="auto" w:fill="FFFFFF"/>
              </w:rPr>
            </w:pPr>
            <w:r w:rsidRPr="00072A9C">
              <w:rPr>
                <w:rFonts w:ascii="Arial" w:hAnsi="Arial" w:cs="Arial"/>
                <w:shd w:val="clear" w:color="auto" w:fill="FFFFFF"/>
              </w:rPr>
              <w:t xml:space="preserve">Apolat Legal is a professional law firm with its offices in Ho Chi Minh city and Ha </w:t>
            </w:r>
            <w:proofErr w:type="spellStart"/>
            <w:r w:rsidRPr="00072A9C">
              <w:rPr>
                <w:rFonts w:ascii="Arial" w:hAnsi="Arial" w:cs="Arial"/>
                <w:shd w:val="clear" w:color="auto" w:fill="FFFFFF"/>
              </w:rPr>
              <w:t>Noi</w:t>
            </w:r>
            <w:proofErr w:type="spellEnd"/>
            <w:r w:rsidRPr="00072A9C">
              <w:rPr>
                <w:rFonts w:ascii="Arial" w:hAnsi="Arial" w:cs="Arial"/>
                <w:shd w:val="clear" w:color="auto" w:fill="FFFFFF"/>
              </w:rPr>
              <w:t xml:space="preserve"> city. The firm’s lawyer team specializes in almost all legal practice areas in Vietnam including Enterprise and Investment; Labor and Employment; Intellectual Property; Dispute Resolution; Real Estate and Construction; Information and Communication; Natural Resources and Environment; Transport; Industry and Trade; Education and Training; Finance and Banking; Agriculture; Legal Document Translation; Legal Training.</w:t>
            </w:r>
          </w:p>
          <w:p w14:paraId="018D9043" w14:textId="77777777" w:rsidR="0044143C" w:rsidRPr="00072A9C" w:rsidRDefault="0044143C" w:rsidP="00BE27AD">
            <w:pPr>
              <w:spacing w:after="0" w:line="240" w:lineRule="auto"/>
              <w:ind w:left="176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2EE40247" w14:textId="77777777" w:rsidR="0044143C" w:rsidRPr="00072A9C" w:rsidRDefault="0044143C" w:rsidP="00BE27AD">
            <w:pPr>
              <w:spacing w:after="0" w:line="240" w:lineRule="auto"/>
              <w:ind w:left="176"/>
              <w:jc w:val="both"/>
              <w:rPr>
                <w:rFonts w:ascii="Arial" w:hAnsi="Arial" w:cs="Arial"/>
                <w:shd w:val="clear" w:color="auto" w:fill="FFFFFF"/>
              </w:rPr>
            </w:pPr>
            <w:r w:rsidRPr="00072A9C">
              <w:rPr>
                <w:rFonts w:ascii="Arial" w:hAnsi="Arial" w:cs="Arial"/>
                <w:shd w:val="clear" w:color="auto" w:fill="FFFFFF"/>
              </w:rPr>
              <w:t>Our reputation and the quality of its services are reflected by our clients. We are serving nearly 1,000 clients both local and multi-national companies.</w:t>
            </w:r>
          </w:p>
          <w:p w14:paraId="12AA0B50" w14:textId="77777777" w:rsidR="0044143C" w:rsidRPr="00072A9C" w:rsidRDefault="0044143C" w:rsidP="00BE27AD">
            <w:pPr>
              <w:spacing w:after="0" w:line="240" w:lineRule="auto"/>
              <w:ind w:left="176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2080C5B8" w14:textId="77777777" w:rsidR="0044143C" w:rsidRPr="00072A9C" w:rsidRDefault="0044143C" w:rsidP="00BE27AD">
            <w:pPr>
              <w:spacing w:after="0" w:line="240" w:lineRule="auto"/>
              <w:ind w:left="176"/>
              <w:jc w:val="both"/>
              <w:rPr>
                <w:rFonts w:ascii="Arial" w:hAnsi="Arial" w:cs="Arial"/>
                <w:shd w:val="clear" w:color="auto" w:fill="FFFFFF"/>
              </w:rPr>
            </w:pPr>
            <w:r w:rsidRPr="00072A9C">
              <w:rPr>
                <w:rFonts w:ascii="Arial" w:hAnsi="Arial" w:cs="Arial"/>
                <w:shd w:val="clear" w:color="auto" w:fill="FFFFFF"/>
              </w:rPr>
              <w:t>We are also honored to receive numerous recognitions and/or articles posted by world-leading and local organizations and publications including: The Law Association for Asia and the Pacific (</w:t>
            </w:r>
            <w:proofErr w:type="spellStart"/>
            <w:r w:rsidRPr="00072A9C">
              <w:rPr>
                <w:rFonts w:ascii="Arial" w:hAnsi="Arial" w:cs="Arial"/>
                <w:shd w:val="clear" w:color="auto" w:fill="FFFFFF"/>
              </w:rPr>
              <w:t>LawAsia</w:t>
            </w:r>
            <w:proofErr w:type="spellEnd"/>
            <w:r w:rsidRPr="00072A9C">
              <w:rPr>
                <w:rFonts w:ascii="Arial" w:hAnsi="Arial" w:cs="Arial"/>
                <w:shd w:val="clear" w:color="auto" w:fill="FFFFFF"/>
              </w:rPr>
              <w:t xml:space="preserve">, 1966), The Legal500, IP Link, IP </w:t>
            </w:r>
            <w:proofErr w:type="spellStart"/>
            <w:r w:rsidRPr="00072A9C">
              <w:rPr>
                <w:rFonts w:ascii="Arial" w:hAnsi="Arial" w:cs="Arial"/>
                <w:shd w:val="clear" w:color="auto" w:fill="FFFFFF"/>
              </w:rPr>
              <w:t>Coster</w:t>
            </w:r>
            <w:proofErr w:type="spellEnd"/>
            <w:r w:rsidRPr="00072A9C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spellStart"/>
            <w:r w:rsidRPr="00072A9C">
              <w:rPr>
                <w:rFonts w:ascii="Arial" w:hAnsi="Arial" w:cs="Arial"/>
                <w:shd w:val="clear" w:color="auto" w:fill="FFFFFF"/>
              </w:rPr>
              <w:t>Lexology</w:t>
            </w:r>
            <w:proofErr w:type="spellEnd"/>
            <w:r w:rsidRPr="00072A9C">
              <w:rPr>
                <w:rFonts w:ascii="Arial" w:hAnsi="Arial" w:cs="Arial"/>
                <w:shd w:val="clear" w:color="auto" w:fill="FFFFFF"/>
              </w:rPr>
              <w:t>, Global Trade Review (GTR), The Saigon Times, etc.</w:t>
            </w:r>
          </w:p>
          <w:p w14:paraId="7F1C8317" w14:textId="0779B350" w:rsidR="003B0B84" w:rsidRPr="00072A9C" w:rsidRDefault="003B0B84" w:rsidP="00BE27AD">
            <w:pPr>
              <w:spacing w:after="0" w:line="240" w:lineRule="auto"/>
              <w:ind w:left="176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</w:tc>
      </w:tr>
    </w:tbl>
    <w:p w14:paraId="7F1C831B" w14:textId="33A09C05" w:rsidR="00145055" w:rsidRPr="00072A9C" w:rsidRDefault="00145055" w:rsidP="00BE27AD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180" w:tblpY="99"/>
        <w:tblW w:w="10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4804"/>
      </w:tblGrid>
      <w:tr w:rsidR="001B2280" w:rsidRPr="00072A9C" w14:paraId="7EEA6161" w14:textId="77777777" w:rsidTr="000C55A8">
        <w:trPr>
          <w:trHeight w:val="7290"/>
        </w:trPr>
        <w:tc>
          <w:tcPr>
            <w:tcW w:w="5580" w:type="dxa"/>
          </w:tcPr>
          <w:p w14:paraId="270CCAD2" w14:textId="77777777" w:rsidR="0044143C" w:rsidRPr="004B26E5" w:rsidRDefault="0044143C" w:rsidP="00BE27AD">
            <w:pPr>
              <w:spacing w:after="0" w:line="264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26E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Contacts:</w:t>
            </w:r>
          </w:p>
          <w:p w14:paraId="5C3CA1E9" w14:textId="77777777" w:rsidR="0044143C" w:rsidRPr="00072A9C" w:rsidRDefault="0044143C" w:rsidP="00BE27AD">
            <w:pPr>
              <w:spacing w:after="0" w:line="264" w:lineRule="auto"/>
              <w:ind w:left="160"/>
              <w:jc w:val="both"/>
              <w:rPr>
                <w:rFonts w:ascii="Arial" w:hAnsi="Arial" w:cs="Arial"/>
                <w:b/>
                <w:bCs/>
                <w:color w:val="C00000"/>
              </w:rPr>
            </w:pPr>
          </w:p>
          <w:p w14:paraId="1D1C5FFB" w14:textId="77777777" w:rsidR="0044143C" w:rsidRPr="00072A9C" w:rsidRDefault="0044143C" w:rsidP="00BE27AD">
            <w:pPr>
              <w:spacing w:after="0"/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072A9C">
              <w:rPr>
                <w:rFonts w:ascii="Arial" w:hAnsi="Arial" w:cs="Arial"/>
                <w:b/>
                <w:bCs/>
                <w:color w:val="C00000"/>
              </w:rPr>
              <w:t>HO CHI MINH CITY (Head office)</w:t>
            </w:r>
          </w:p>
          <w:p w14:paraId="649AEF15" w14:textId="62E0C3D3" w:rsidR="0044143C" w:rsidRPr="00072A9C" w:rsidRDefault="0044143C" w:rsidP="00BE27AD">
            <w:pPr>
              <w:spacing w:after="0"/>
              <w:jc w:val="both"/>
              <w:rPr>
                <w:rFonts w:ascii="Arial" w:hAnsi="Arial" w:cs="Arial"/>
              </w:rPr>
            </w:pPr>
            <w:r w:rsidRPr="00072A9C">
              <w:rPr>
                <w:rFonts w:ascii="Arial" w:hAnsi="Arial" w:cs="Arial"/>
              </w:rPr>
              <w:t>5</w:t>
            </w:r>
            <w:r w:rsidRPr="00072A9C">
              <w:rPr>
                <w:rFonts w:ascii="Arial" w:hAnsi="Arial" w:cs="Arial"/>
                <w:vertAlign w:val="superscript"/>
              </w:rPr>
              <w:t>th</w:t>
            </w:r>
            <w:r w:rsidRPr="00072A9C">
              <w:rPr>
                <w:rFonts w:ascii="Arial" w:hAnsi="Arial" w:cs="Arial"/>
              </w:rPr>
              <w:t xml:space="preserve"> Floor, IMM Building</w:t>
            </w:r>
            <w:r w:rsidRPr="00072A9C">
              <w:rPr>
                <w:rFonts w:ascii="Arial" w:hAnsi="Arial" w:cs="Arial"/>
              </w:rPr>
              <w:cr/>
              <w:t>99-101 Nguyen Dinh Chieu, District 3</w:t>
            </w:r>
            <w:r w:rsidRPr="00072A9C">
              <w:rPr>
                <w:rFonts w:ascii="Arial" w:hAnsi="Arial" w:cs="Arial"/>
              </w:rPr>
              <w:cr/>
              <w:t>Ho Chi Minh City, Vietnam</w:t>
            </w:r>
          </w:p>
          <w:p w14:paraId="297803BA" w14:textId="534B4675" w:rsidR="0044143C" w:rsidRPr="00072A9C" w:rsidRDefault="0044143C" w:rsidP="00BE27AD">
            <w:pPr>
              <w:spacing w:after="0"/>
              <w:jc w:val="both"/>
              <w:rPr>
                <w:rFonts w:ascii="Arial" w:hAnsi="Arial" w:cs="Arial"/>
                <w:i/>
                <w:iCs/>
              </w:rPr>
            </w:pPr>
          </w:p>
          <w:p w14:paraId="09DAE853" w14:textId="1BD73489" w:rsidR="000C55A8" w:rsidRPr="00072A9C" w:rsidRDefault="000C55A8" w:rsidP="00BE27AD">
            <w:pPr>
              <w:spacing w:after="0" w:line="264" w:lineRule="auto"/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072A9C">
              <w:rPr>
                <w:rFonts w:ascii="Arial" w:hAnsi="Arial" w:cs="Arial"/>
                <w:b/>
                <w:bCs/>
                <w:color w:val="C00000"/>
              </w:rPr>
              <w:t>THE BRANCH IN HA NOI CITY</w:t>
            </w:r>
          </w:p>
          <w:p w14:paraId="6B0E7FDD" w14:textId="547C611F" w:rsidR="000C55A8" w:rsidRPr="00072A9C" w:rsidRDefault="000C55A8" w:rsidP="00BE27AD">
            <w:pPr>
              <w:spacing w:after="0"/>
              <w:jc w:val="both"/>
              <w:rPr>
                <w:rFonts w:ascii="Arial" w:hAnsi="Arial" w:cs="Arial"/>
              </w:rPr>
            </w:pPr>
            <w:r w:rsidRPr="00072A9C">
              <w:rPr>
                <w:rFonts w:ascii="Arial" w:hAnsi="Arial" w:cs="Arial"/>
              </w:rPr>
              <w:t>Room A8, 29th Floor, East Tower, Lotte Center</w:t>
            </w:r>
          </w:p>
          <w:p w14:paraId="4CC946DC" w14:textId="67DDC73B" w:rsidR="000C55A8" w:rsidRPr="00072A9C" w:rsidRDefault="000C55A8" w:rsidP="00BE27AD">
            <w:pPr>
              <w:spacing w:after="0"/>
              <w:jc w:val="both"/>
              <w:rPr>
                <w:rFonts w:ascii="Arial" w:hAnsi="Arial" w:cs="Arial"/>
              </w:rPr>
            </w:pPr>
            <w:r w:rsidRPr="00072A9C">
              <w:rPr>
                <w:rFonts w:ascii="Arial" w:hAnsi="Arial" w:cs="Arial"/>
              </w:rPr>
              <w:t xml:space="preserve">54 Lieu </w:t>
            </w:r>
            <w:proofErr w:type="spellStart"/>
            <w:r w:rsidRPr="00072A9C">
              <w:rPr>
                <w:rFonts w:ascii="Arial" w:hAnsi="Arial" w:cs="Arial"/>
              </w:rPr>
              <w:t>Giai</w:t>
            </w:r>
            <w:proofErr w:type="spellEnd"/>
            <w:r w:rsidRPr="00072A9C">
              <w:rPr>
                <w:rFonts w:ascii="Arial" w:hAnsi="Arial" w:cs="Arial"/>
              </w:rPr>
              <w:t>, Cong Vi Ward, Ba Dinh District</w:t>
            </w:r>
          </w:p>
          <w:p w14:paraId="51629A75" w14:textId="60B055F0" w:rsidR="000C55A8" w:rsidRPr="00072A9C" w:rsidRDefault="000C55A8" w:rsidP="00BE27AD">
            <w:pPr>
              <w:spacing w:after="0"/>
              <w:jc w:val="both"/>
              <w:rPr>
                <w:rFonts w:ascii="Arial" w:hAnsi="Arial" w:cs="Arial"/>
              </w:rPr>
            </w:pPr>
            <w:r w:rsidRPr="00072A9C">
              <w:rPr>
                <w:rFonts w:ascii="Arial" w:hAnsi="Arial" w:cs="Arial"/>
              </w:rPr>
              <w:t>Hanoi City, Vietnam</w:t>
            </w:r>
          </w:p>
          <w:p w14:paraId="0ED18149" w14:textId="7F87DEAA" w:rsidR="000C55A8" w:rsidRPr="00072A9C" w:rsidRDefault="000C55A8" w:rsidP="00BE27AD">
            <w:pPr>
              <w:spacing w:after="0"/>
              <w:jc w:val="both"/>
              <w:rPr>
                <w:rFonts w:ascii="Arial" w:hAnsi="Arial" w:cs="Arial"/>
                <w:i/>
                <w:iCs/>
              </w:rPr>
            </w:pPr>
          </w:p>
          <w:p w14:paraId="7C33C338" w14:textId="7EC8F700" w:rsidR="0044143C" w:rsidRPr="00072A9C" w:rsidRDefault="0044143C" w:rsidP="00BE27AD">
            <w:pPr>
              <w:spacing w:after="0"/>
              <w:jc w:val="both"/>
              <w:rPr>
                <w:rFonts w:ascii="Arial" w:hAnsi="Arial" w:cs="Arial"/>
              </w:rPr>
            </w:pPr>
            <w:r w:rsidRPr="00072A9C">
              <w:rPr>
                <w:rFonts w:ascii="Arial" w:hAnsi="Arial" w:cs="Arial"/>
              </w:rPr>
              <w:t>Tel: +84-28-3899 8683</w:t>
            </w:r>
            <w:r w:rsidRPr="00072A9C">
              <w:rPr>
                <w:rFonts w:ascii="Arial" w:hAnsi="Arial" w:cs="Arial"/>
              </w:rPr>
              <w:cr/>
              <w:t xml:space="preserve">Email: </w:t>
            </w:r>
            <w:hyperlink r:id="rId14" w:history="1">
              <w:r w:rsidR="004B26E5" w:rsidRPr="00BF4F3A">
                <w:rPr>
                  <w:rStyle w:val="Hyperlink"/>
                  <w:rFonts w:ascii="Arial" w:hAnsi="Arial" w:cs="Arial"/>
                </w:rPr>
                <w:t>info@apolatlegal.com</w:t>
              </w:r>
            </w:hyperlink>
            <w:r w:rsidR="004B26E5">
              <w:rPr>
                <w:rFonts w:ascii="Arial" w:hAnsi="Arial" w:cs="Arial"/>
              </w:rPr>
              <w:t xml:space="preserve"> </w:t>
            </w:r>
            <w:r w:rsidRPr="00072A9C">
              <w:rPr>
                <w:rFonts w:ascii="Arial" w:hAnsi="Arial" w:cs="Arial"/>
              </w:rPr>
              <w:t xml:space="preserve"> </w:t>
            </w:r>
          </w:p>
          <w:p w14:paraId="1B109FDF" w14:textId="68D53493" w:rsidR="001B2280" w:rsidRPr="00072A9C" w:rsidRDefault="0044143C" w:rsidP="00BE27AD">
            <w:pPr>
              <w:spacing w:after="0" w:line="264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72A9C">
              <w:rPr>
                <w:rFonts w:ascii="Arial" w:hAnsi="Arial" w:cs="Arial"/>
              </w:rPr>
              <w:t xml:space="preserve">Website: </w:t>
            </w:r>
            <w:hyperlink r:id="rId15" w:history="1">
              <w:r w:rsidRPr="00072A9C">
                <w:rPr>
                  <w:rStyle w:val="Hyperlink"/>
                  <w:rFonts w:ascii="Arial" w:hAnsi="Arial" w:cs="Arial"/>
                </w:rPr>
                <w:t>www.apolatlegal.com</w:t>
              </w:r>
            </w:hyperlink>
          </w:p>
        </w:tc>
        <w:tc>
          <w:tcPr>
            <w:tcW w:w="4804" w:type="dxa"/>
          </w:tcPr>
          <w:p w14:paraId="67D1EF7F" w14:textId="77777777" w:rsidR="001B2280" w:rsidRPr="00072A9C" w:rsidRDefault="001B2280" w:rsidP="00BE27AD">
            <w:pPr>
              <w:spacing w:after="0" w:line="26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FF26F9" w14:textId="77777777" w:rsidR="0044143C" w:rsidRPr="00072A9C" w:rsidRDefault="0044143C" w:rsidP="00BE27AD">
            <w:pPr>
              <w:spacing w:after="0"/>
              <w:ind w:left="160"/>
              <w:jc w:val="both"/>
              <w:rPr>
                <w:rFonts w:ascii="Arial" w:hAnsi="Arial" w:cs="Arial"/>
                <w:b/>
                <w:bCs/>
                <w:color w:val="C00000"/>
              </w:rPr>
            </w:pPr>
          </w:p>
          <w:p w14:paraId="6E17396E" w14:textId="58F02D1A" w:rsidR="0044143C" w:rsidRPr="00072A9C" w:rsidRDefault="0044143C" w:rsidP="00BE27AD">
            <w:pPr>
              <w:spacing w:after="0"/>
              <w:ind w:left="160"/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072A9C">
              <w:rPr>
                <w:rFonts w:ascii="Arial" w:hAnsi="Arial" w:cs="Arial"/>
                <w:b/>
                <w:bCs/>
                <w:color w:val="C00000"/>
              </w:rPr>
              <w:t>SINGAPORE (Affiliated office)</w:t>
            </w:r>
          </w:p>
          <w:p w14:paraId="0C031BAA" w14:textId="064CD5D1" w:rsidR="0044143C" w:rsidRPr="00072A9C" w:rsidRDefault="0044143C" w:rsidP="00BE27AD">
            <w:pPr>
              <w:spacing w:after="0"/>
              <w:ind w:left="160"/>
              <w:jc w:val="both"/>
              <w:rPr>
                <w:rFonts w:ascii="Arial" w:hAnsi="Arial" w:cs="Arial"/>
              </w:rPr>
            </w:pPr>
            <w:r w:rsidRPr="00072A9C">
              <w:rPr>
                <w:rFonts w:ascii="Arial" w:hAnsi="Arial" w:cs="Arial"/>
              </w:rPr>
              <w:t xml:space="preserve">#26-10, SBF Center, </w:t>
            </w:r>
          </w:p>
          <w:p w14:paraId="6E48EF0B" w14:textId="77777777" w:rsidR="0044143C" w:rsidRPr="00072A9C" w:rsidRDefault="0044143C" w:rsidP="00BE27AD">
            <w:pPr>
              <w:spacing w:after="0"/>
              <w:ind w:left="160"/>
              <w:jc w:val="both"/>
              <w:rPr>
                <w:rFonts w:ascii="Arial" w:hAnsi="Arial" w:cs="Arial"/>
              </w:rPr>
            </w:pPr>
            <w:r w:rsidRPr="00072A9C">
              <w:rPr>
                <w:rFonts w:ascii="Arial" w:hAnsi="Arial" w:cs="Arial"/>
              </w:rPr>
              <w:t>160 Robinson Road</w:t>
            </w:r>
          </w:p>
          <w:p w14:paraId="7F07723A" w14:textId="77777777" w:rsidR="0044143C" w:rsidRPr="00072A9C" w:rsidRDefault="0044143C" w:rsidP="00BE27AD">
            <w:pPr>
              <w:spacing w:after="0"/>
              <w:ind w:left="160"/>
              <w:jc w:val="both"/>
              <w:rPr>
                <w:rFonts w:ascii="Arial" w:hAnsi="Arial" w:cs="Arial"/>
              </w:rPr>
            </w:pPr>
            <w:r w:rsidRPr="00072A9C">
              <w:rPr>
                <w:rFonts w:ascii="Arial" w:hAnsi="Arial" w:cs="Arial"/>
              </w:rPr>
              <w:t>Singapore 068914</w:t>
            </w:r>
          </w:p>
          <w:p w14:paraId="5BB61760" w14:textId="77777777" w:rsidR="0044143C" w:rsidRPr="00072A9C" w:rsidRDefault="0044143C" w:rsidP="00BE27AD">
            <w:pPr>
              <w:spacing w:after="0"/>
              <w:ind w:left="160"/>
              <w:jc w:val="both"/>
              <w:rPr>
                <w:rFonts w:ascii="Arial" w:hAnsi="Arial" w:cs="Arial"/>
              </w:rPr>
            </w:pPr>
            <w:r w:rsidRPr="00072A9C">
              <w:rPr>
                <w:rFonts w:ascii="Arial" w:hAnsi="Arial" w:cs="Arial"/>
              </w:rPr>
              <w:t>Tel: +84-93-2014 986</w:t>
            </w:r>
            <w:r w:rsidRPr="00072A9C">
              <w:rPr>
                <w:rFonts w:ascii="Arial" w:hAnsi="Arial" w:cs="Arial"/>
              </w:rPr>
              <w:cr/>
              <w:t xml:space="preserve">Email: </w:t>
            </w:r>
            <w:hyperlink r:id="rId16" w:history="1">
              <w:r w:rsidRPr="00072A9C">
                <w:rPr>
                  <w:rStyle w:val="Hyperlink"/>
                  <w:rFonts w:ascii="Arial" w:hAnsi="Arial" w:cs="Arial"/>
                </w:rPr>
                <w:t>info@apolatlegal.com</w:t>
              </w:r>
            </w:hyperlink>
            <w:r w:rsidRPr="00072A9C">
              <w:rPr>
                <w:rFonts w:ascii="Arial" w:hAnsi="Arial" w:cs="Arial"/>
              </w:rPr>
              <w:t xml:space="preserve"> </w:t>
            </w:r>
          </w:p>
          <w:p w14:paraId="520402C0" w14:textId="73ABA4E6" w:rsidR="001B2280" w:rsidRPr="00072A9C" w:rsidRDefault="0044143C" w:rsidP="00BE27AD">
            <w:pPr>
              <w:spacing w:after="0" w:line="264" w:lineRule="auto"/>
              <w:ind w:left="1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72A9C">
              <w:rPr>
                <w:rFonts w:ascii="Arial" w:hAnsi="Arial" w:cs="Arial"/>
              </w:rPr>
              <w:t xml:space="preserve">Website: </w:t>
            </w:r>
            <w:hyperlink r:id="rId17" w:history="1">
              <w:r w:rsidRPr="00072A9C">
                <w:rPr>
                  <w:rStyle w:val="Hyperlink"/>
                  <w:rFonts w:ascii="Arial" w:hAnsi="Arial" w:cs="Arial"/>
                </w:rPr>
                <w:t>www.apolatlegal.com</w:t>
              </w:r>
            </w:hyperlink>
          </w:p>
        </w:tc>
      </w:tr>
    </w:tbl>
    <w:p w14:paraId="52D6E870" w14:textId="4BABA9A1" w:rsidR="00503956" w:rsidRPr="00072A9C" w:rsidRDefault="00503956" w:rsidP="00BE27AD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072A9C">
        <w:rPr>
          <w:rFonts w:ascii="Arial" w:hAnsi="Arial" w:cs="Arial"/>
          <w:b/>
          <w:bCs/>
        </w:rPr>
        <w:t>Scan QR code:</w:t>
      </w:r>
    </w:p>
    <w:p w14:paraId="69A10F19" w14:textId="13975717" w:rsidR="00503956" w:rsidRPr="00072A9C" w:rsidRDefault="000C55A8" w:rsidP="00BE27AD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072A9C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1665D7D8" wp14:editId="6305E19D">
            <wp:simplePos x="0" y="0"/>
            <wp:positionH relativeFrom="margin">
              <wp:align>left</wp:align>
            </wp:positionH>
            <wp:positionV relativeFrom="margin">
              <wp:posOffset>5261610</wp:posOffset>
            </wp:positionV>
            <wp:extent cx="1116330" cy="1116330"/>
            <wp:effectExtent l="0" t="0" r="7620" b="7620"/>
            <wp:wrapSquare wrapText="bothSides"/>
            <wp:docPr id="1" name="Hình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tiger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3956" w:rsidRPr="00072A9C" w:rsidSect="009A3B36">
      <w:headerReference w:type="default" r:id="rId19"/>
      <w:footerReference w:type="default" r:id="rId20"/>
      <w:headerReference w:type="first" r:id="rId21"/>
      <w:footerReference w:type="first" r:id="rId22"/>
      <w:pgSz w:w="11909" w:h="16834" w:code="9"/>
      <w:pgMar w:top="1620" w:right="851" w:bottom="1890" w:left="1350" w:header="357" w:footer="1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BCCEA" w14:textId="77777777" w:rsidR="00A823E1" w:rsidRDefault="00A823E1">
      <w:pPr>
        <w:spacing w:after="0" w:line="240" w:lineRule="auto"/>
      </w:pPr>
      <w:r>
        <w:separator/>
      </w:r>
    </w:p>
  </w:endnote>
  <w:endnote w:type="continuationSeparator" w:id="0">
    <w:p w14:paraId="32EF7F85" w14:textId="77777777" w:rsidR="00A823E1" w:rsidRDefault="00A8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 Francisco Text Regular">
    <w:altName w:val="Calibri"/>
    <w:panose1 w:val="00000000000000000000"/>
    <w:charset w:val="00"/>
    <w:family w:val="modern"/>
    <w:notTrueType/>
    <w:pitch w:val="variable"/>
    <w:sig w:usb0="00000001" w:usb1="5000204A" w:usb2="00000000" w:usb3="00000000" w:csb0="00000193" w:csb1="00000000"/>
  </w:font>
  <w:font w:name="San Francisco Text Light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36" w:type="dxa"/>
      <w:jc w:val="right"/>
      <w:tblLayout w:type="fixed"/>
      <w:tblLook w:val="04A0" w:firstRow="1" w:lastRow="0" w:firstColumn="1" w:lastColumn="0" w:noHBand="0" w:noVBand="1"/>
    </w:tblPr>
    <w:tblGrid>
      <w:gridCol w:w="236"/>
    </w:tblGrid>
    <w:tr w:rsidR="006C7BE5" w14:paraId="7F1C8322" w14:textId="77777777">
      <w:trPr>
        <w:jc w:val="right"/>
      </w:trPr>
      <w:tc>
        <w:tcPr>
          <w:tcW w:w="236" w:type="dxa"/>
        </w:tcPr>
        <w:p w14:paraId="7F1C8321" w14:textId="377C488A" w:rsidR="006C7BE5" w:rsidRDefault="006C7BE5">
          <w:pPr>
            <w:pStyle w:val="Footer"/>
            <w:jc w:val="right"/>
            <w:rPr>
              <w:rFonts w:ascii="San Francisco Text Regular" w:hAnsi="San Francisco Text Regular"/>
            </w:rPr>
          </w:pPr>
        </w:p>
      </w:tc>
    </w:tr>
  </w:tbl>
  <w:p w14:paraId="7F1C8323" w14:textId="2801BB8E" w:rsidR="006C7BE5" w:rsidRDefault="00072A9C">
    <w:pPr>
      <w:spacing w:after="0" w:line="240" w:lineRule="auto"/>
      <w:jc w:val="right"/>
      <w:rPr>
        <w:rFonts w:ascii="San Francisco Text Regular" w:hAnsi="San Francisco Text Regular"/>
        <w:sz w:val="20"/>
      </w:rPr>
    </w:pPr>
    <w:r w:rsidRPr="00526FDB">
      <w:rPr>
        <w:rFonts w:ascii="San Francisco Text Light" w:hAnsi="San Francisco Text Light"/>
        <w:noProof/>
        <w:sz w:val="20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0BB7FB7A" wp14:editId="0DF9B4D4">
              <wp:simplePos x="0" y="0"/>
              <wp:positionH relativeFrom="margin">
                <wp:posOffset>-171450</wp:posOffset>
              </wp:positionH>
              <wp:positionV relativeFrom="margin">
                <wp:posOffset>9257665</wp:posOffset>
              </wp:positionV>
              <wp:extent cx="2360930" cy="1404620"/>
              <wp:effectExtent l="0" t="0" r="0" b="508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3AFF52" w14:textId="77777777" w:rsidR="00072A9C" w:rsidRPr="00526FDB" w:rsidRDefault="00072A9C" w:rsidP="00072A9C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B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ECOME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M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ORE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T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OGETHER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B7FB7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13.5pt;margin-top:728.95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6DIgIAACMEAAAOAAAAZHJzL2Uyb0RvYy54bWysU11v2yAUfZ+0/4B4X+y4TtZ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JSWGaWzR&#10;oxgD+QAjKaI6g/UVJj1YTAsjHmOXU6Xe3gP/6YmBbc/MXtw6B0MvWIvs5vFmdnF1wvERpBm+QIvP&#10;sEOABDR2TkfpUAyC6Nilp3NnIhWOh8XVMl9dYYhjbF7m5bJIvctY9XzdOh8+CdAkLmrqsPUJnh3v&#10;fYh0WPWcEl/zoGS7k0qljds3W+XIkaFNdmmkCl6lKUOGmq4WxSIhG4j3k4O0DGhjJXVNr/M4JmNF&#10;OT6aNqUEJtW0RibKnPSJkkzihLEZUyOSeFG7BtonFMzB5Fr8Zbjowf2mZEDH1tT/OjAnKFGfDYq+&#10;mpdltHjalIv3qBBxl5HmMsIMR6iaBkqm5Takb5HksLfYnJ1Msr0wOVFGJyY1T78mWv1yn7Je/vbm&#10;DwAAAP//AwBQSwMEFAAGAAgAAAAhAGWt9eDjAAAADQEAAA8AAABkcnMvZG93bnJldi54bWxMj81O&#10;wzAQhO9IvIO1SFxQ6ySEhoY4Vfm7cGsJEsdt7CaBeB3Fbht4epYTHHdmNDtfsZpsL45m9J0jBfE8&#10;AmGodrqjRkH1+jy7BeEDksbekVHwZTysyvOzAnPtTrQxx21oBJeQz1FBG8KQS+nr1lj0czcYYm/v&#10;RouBz7GResQTl9teJlG0kBY74g8tDuahNfXn9mAVfN9Xj+unqxDvk/CevG3sS1V/oFKXF9P6DkQw&#10;U/gLw+98ng4lb9q5A2kvegWzJGOWwEZ6ky1BcOQ6TZlmx9IiW8Ygy0L+pyh/AAAA//8DAFBLAQIt&#10;ABQABgAIAAAAIQC2gziS/gAAAOEBAAATAAAAAAAAAAAAAAAAAAAAAABbQ29udGVudF9UeXBlc10u&#10;eG1sUEsBAi0AFAAGAAgAAAAhADj9If/WAAAAlAEAAAsAAAAAAAAAAAAAAAAALwEAAF9yZWxzLy5y&#10;ZWxzUEsBAi0AFAAGAAgAAAAhAFlWroMiAgAAIwQAAA4AAAAAAAAAAAAAAAAALgIAAGRycy9lMm9E&#10;b2MueG1sUEsBAi0AFAAGAAgAAAAhAGWt9eDjAAAADQEAAA8AAAAAAAAAAAAAAAAAfAQAAGRycy9k&#10;b3ducmV2LnhtbFBLBQYAAAAABAAEAPMAAACMBQAAAAA=&#10;" stroked="f">
              <v:textbox style="mso-fit-shape-to-text:t">
                <w:txbxContent>
                  <w:p w14:paraId="1B3AFF52" w14:textId="77777777" w:rsidR="00072A9C" w:rsidRPr="00526FDB" w:rsidRDefault="00072A9C" w:rsidP="00072A9C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B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ECOME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M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ORE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T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OGETHER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6C7BE5"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E5E9CF" wp14:editId="6838A06E">
              <wp:simplePos x="0" y="0"/>
              <wp:positionH relativeFrom="column">
                <wp:posOffset>6159500</wp:posOffset>
              </wp:positionH>
              <wp:positionV relativeFrom="paragraph">
                <wp:posOffset>-83820</wp:posOffset>
              </wp:positionV>
              <wp:extent cx="248920" cy="222250"/>
              <wp:effectExtent l="0" t="0" r="0" b="63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920" cy="2222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DCCA8E" id="Rectangle 13" o:spid="_x0000_s1026" style="position:absolute;margin-left:485pt;margin-top:-6.6pt;width:19.6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qPkgIAAIYFAAAOAAAAZHJzL2Uyb0RvYy54bWysVEtv2zAMvg/YfxB0X5xk6dYGdYogRYYB&#10;RVu0HXpWZCk2IIuapMTJfv1I+dG0K3YY5oMsiR9fn0heXh1qw/bKhwpsziejMWfKSigqu835j6f1&#10;p3POQhS2EAasyvlRBX61+PjhsnFzNYUSTKE8QyM2zBuX8zJGN8+yIEtVizACpywKNfhaRDz6bVZ4&#10;0aD12mTT8fhL1oAvnAepQsDb61bIF8m+1krGO62DiszkHGOLafVp3dCaLS7FfOuFKyvZhSH+IYpa&#10;VBadDqauRRRs56s/TNWV9BBAx5GEOgOtK6lSDpjNZPwmm8dSOJVyQXKCG2gK/8+svN3fe1YV+Haf&#10;ObOixjd6QNaE3RrF8A4JalyYI+7R3fvuFHBL2R60r+mPebBDIvU4kKoOkUm8nM7OL6ZIvUTRFL+z&#10;RHr2oux8iN8U1Iw2OffoPVEp9jchokOE9hDyFcBUxboyJh38drMynu0Fvu9qTB9FjCqvYMYS2AKp&#10;tWK6ySixNpW0i0ejCGfsg9LICQWfIknVqAY/Qkpl46QVlaJQrfuzU+9Uv6SRYkkGybJG/4PtzkCP&#10;bI30ttsoOzypqlTMg/L4b4G1yoNG8gw2Dsp1ZcG/Z8BgVp3nFt+T1FJDLG2gOGLFeGhbKTi5rvDd&#10;bkSI98Jj7+BT4zyId7hoA03OodtxVoL/9d494bGkUcpZg72Y8/BzJ7zizHy3WOwXk9mMmjcdZmdf&#10;qZz8qWRzKrG7egVYDhOcPE6mLeGj6bfaQ/2MY2NJXlEkrETfOZfR94dVbGcEDh6plssEw4Z1It7Y&#10;RyfJOLFKdfl0eBbedcUbsepvoe9bMX9Twy2WNC0sdxF0lQr8hdeOb2z2VDjdYKJpcnpOqJfxufgN&#10;AAD//wMAUEsDBBQABgAIAAAAIQD/1Pgx4AAAAAsBAAAPAAAAZHJzL2Rvd25yZXYueG1sTI9PS8NA&#10;EMXvgt9hGcGLtLuJoGnMpkRREISC0YPHaXZMQvdPyU7b+O3dnvT2hvd483vVenZWHGmKY/AasqUC&#10;Qb4LZvS9hs+Pl0UBIjJ6gzZ40vBDEdb15UWFpQkn/07HlnuRSnwsUcPAvC+ljN1ADuMy7Mkn7ztM&#10;DjmdUy/NhKdU7qzMlbqTDkefPgy4p6eBul17cBqsKR7Ds33FZte0X2bzxjfGstbXV3PzAIJp5r8w&#10;nPETOtSJaRsO3kRhNazuVdrCGhbZbQ7inFBqldRWQ54VIOtK/t9Q/wIAAP//AwBQSwECLQAUAAYA&#10;CAAAACEAtoM4kv4AAADhAQAAEwAAAAAAAAAAAAAAAAAAAAAAW0NvbnRlbnRfVHlwZXNdLnhtbFBL&#10;AQItABQABgAIAAAAIQA4/SH/1gAAAJQBAAALAAAAAAAAAAAAAAAAAC8BAABfcmVscy8ucmVsc1BL&#10;AQItABQABgAIAAAAIQCovJqPkgIAAIYFAAAOAAAAAAAAAAAAAAAAAC4CAABkcnMvZTJvRG9jLnht&#10;bFBLAQItABQABgAIAAAAIQD/1Pgx4AAAAAsBAAAPAAAAAAAAAAAAAAAAAOwEAABkcnMvZG93bnJl&#10;di54bWxQSwUGAAAAAAQABADzAAAA+QUAAAAA&#10;" fillcolor="#c00000" stroked="f" strokeweight="1pt"/>
          </w:pict>
        </mc:Fallback>
      </mc:AlternateContent>
    </w:r>
    <w:r w:rsidR="006C7BE5">
      <w:rPr>
        <w:rFonts w:ascii="San Francisco Text Light" w:hAnsi="San Francisco Text Light"/>
        <w:sz w:val="20"/>
      </w:rPr>
      <w:t xml:space="preserve">Page </w:t>
    </w:r>
    <w:r w:rsidR="006C7BE5">
      <w:rPr>
        <w:rFonts w:ascii="San Francisco Text Light" w:hAnsi="San Francisco Text Light"/>
        <w:sz w:val="20"/>
      </w:rPr>
      <w:fldChar w:fldCharType="begin"/>
    </w:r>
    <w:r w:rsidR="006C7BE5">
      <w:rPr>
        <w:rFonts w:ascii="San Francisco Text Light" w:hAnsi="San Francisco Text Light"/>
        <w:sz w:val="20"/>
      </w:rPr>
      <w:instrText xml:space="preserve"> PAGE </w:instrText>
    </w:r>
    <w:r w:rsidR="006C7BE5">
      <w:rPr>
        <w:rFonts w:ascii="San Francisco Text Light" w:hAnsi="San Francisco Text Light"/>
        <w:sz w:val="20"/>
      </w:rPr>
      <w:fldChar w:fldCharType="separate"/>
    </w:r>
    <w:r w:rsidR="00EF57CF">
      <w:rPr>
        <w:rFonts w:ascii="San Francisco Text Light" w:hAnsi="San Francisco Text Light"/>
        <w:noProof/>
        <w:sz w:val="20"/>
      </w:rPr>
      <w:t>6</w:t>
    </w:r>
    <w:r w:rsidR="006C7BE5">
      <w:rPr>
        <w:rFonts w:ascii="San Francisco Text Light" w:hAnsi="San Francisco Text Light"/>
        <w:sz w:val="20"/>
      </w:rPr>
      <w:fldChar w:fldCharType="end"/>
    </w:r>
    <w:r w:rsidR="006C7BE5">
      <w:rPr>
        <w:rFonts w:ascii="San Francisco Text Light" w:hAnsi="San Francisco Text Light"/>
        <w:sz w:val="20"/>
      </w:rPr>
      <w:t xml:space="preserve"> /</w:t>
    </w:r>
    <w:r w:rsidR="006C7BE5">
      <w:rPr>
        <w:rFonts w:ascii="San Francisco Text Light" w:hAnsi="San Francisco Text Light"/>
        <w:sz w:val="20"/>
      </w:rPr>
      <w:fldChar w:fldCharType="begin"/>
    </w:r>
    <w:r w:rsidR="006C7BE5">
      <w:rPr>
        <w:rFonts w:ascii="San Francisco Text Light" w:hAnsi="San Francisco Text Light"/>
        <w:sz w:val="20"/>
      </w:rPr>
      <w:instrText xml:space="preserve"> NUMPAGES  </w:instrText>
    </w:r>
    <w:r w:rsidR="006C7BE5">
      <w:rPr>
        <w:rFonts w:ascii="San Francisco Text Light" w:hAnsi="San Francisco Text Light"/>
        <w:sz w:val="20"/>
      </w:rPr>
      <w:fldChar w:fldCharType="separate"/>
    </w:r>
    <w:r w:rsidR="00EF57CF">
      <w:rPr>
        <w:rFonts w:ascii="San Francisco Text Light" w:hAnsi="San Francisco Text Light"/>
        <w:noProof/>
        <w:sz w:val="20"/>
      </w:rPr>
      <w:t>8</w:t>
    </w:r>
    <w:r w:rsidR="006C7BE5">
      <w:rPr>
        <w:rFonts w:ascii="San Francisco Text Light" w:hAnsi="San Francisco Text Light"/>
        <w:sz w:val="20"/>
      </w:rPr>
      <w:fldChar w:fldCharType="end"/>
    </w:r>
    <w:r w:rsidR="006C7BE5">
      <w:rPr>
        <w:rFonts w:ascii="San Francisco Text Light" w:hAnsi="San Francisco Text Light"/>
        <w:sz w:val="20"/>
      </w:rPr>
      <w:t xml:space="preserve"> </w:t>
    </w:r>
  </w:p>
  <w:p w14:paraId="7F1C8324" w14:textId="77777777" w:rsidR="006C7BE5" w:rsidRDefault="006C7BE5">
    <w:pPr>
      <w:spacing w:after="0" w:line="240" w:lineRule="auto"/>
      <w:jc w:val="right"/>
      <w:rPr>
        <w:rFonts w:ascii="San Francisco Text Regular" w:hAnsi="San Francisco Text Regular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DF2B" w14:textId="5B8B0521" w:rsidR="006C7BE5" w:rsidRDefault="00072A9C" w:rsidP="00E266AB">
    <w:pPr>
      <w:spacing w:after="0" w:line="240" w:lineRule="auto"/>
      <w:jc w:val="right"/>
      <w:rPr>
        <w:rFonts w:ascii="San Francisco Text Regular" w:hAnsi="San Francisco Text Regular"/>
        <w:sz w:val="20"/>
      </w:rPr>
    </w:pPr>
    <w:r w:rsidRPr="00526FDB">
      <w:rPr>
        <w:rFonts w:ascii="San Francisco Text Light" w:hAnsi="San Francisco Text Light"/>
        <w:noProof/>
        <w:sz w:val="20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070C7AB3" wp14:editId="04CBE6D1">
              <wp:simplePos x="0" y="0"/>
              <wp:positionH relativeFrom="margin">
                <wp:posOffset>-219075</wp:posOffset>
              </wp:positionH>
              <wp:positionV relativeFrom="margin">
                <wp:posOffset>9172575</wp:posOffset>
              </wp:positionV>
              <wp:extent cx="2360930" cy="1404620"/>
              <wp:effectExtent l="0" t="0" r="0" b="508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B69566" w14:textId="77777777" w:rsidR="00072A9C" w:rsidRPr="00526FDB" w:rsidRDefault="00072A9C" w:rsidP="00072A9C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B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ECOME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M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ORE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T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OGETHER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0C7AB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17.25pt;margin-top:722.25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AE+IQIAACM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VR0RolhGlv0&#10;JIZAPsBAiqhOb32JSY8W08KAx9jlVKm3D8B/emJg2zGzF3fOQd8J1iC7abyZXV0dcXwEqfsv0OAz&#10;7BAgAQ2t01E6FIMgOnbpdOlMpMLxsJgt89UMQxxj03k+Xxapdxkrn69b58MnAZrERUUdtj7Bs+OD&#10;D5EOK59T4mselGx2Uqm0cft6qxw5MrTJLo1Uwas0ZUhf0dWiWCRkA/F+cpCWAW2spK7oTR7HaKwo&#10;x0fTpJTApBrXyESZsz5RklGcMNTDuRGYH7WroTmhYA5G1+Ivw0UH7jclPTq2ov7XgTlBifpsUPTV&#10;dD6PFk+b+eI9KkTcdaS+jjDDEaqigZJxuQ3pWyQ57B02ZyeTbC9MzpTRiUnN86+JVr/ep6yXv735&#10;AwAA//8DAFBLAwQUAAYACAAAACEAqrHXw+MAAAANAQAADwAAAGRycy9kb3ducmV2LnhtbEyPT2+C&#10;QBDF7036HTbTpJdGFwHRUBZj/128aWnicYQVaNlZwq5K++k7ntrbzLyXN7+XrUbTibMeXGtJwWwa&#10;gNBU2qqlWkHx/jZZgnAeqcLOklbwrR2s8tubDNPKXmirzztfCw4hl6KCxvs+ldKVjTboprbXxNrR&#10;DgY9r0MtqwEvHG46GQZBIg22xB8a7PVzo8uv3cko+HkqXtavD352DP0+/NiaTVF+olL3d+P6EYTX&#10;o/8zwxWf0SFnpoM9UeVEp2ASxXO2shDH14ktUbSIQBz4lCTzBcg8k/9b5L8AAAD//wMAUEsBAi0A&#10;FAAGAAgAAAAhALaDOJL+AAAA4QEAABMAAAAAAAAAAAAAAAAAAAAAAFtDb250ZW50X1R5cGVzXS54&#10;bWxQSwECLQAUAAYACAAAACEAOP0h/9YAAACUAQAACwAAAAAAAAAAAAAAAAAvAQAAX3JlbHMvLnJl&#10;bHNQSwECLQAUAAYACAAAACEAYdwBPiECAAAjBAAADgAAAAAAAAAAAAAAAAAuAgAAZHJzL2Uyb0Rv&#10;Yy54bWxQSwECLQAUAAYACAAAACEAqrHXw+MAAAANAQAADwAAAAAAAAAAAAAAAAB7BAAAZHJzL2Rv&#10;d25yZXYueG1sUEsFBgAAAAAEAAQA8wAAAIsFAAAAAA==&#10;" stroked="f">
              <v:textbox style="mso-fit-shape-to-text:t">
                <w:txbxContent>
                  <w:p w14:paraId="23B69566" w14:textId="77777777" w:rsidR="00072A9C" w:rsidRPr="00526FDB" w:rsidRDefault="00072A9C" w:rsidP="00072A9C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B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ECOME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M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ORE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T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OGETHER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526FDB" w:rsidRPr="00526FDB">
      <w:rPr>
        <w:rFonts w:ascii="San Francisco Text Light" w:hAnsi="San Francisco Text Light"/>
        <w:noProof/>
        <w:sz w:val="20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1D9F5D98" wp14:editId="5B186768">
              <wp:simplePos x="0" y="0"/>
              <wp:positionH relativeFrom="margin">
                <wp:posOffset>-219075</wp:posOffset>
              </wp:positionH>
              <wp:positionV relativeFrom="margin">
                <wp:posOffset>9172575</wp:posOffset>
              </wp:positionV>
              <wp:extent cx="2360930" cy="1404620"/>
              <wp:effectExtent l="0" t="0" r="0" b="508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D1955" w14:textId="5D3EE1CD" w:rsidR="00526FDB" w:rsidRPr="00526FDB" w:rsidRDefault="00526FD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B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ECOME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M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ORE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T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OGETHER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D9F5D98" id="_x0000_s1034" type="#_x0000_t202" style="position:absolute;left:0;text-align:left;margin-left:-17.25pt;margin-top:722.2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falIwIAACM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puKFpQYplGi&#10;ZzEE8gEGUkR2eutLTHqymBYGPEaVU6fePgL/6YmBTcfMTtw7B30nWIPVTePN7OrqiOMjSN1/gQaf&#10;YfsACWhonY7UIRkE0VGl40WZWArHw+JmkS9vMMQxNp3ls0WRtMtYeb5unQ+fBGgSFxV1KH2CZ4dH&#10;H2I5rDynxNc8KNlspVJp43b1RjlyYGiTbRqpg1dpypC+ost5MU/IBuL95CAtA9pYSV3R2zyO0ViR&#10;jo+mSSmBSTWusRJlTvxESkZywlAPSYjZmfYamiMS5mB0Lf4yXHTgflPSo2Mr6n/tmROUqM8GSV9O&#10;Z7No8bSZzd8jQ8RdR+rrCDMcoSoaKBmXm5C+RaLD3qM4W5loiyqOlZxKRicmNk+/Jlr9ep+y/vzt&#10;9QsAAAD//wMAUEsDBBQABgAIAAAAIQCqsdfD4wAAAA0BAAAPAAAAZHJzL2Rvd25yZXYueG1sTI9P&#10;b4JAEMXvTfodNtOkl0YXAdFQFmP/XbxpaeJxhBVo2VnCrkr76Tue2tvMvJc3v5etRtOJsx5ca0nB&#10;bBqA0FTaqqVaQfH+NlmCcB6pws6SVvCtHazy25sM08peaKvPO18LDiGXooLG+z6V0pWNNuimttfE&#10;2tEOBj2vQy2rAS8cbjoZBkEiDbbEHxrs9XOjy6/dySj4eSpe1q8PfnYM/T782JpNUX6iUvd34/oR&#10;hNej/zPDFZ/RIWemgz1R5USnYBLFc7ayEMfXiS1RtIhAHPiUJPMFyDyT/1vkvwAAAP//AwBQSwEC&#10;LQAUAAYACAAAACEAtoM4kv4AAADhAQAAEwAAAAAAAAAAAAAAAAAAAAAAW0NvbnRlbnRfVHlwZXNd&#10;LnhtbFBLAQItABQABgAIAAAAIQA4/SH/1gAAAJQBAAALAAAAAAAAAAAAAAAAAC8BAABfcmVscy8u&#10;cmVsc1BLAQItABQABgAIAAAAIQAD8falIwIAACMEAAAOAAAAAAAAAAAAAAAAAC4CAABkcnMvZTJv&#10;RG9jLnhtbFBLAQItABQABgAIAAAAIQCqsdfD4wAAAA0BAAAPAAAAAAAAAAAAAAAAAH0EAABkcnMv&#10;ZG93bnJldi54bWxQSwUGAAAAAAQABADzAAAAjQUAAAAA&#10;" stroked="f">
              <v:textbox style="mso-fit-shape-to-text:t">
                <w:txbxContent>
                  <w:p w14:paraId="2E5D1955" w14:textId="5D3EE1CD" w:rsidR="00526FDB" w:rsidRPr="00526FDB" w:rsidRDefault="00526FDB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B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ECOME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M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ORE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T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OGETHER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6C7BE5"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DD26384" wp14:editId="4B409233">
              <wp:simplePos x="0" y="0"/>
              <wp:positionH relativeFrom="column">
                <wp:posOffset>6159500</wp:posOffset>
              </wp:positionH>
              <wp:positionV relativeFrom="paragraph">
                <wp:posOffset>-83820</wp:posOffset>
              </wp:positionV>
              <wp:extent cx="248920" cy="222250"/>
              <wp:effectExtent l="0" t="0" r="0" b="6350"/>
              <wp:wrapNone/>
              <wp:docPr id="206" name="Rectangle 2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920" cy="2222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58336A" id="Rectangle 206" o:spid="_x0000_s1026" style="position:absolute;margin-left:485pt;margin-top:-6.6pt;width:19.6pt;height:1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e8kgIAAIgFAAAOAAAAZHJzL2Uyb0RvYy54bWysVEtPGzEQvlfqf7B8L7uJAoWIDYqCqCoh&#10;QEDF2fHa2ZW8Htd2skl/fWe8DwJFPVTdg9f2vD9/M5dX+8awnfKhBlvwyUnOmbISytpuCv7j+ebL&#10;OWchClsKA1YV/KACv1p8/nTZurmaQgWmVJ6hExvmrSt4FaObZ1mQlWpEOAGnLAo1+EZEPPpNVnrR&#10;ovfGZNM8P8ta8KXzIFUIeHvdCfki+ddayXivdVCRmYJjbjGtPq1rWrPFpZhvvHBVLfs0xD9k0Yja&#10;YtDR1bWIgm19/YerppYeAuh4IqHJQOtaqlQDVjPJ31XzVAmnUi0ITnAjTOH/uZV3uwfP6rLg0/yM&#10;MysafKRHhE3YjVGMLhGi1oU5aj65B9+fAm6p3r32Df2xErZPsB5GWNU+MomX09n5xRTBlyia4nea&#10;YM9ejZ0P8ZuChtGm4B7DJzDF7jZEDIiqgwrFCmDq8qY2Jh38Zr0ynu0EvvAqp48yRpM3asaSsgUy&#10;68R0k1FhXSlpFw9GkZ6xj0ojKpR8yiTxUY1xhJTKxkknqkSpuvCnx9GJwWSRckkOybPG+KPv3sGg&#10;2TkZfHdZ9vpkqhKdR+P8b4l1xqNFigw2jsZNbcF/5MBgVX3kTn8AqYOGUFpDeUDOeOiaKTh5U+O7&#10;3YoQH4TH7sGnxokQ73HRBtqCQ7/jrAL/66N70kdSo5SzFrux4OHnVnjFmfluke4Xk9mM2jcdZqdf&#10;iU7+WLI+lthtswKkwwRnj5NpS/rRDFvtoXnBwbGkqCgSVmLsgsvoh8MqdlMCR49Uy2VSw5Z1It7a&#10;JyfJOaFKvHzevwjvevJGZP0dDJ0r5u843OmSpYXlNoKuE8Ffce3xxnZPxOlHE82T43PSeh2gi98A&#10;AAD//wMAUEsDBBQABgAIAAAAIQD/1Pgx4AAAAAsBAAAPAAAAZHJzL2Rvd25yZXYueG1sTI9PS8NA&#10;EMXvgt9hGcGLtLuJoGnMpkRREISC0YPHaXZMQvdPyU7b+O3dnvT2hvd483vVenZWHGmKY/AasqUC&#10;Qb4LZvS9hs+Pl0UBIjJ6gzZ40vBDEdb15UWFpQkn/07HlnuRSnwsUcPAvC+ljN1ADuMy7Mkn7ztM&#10;DjmdUy/NhKdU7qzMlbqTDkefPgy4p6eBul17cBqsKR7Ds33FZte0X2bzxjfGstbXV3PzAIJp5r8w&#10;nPETOtSJaRsO3kRhNazuVdrCGhbZbQ7inFBqldRWQ54VIOtK/t9Q/wIAAP//AwBQSwECLQAUAAYA&#10;CAAAACEAtoM4kv4AAADhAQAAEwAAAAAAAAAAAAAAAAAAAAAAW0NvbnRlbnRfVHlwZXNdLnhtbFBL&#10;AQItABQABgAIAAAAIQA4/SH/1gAAAJQBAAALAAAAAAAAAAAAAAAAAC8BAABfcmVscy8ucmVsc1BL&#10;AQItABQABgAIAAAAIQDzvIe8kgIAAIgFAAAOAAAAAAAAAAAAAAAAAC4CAABkcnMvZTJvRG9jLnht&#10;bFBLAQItABQABgAIAAAAIQD/1Pgx4AAAAAsBAAAPAAAAAAAAAAAAAAAAAOwEAABkcnMvZG93bnJl&#10;di54bWxQSwUGAAAAAAQABADzAAAA+QUAAAAA&#10;" fillcolor="#c00000" stroked="f" strokeweight="1pt"/>
          </w:pict>
        </mc:Fallback>
      </mc:AlternateContent>
    </w:r>
    <w:r w:rsidR="006C7BE5">
      <w:rPr>
        <w:rFonts w:ascii="San Francisco Text Light" w:hAnsi="San Francisco Text Light"/>
        <w:sz w:val="20"/>
      </w:rPr>
      <w:t xml:space="preserve">Page </w:t>
    </w:r>
    <w:r w:rsidR="006C7BE5">
      <w:rPr>
        <w:rFonts w:ascii="San Francisco Text Light" w:hAnsi="San Francisco Text Light"/>
        <w:sz w:val="20"/>
      </w:rPr>
      <w:fldChar w:fldCharType="begin"/>
    </w:r>
    <w:r w:rsidR="006C7BE5">
      <w:rPr>
        <w:rFonts w:ascii="San Francisco Text Light" w:hAnsi="San Francisco Text Light"/>
        <w:sz w:val="20"/>
      </w:rPr>
      <w:instrText xml:space="preserve"> PAGE </w:instrText>
    </w:r>
    <w:r w:rsidR="006C7BE5">
      <w:rPr>
        <w:rFonts w:ascii="San Francisco Text Light" w:hAnsi="San Francisco Text Light"/>
        <w:sz w:val="20"/>
      </w:rPr>
      <w:fldChar w:fldCharType="separate"/>
    </w:r>
    <w:r w:rsidR="008F5905">
      <w:rPr>
        <w:rFonts w:ascii="San Francisco Text Light" w:hAnsi="San Francisco Text Light"/>
        <w:noProof/>
        <w:sz w:val="20"/>
      </w:rPr>
      <w:t>1</w:t>
    </w:r>
    <w:r w:rsidR="006C7BE5">
      <w:rPr>
        <w:rFonts w:ascii="San Francisco Text Light" w:hAnsi="San Francisco Text Light"/>
        <w:sz w:val="20"/>
      </w:rPr>
      <w:fldChar w:fldCharType="end"/>
    </w:r>
    <w:r w:rsidR="006C7BE5">
      <w:rPr>
        <w:rFonts w:ascii="San Francisco Text Light" w:hAnsi="San Francisco Text Light"/>
        <w:sz w:val="20"/>
      </w:rPr>
      <w:t xml:space="preserve"> /</w:t>
    </w:r>
    <w:r w:rsidR="006C7BE5">
      <w:rPr>
        <w:rFonts w:ascii="San Francisco Text Light" w:hAnsi="San Francisco Text Light"/>
        <w:sz w:val="20"/>
      </w:rPr>
      <w:fldChar w:fldCharType="begin"/>
    </w:r>
    <w:r w:rsidR="006C7BE5">
      <w:rPr>
        <w:rFonts w:ascii="San Francisco Text Light" w:hAnsi="San Francisco Text Light"/>
        <w:sz w:val="20"/>
      </w:rPr>
      <w:instrText xml:space="preserve"> NUMPAGES  </w:instrText>
    </w:r>
    <w:r w:rsidR="006C7BE5">
      <w:rPr>
        <w:rFonts w:ascii="San Francisco Text Light" w:hAnsi="San Francisco Text Light"/>
        <w:sz w:val="20"/>
      </w:rPr>
      <w:fldChar w:fldCharType="separate"/>
    </w:r>
    <w:r w:rsidR="008F5905">
      <w:rPr>
        <w:rFonts w:ascii="San Francisco Text Light" w:hAnsi="San Francisco Text Light"/>
        <w:noProof/>
        <w:sz w:val="20"/>
      </w:rPr>
      <w:t>8</w:t>
    </w:r>
    <w:r w:rsidR="006C7BE5">
      <w:rPr>
        <w:rFonts w:ascii="San Francisco Text Light" w:hAnsi="San Francisco Text Light"/>
        <w:sz w:val="20"/>
      </w:rPr>
      <w:fldChar w:fldCharType="end"/>
    </w:r>
    <w:r w:rsidR="006C7BE5">
      <w:rPr>
        <w:rFonts w:ascii="San Francisco Text Light" w:hAnsi="San Francisco Text Light"/>
        <w:sz w:val="20"/>
      </w:rPr>
      <w:t xml:space="preserve"> </w:t>
    </w:r>
  </w:p>
  <w:p w14:paraId="5D3EF6D1" w14:textId="77777777" w:rsidR="006C7BE5" w:rsidRDefault="006C7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FB80B" w14:textId="77777777" w:rsidR="00A823E1" w:rsidRDefault="00A823E1">
      <w:pPr>
        <w:spacing w:after="0" w:line="240" w:lineRule="auto"/>
      </w:pPr>
      <w:r>
        <w:separator/>
      </w:r>
    </w:p>
  </w:footnote>
  <w:footnote w:type="continuationSeparator" w:id="0">
    <w:p w14:paraId="03DA37F4" w14:textId="77777777" w:rsidR="00A823E1" w:rsidRDefault="00A82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1935" w14:textId="60505D5C" w:rsidR="006C7BE5" w:rsidRDefault="006C7BE5" w:rsidP="00F42956">
    <w:pPr>
      <w:spacing w:after="0" w:line="264" w:lineRule="auto"/>
      <w:jc w:val="center"/>
      <w:rPr>
        <w:rFonts w:ascii="Times New Roman" w:hAnsi="Times New Roman"/>
        <w:b/>
        <w:color w:val="000000" w:themeColor="text1"/>
        <w:sz w:val="24"/>
        <w:szCs w:val="24"/>
      </w:rPr>
    </w:pPr>
    <w:r w:rsidRPr="00D27567">
      <w:rPr>
        <w:rFonts w:ascii="Times New Roman" w:hAnsi="Times New Roman"/>
        <w:b/>
        <w:i/>
        <w:noProof/>
        <w:color w:val="000000" w:themeColor="text1"/>
        <w:sz w:val="24"/>
        <w:szCs w:val="24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2D13FB98" wp14:editId="500F7151">
              <wp:simplePos x="0" y="0"/>
              <wp:positionH relativeFrom="page">
                <wp:posOffset>4881880</wp:posOffset>
              </wp:positionH>
              <wp:positionV relativeFrom="paragraph">
                <wp:posOffset>50800</wp:posOffset>
              </wp:positionV>
              <wp:extent cx="2516429" cy="323850"/>
              <wp:effectExtent l="0" t="0" r="0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429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6BF3" w14:textId="3ACEB354" w:rsidR="006C7BE5" w:rsidRPr="00837F1D" w:rsidRDefault="005E691A" w:rsidP="00F42956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</w:rPr>
                            <w:t>Legal Update</w:t>
                          </w:r>
                          <w:r w:rsidR="006C7BE5"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</w:rPr>
                            <w:t xml:space="preserve"> </w:t>
                          </w:r>
                          <w:r w:rsidR="006C7BE5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</w:rPr>
                            <w:t>I</w:t>
                          </w:r>
                          <w:r w:rsidR="006C7BE5"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</w:rPr>
                            <w:t xml:space="preserve"> </w:t>
                          </w:r>
                          <w:r w:rsidR="009073DF"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>November</w:t>
                          </w:r>
                          <w:r w:rsidR="006C7BE5"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 xml:space="preserve">, </w:t>
                          </w:r>
                          <w:r w:rsidR="006C7BE5" w:rsidRPr="00F12443"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>202</w:t>
                          </w:r>
                          <w:r w:rsidR="00800F4D"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>1</w:t>
                          </w:r>
                        </w:p>
                        <w:p w14:paraId="0BD42345" w14:textId="77777777" w:rsidR="006C7BE5" w:rsidRDefault="006C7BE5" w:rsidP="00F4295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13FB9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84.4pt;margin-top:4pt;width:198.15pt;height:25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6gDAIAAPMDAAAOAAAAZHJzL2Uyb0RvYy54bWysU9tu2zAMfR+wfxD0vjhxkzYx4hRduw4D&#10;ugvQ7gMYWY6FSaImKbG7rx8lp2mwvQ3TgyCK5BHPIbW+HoxmB+mDQlvz2WTKmbQCG2V3Nf/+dP9u&#10;yVmIYBvQaGXNn2Xg15u3b9a9q2SJHepGekYgNlS9q3kXo6uKIohOGggTdNKSs0VvIJLpd0XjoSd0&#10;o4tyOr0sevSN8yhkCHR7Nzr5JuO3rRTxa9sGGZmuOdUW8+7zvk17sVlDtfPgOiWOZcA/VGFAWXr0&#10;BHUHEdjeq7+gjBIeA7ZxItAU2LZKyMyB2Mymf7B57MDJzIXECe4kU/h/sOLL4Ztnqql5ecWZBUM9&#10;epJDZO9xYGWSp3ehoqhHR3FxoGtqc6Ya3AOKH4FZvO3A7uSN99h3Ehoqb5Yyi7PUESckkG3/GRt6&#10;BvYRM9DQepO0IzUYoVObnk+tSaUIuiwXs8t5ueJMkO+ivFgucu8KqF6ynQ/xo0TD0qHmnlqf0eHw&#10;EGKqBqqXkPSYxXuldW6/tqyv+WpRLnLCmceoSNOplan5cprWOC+J5Afb5OQISo9nekDbI+tEdKQc&#10;h+1AgUmKLTbPxN/jOIX0a+jQof/FWU8TWPPwcw9ecqY/WdJwNZvP08hmY764Ksnw557tuQesIKia&#10;R87G423MYz5yvSGtW5VleK3kWCtNVlbn+AvS6J7bOer1r25+AwAA//8DAFBLAwQUAAYACAAAACEA&#10;pMoibt0AAAAJAQAADwAAAGRycy9kb3ducmV2LnhtbEyPzU7DMBCE70h9B2srcaN2EAlpyKaqQFxB&#10;lB+Jmxtvk6jxOordJrw97gmOoxnNfFNuZtuLM42+c4yQrBQI4tqZjhuEj/fnmxyED5qN7h0Twg95&#10;2FSLq1IXxk38RuddaEQsYV9ohDaEoZDS1y1Z7VduII7ewY1WhyjHRppRT7Hc9vJWqUxa3XFcaPVA&#10;jy3Vx93JIny+HL6/7tRr82TTYXKzkmzXEvF6OW8fQASaw18YLvgRHarItHcnNl70CPdZHtEDQh4v&#10;XfwkSxMQe4R0rUBWpfz/oPoFAAD//wMAUEsBAi0AFAAGAAgAAAAhALaDOJL+AAAA4QEAABMAAAAA&#10;AAAAAAAAAAAAAAAAAFtDb250ZW50X1R5cGVzXS54bWxQSwECLQAUAAYACAAAACEAOP0h/9YAAACU&#10;AQAACwAAAAAAAAAAAAAAAAAvAQAAX3JlbHMvLnJlbHNQSwECLQAUAAYACAAAACEAxwyuoAwCAADz&#10;AwAADgAAAAAAAAAAAAAAAAAuAgAAZHJzL2Uyb0RvYy54bWxQSwECLQAUAAYACAAAACEApMoibt0A&#10;AAAJAQAADwAAAAAAAAAAAAAAAABmBAAAZHJzL2Rvd25yZXYueG1sUEsFBgAAAAAEAAQA8wAAAHAF&#10;AAAAAA==&#10;" filled="f" stroked="f">
              <v:textbox>
                <w:txbxContent>
                  <w:p w14:paraId="65626BF3" w14:textId="3ACEB354" w:rsidR="006C7BE5" w:rsidRPr="00837F1D" w:rsidRDefault="005E691A" w:rsidP="00F42956">
                    <w:pPr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</w:rPr>
                      <w:t>Legal Update</w:t>
                    </w:r>
                    <w:r w:rsidR="006C7BE5"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</w:rPr>
                      <w:t xml:space="preserve"> </w:t>
                    </w:r>
                    <w:r w:rsidR="006C7BE5">
                      <w:rPr>
                        <w:rFonts w:ascii="Arial" w:hAnsi="Arial" w:cs="Arial"/>
                        <w:b/>
                        <w:bCs/>
                        <w:color w:val="C00000"/>
                      </w:rPr>
                      <w:t>I</w:t>
                    </w:r>
                    <w:r w:rsidR="006C7BE5"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</w:rPr>
                      <w:t xml:space="preserve"> </w:t>
                    </w:r>
                    <w:r w:rsidR="009073DF">
                      <w:rPr>
                        <w:rFonts w:ascii="Arial" w:hAnsi="Arial" w:cs="Arial"/>
                        <w:color w:val="404040" w:themeColor="text1" w:themeTint="BF"/>
                      </w:rPr>
                      <w:t>November</w:t>
                    </w:r>
                    <w:r w:rsidR="006C7BE5">
                      <w:rPr>
                        <w:rFonts w:ascii="Arial" w:hAnsi="Arial" w:cs="Arial"/>
                        <w:color w:val="404040" w:themeColor="text1" w:themeTint="BF"/>
                      </w:rPr>
                      <w:t xml:space="preserve">, </w:t>
                    </w:r>
                    <w:r w:rsidR="006C7BE5" w:rsidRPr="00F12443">
                      <w:rPr>
                        <w:rFonts w:ascii="Arial" w:hAnsi="Arial" w:cs="Arial"/>
                        <w:color w:val="404040" w:themeColor="text1" w:themeTint="BF"/>
                      </w:rPr>
                      <w:t>202</w:t>
                    </w:r>
                    <w:r w:rsidR="00800F4D">
                      <w:rPr>
                        <w:rFonts w:ascii="Arial" w:hAnsi="Arial" w:cs="Arial"/>
                        <w:color w:val="404040" w:themeColor="text1" w:themeTint="BF"/>
                      </w:rPr>
                      <w:t>1</w:t>
                    </w:r>
                  </w:p>
                  <w:p w14:paraId="0BD42345" w14:textId="77777777" w:rsidR="006C7BE5" w:rsidRDefault="006C7BE5" w:rsidP="00F42956"/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4CAAB7" wp14:editId="2FC13667">
              <wp:simplePos x="0" y="0"/>
              <wp:positionH relativeFrom="column">
                <wp:posOffset>-660400</wp:posOffset>
              </wp:positionH>
              <wp:positionV relativeFrom="paragraph">
                <wp:posOffset>127000</wp:posOffset>
              </wp:positionV>
              <wp:extent cx="69850" cy="228600"/>
              <wp:effectExtent l="0" t="0" r="635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50" cy="2286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3151D21" id="Rectangle 15" o:spid="_x0000_s1026" style="position:absolute;margin-left:-52pt;margin-top:10pt;width:5.5pt;height:18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IB0lAIAAIUFAAAOAAAAZHJzL2Uyb0RvYy54bWysVN9PGzEMfp+0/yHK+7hrRRlUXFFVxDQJ&#10;AQImntNc0jspF2dO2mv318/J/aAwtIdpfbjGsf3Z/mL78mrfGLZT6GuwBZ+c5JwpK6Gs7abgP55v&#10;vpxz5oOwpTBgVcEPyvOrxedPl62bqylUYEqFjECsn7eu4FUIbp5lXlaqEf4EnLKk1ICNCCTiJitR&#10;tITemGya52dZC1g6BKm8p9vrTskXCV9rJcO91l4FZgpOuYX0xfRdx2+2uBTzDQpX1bJPQ/xDFo2o&#10;LQUdoa5FEGyL9R9QTS0RPOhwIqHJQOtaqlQDVTPJ31XzVAmnUi1EjncjTf7/wcq73QOyuqS3m3Fm&#10;RUNv9EisCbsxitEdEdQ6Pye7J/eAveTpGKvda2ziP9XB9onUw0iq2gcm6fLs4nxGzEvSTKfnZ3ni&#10;PHv1dejDNwUNi4eCIwVPTIrdrQ8Uj0wHkxjKg6nLm9qYJOBmvTLIdoKed5XHX0yYXN6YGRuNLUS3&#10;Th1vslhXV0k6hYNR0c7YR6WJEsp9mjJJzajGOEJKZcOkU1WiVF342XH02L7RI+WSACOypvgjdg8w&#10;WHYgA3aXZW8fXVXq5dE5/1tinfPokSKDDaNzU1vAjwAMVdVH7uwHkjpqIktrKA/UMAjdJHknb2p6&#10;t1vhw4NAGh16aloH4Z4+2kBbcOhPnFWAvz66j/bU0aTlrKVRLLj/uRWoODPfLfX6xeT0NM5uEk5n&#10;X6ck4LFmfayx22YF1A4TWjxOpmO0D2Y4aoTmhbbGMkYllbCSYhdcBhyEVehWBO0dqZbLZEbz6kS4&#10;tU9ORvDIauzL5/2LQNc3b6Cmv4NhbMX8XQ93ttHTwnIbQNepwV957fmmWU+N0++luEyO5WT1uj0X&#10;vwEAAP//AwBQSwMEFAAGAAgAAAAhAGLZs3HfAAAACgEAAA8AAABkcnMvZG93bnJldi54bWxMj0tL&#10;xEAQhO+C/2FowYtkJ+tjWWM6SxQFQRCMHjzOZtok7DxCpnc3/nvbk9666KLqq3Ize6cONKUhBoTl&#10;IgdFoY12CB3Cx/tTtgaV2ARrXAyE8E0JNtXpSWkKG4/hjQ4Nd0pCQioMQs88Flqntidv0iKOFOT3&#10;FSdvWOTUaTuZo4R7py/zfKW9GYI09Gakh57aXbP3CM6u7+Ojezb1rm4+7esLX1jHiOdnc30Himnm&#10;PzP84gs6VMK0jftgk3II2TK/ljGMID2gxJHdXsmxRbhZ5aCrUv+fUP0AAAD//wMAUEsBAi0AFAAG&#10;AAgAAAAhALaDOJL+AAAA4QEAABMAAAAAAAAAAAAAAAAAAAAAAFtDb250ZW50X1R5cGVzXS54bWxQ&#10;SwECLQAUAAYACAAAACEAOP0h/9YAAACUAQAACwAAAAAAAAAAAAAAAAAvAQAAX3JlbHMvLnJlbHNQ&#10;SwECLQAUAAYACAAAACEAu4SAdJQCAACFBQAADgAAAAAAAAAAAAAAAAAuAgAAZHJzL2Uyb0RvYy54&#10;bWxQSwECLQAUAAYACAAAACEAYtmzcd8AAAAKAQAADwAAAAAAAAAAAAAAAADuBAAAZHJzL2Rvd25y&#10;ZXYueG1sUEsFBgAAAAAEAAQA8wAAAPoFAAAAAA==&#10;" fillcolor="#c00000" stroked="f" strokeweight="1pt"/>
          </w:pict>
        </mc:Fallback>
      </mc:AlternateContent>
    </w: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80EE347" wp14:editId="6A32F35D">
              <wp:simplePos x="0" y="0"/>
              <wp:positionH relativeFrom="column">
                <wp:posOffset>-850900</wp:posOffset>
              </wp:positionH>
              <wp:positionV relativeFrom="paragraph">
                <wp:posOffset>127000</wp:posOffset>
              </wp:positionV>
              <wp:extent cx="177800" cy="22860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0" cy="2286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91BE338" id="Rectangle 14" o:spid="_x0000_s1026" style="position:absolute;margin-left:-67pt;margin-top:10pt;width:14pt;height:18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QYmQIAAKkFAAAOAAAAZHJzL2Uyb0RvYy54bWysVNtu2zAMfR+wfxD0vtoJ0suCOEWQosOA&#10;rg3aDn1WZCk2IImapMTJvn6U5LiXFRswLA8KKZGH5DHJ2eVeK7ITzrdgKjo6KSkRhkPdmk1Fvz9e&#10;f7qgxAdmaqbAiIoehKeX848fZp2dijE0oGrhCIIYP+1sRZsQ7LQoPG+EZv4ErDD4KMFpFlB1m6J2&#10;rEN0rYpxWZ4VHbjaOuDCe7y9yo90nvClFDzcSelFIKqimFtIp0vnOp7FfMamG8ds0/I+DfYPWWjW&#10;Ggw6QF2xwMjWtb9B6ZY78CDDCQddgJQtF6kGrGZUvqnmoWFWpFqQHG8Hmvz/g+W3u5UjbY3fbkKJ&#10;YRq/0T2yxsxGCYJ3SFBn/RTtHuzK9ZpHMVa7l07Hf6yD7BOph4FUsQ+E4+Xo/PyiROo5Po3HF2co&#10;I0rx7GydD18EaBKFijqMnqhkuxsfsunRJMbyoNr6ulUqKbFPxFI5smP4hdebcXJVW/0N6nx3WuKv&#10;D5naKpqnBF4hKRPxDETkHDTeFLH2XG2SwkGJaKfMvZBIG9aXIw7IOSjjXJgwSsn4htXib7kkwIgs&#10;Mf6A3QO8LvKInbPs7aOrSP0+OJc5+p+cB48UGUwYnHVrwL0HoLCqPnK2P5KUqYksraE+YFM5yNPm&#10;Lb9u8dPeMB9WzOF4YTfgygh3eEgFXUWhlyhpwP187z7aY9fjKyUdjmtF/Y8tc4IS9dXgPHweTSZx&#10;vpMyOT0fo+JevqxfvpitXgL2ywiXk+VJjPZBHUXpQD/hZlnEqPjEDMfYFeXBHZVlyGsEdxMXi0Uy&#10;w5m2LNyYB8sjeGQ1tu7j/ok52/d3wMG4heNos+mbNs+20dPAYhtAtmkGnnnt+cZ9kJq4311x4bzU&#10;k9Xzhp3/AgAA//8DAFBLAwQUAAYACAAAACEAZ+YRWuEAAAALAQAADwAAAGRycy9kb3ducmV2Lnht&#10;bEyPzU7DQAyE70i8w8pIXFC6CT+hDXEqqBRx4UctPMAmMUlE1huy2za8PeYEJ9vyaOabfD3bQR1o&#10;8r1jhGQRgyKuXdNzi/D+VkZLUD4YbszgmBC+ycO6OD3JTda4I2/psAutEhP2mUHoQhgzrX3dkTV+&#10;4UZi+X24yZog59TqZjJHMbeDvozjVFvTsyR0ZqRNR/Xnbm8RLh6eX9LNvF2tkmXJr2Xlb78enxDP&#10;z+b7O1CB5vAnhl98QYdCmCq358arASFKrq6lTECQHFCiiJI4la1CuJGpi1z/71D8AAAA//8DAFBL&#10;AQItABQABgAIAAAAIQC2gziS/gAAAOEBAAATAAAAAAAAAAAAAAAAAAAAAABbQ29udGVudF9UeXBl&#10;c10ueG1sUEsBAi0AFAAGAAgAAAAhADj9If/WAAAAlAEAAAsAAAAAAAAAAAAAAAAALwEAAF9yZWxz&#10;Ly5yZWxzUEsBAi0AFAAGAAgAAAAhAIpatBiZAgAAqQUAAA4AAAAAAAAAAAAAAAAALgIAAGRycy9l&#10;Mm9Eb2MueG1sUEsBAi0AFAAGAAgAAAAhAGfmEVrhAAAACwEAAA8AAAAAAAAAAAAAAAAA8wQAAGRy&#10;cy9kb3ducmV2LnhtbFBLBQYAAAAABAAEAPMAAAABBgAAAAA=&#10;" fillcolor="#747070 [1614]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27BB0598" wp14:editId="62831B1D">
          <wp:simplePos x="0" y="0"/>
          <wp:positionH relativeFrom="column">
            <wp:posOffset>-544830</wp:posOffset>
          </wp:positionH>
          <wp:positionV relativeFrom="paragraph">
            <wp:posOffset>0</wp:posOffset>
          </wp:positionV>
          <wp:extent cx="791845" cy="260350"/>
          <wp:effectExtent l="0" t="0" r="8255" b="6350"/>
          <wp:wrapThrough wrapText="bothSides">
            <wp:wrapPolygon edited="0">
              <wp:start x="0" y="0"/>
              <wp:lineTo x="0" y="20546"/>
              <wp:lineTo x="21306" y="20546"/>
              <wp:lineTo x="21306" y="0"/>
              <wp:lineTo x="0" y="0"/>
            </wp:wrapPolygon>
          </wp:wrapThrough>
          <wp:docPr id="6" name="Picture 6" descr="C:\Users\Quang Long\Google Drive\1. BIEU MAU CHUNG\APOLAT LEGAL\10. Logo\Logo_Apolat Legal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 descr="C:\Users\Quang Long\Google Drive\1. BIEU MAU CHUNG\APOLAT LEGAL\10. Logo\Logo_Apolat Legal_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A4868D" w14:textId="0FA56045" w:rsidR="006C7BE5" w:rsidRDefault="006C7BE5">
    <w:pPr>
      <w:pStyle w:val="Header"/>
    </w:pP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7F04A59" wp14:editId="760EB0F9">
              <wp:simplePos x="0" y="0"/>
              <wp:positionH relativeFrom="column">
                <wp:posOffset>-563880</wp:posOffset>
              </wp:positionH>
              <wp:positionV relativeFrom="paragraph">
                <wp:posOffset>162560</wp:posOffset>
              </wp:positionV>
              <wp:extent cx="7223760" cy="0"/>
              <wp:effectExtent l="0" t="0" r="0" b="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2376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F17742" id="Straight Connector 16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4pt,12.8pt" to="524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4H/0wEAAAYEAAAOAAAAZHJzL2Uyb0RvYy54bWysU8GO0zAQvSPxD5bvNGmRuihquoeulguC&#10;ioUPcB07sWR7rLFp0r9n7LTZFYuEQOTgZOx5b+a9cXb3k7PsrDAa8C1fr2rOlJfQGd+3/Pu3x3cf&#10;OItJ+E5Y8KrlFxX5/f7tm90YGrWBAWynkBGJj80YWj6kFJqqinJQTsQVBOXpUAM6kSjEvupQjMTu&#10;bLWp6201AnYBQaoYafdhPuT7wq+1kumL1lElZltOvaWyYllPea32O9H0KMJg5LUN8Q9dOGE8FV2o&#10;HkQS7AeaV1TOSIQIOq0kuAq0NlIVDaRmXf+i5mkQQRUtZE4Mi03x/9HKz+cjMtPR7LaceeFoRk8J&#10;hemHxA7gPTkIyOiQnBpDbAhw8Ee8RjEcMcueNLr8JkFsKu5eFnfVlJikzbvN5v3dloYgb2fVMzBg&#10;TB8VOJY/Wm6Nz8JFI86fYqJilHpLydvW5zWCNd2jsbYE2J8OFtlZ0KgPdX5yzwR8kUZRhlZZydx7&#10;+UoXq2bar0qTG9TtupQv91AttEJK5dP6yms9ZWeYphYWYP1n4DU/Q1W5o38DXhClMvi0gJ3xgL+r&#10;nqZby3rOvzkw684WnKC7lKkWa+iyFeeuP0a+zS/jAn/+ffc/AQAA//8DAFBLAwQUAAYACAAAACEA&#10;qEjaNdwAAAAKAQAADwAAAGRycy9kb3ducmV2LnhtbEyPTWuDQBCG74X+h2UKvSVrgw1iXENJKNRb&#10;m+SQ4+hOVOLOirsm9t93pYf2+H7wzjPZdjKduNHgWssKXpYRCOLK6pZrBafj+yIB4Tyyxs4yKfgm&#10;B9v88SHDVNs7f9Ht4GsRRtilqKDxvk+ldFVDBt3S9sQhu9jBoA9yqKUe8B7GTSdXUbSWBlsOFxrs&#10;addQdT2MRkFVXOQ1/ix0fIoNjm15nor9h1LPT9PbBoSnyf+VYcYP6JAHptKOrJ3oFCySJKB7BavX&#10;NYi5EMWzU/46Ms/k/xfyHwAAAP//AwBQSwECLQAUAAYACAAAACEAtoM4kv4AAADhAQAAEwAAAAAA&#10;AAAAAAAAAAAAAAAAW0NvbnRlbnRfVHlwZXNdLnhtbFBLAQItABQABgAIAAAAIQA4/SH/1gAAAJQB&#10;AAALAAAAAAAAAAAAAAAAAC8BAABfcmVscy8ucmVsc1BLAQItABQABgAIAAAAIQCqH4H/0wEAAAYE&#10;AAAOAAAAAAAAAAAAAAAAAC4CAABkcnMvZTJvRG9jLnhtbFBLAQItABQABgAIAAAAIQCoSNo13AAA&#10;AAoBAAAPAAAAAAAAAAAAAAAAAC0EAABkcnMvZG93bnJldi54bWxQSwUGAAAAAAQABADzAAAANgUA&#10;AAAA&#10;" strokecolor="#c00000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7C55" w14:textId="070895FD" w:rsidR="006C7BE5" w:rsidRDefault="00153D52">
    <w:pPr>
      <w:pStyle w:val="Header"/>
    </w:pPr>
    <w:r w:rsidRPr="000E5190"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287F165A" wp14:editId="0B279C2A">
              <wp:simplePos x="0" y="0"/>
              <wp:positionH relativeFrom="column">
                <wp:posOffset>4447540</wp:posOffset>
              </wp:positionH>
              <wp:positionV relativeFrom="paragraph">
                <wp:posOffset>7620</wp:posOffset>
              </wp:positionV>
              <wp:extent cx="1897380" cy="908050"/>
              <wp:effectExtent l="0" t="0" r="762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908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7961E7" w14:textId="77777777" w:rsidR="00153D52" w:rsidRDefault="00153D52" w:rsidP="00153D52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E5190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4"/>
                              <w:szCs w:val="14"/>
                            </w:rPr>
                            <w:t>HO CHI MINH CITY (HEAD OFFICE)</w:t>
                          </w:r>
                          <w:r w:rsidRPr="000E5190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4"/>
                              <w:szCs w:val="14"/>
                            </w:rPr>
                            <w:cr/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5th Floor,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IMM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Building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cr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99-101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Nguye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 Dinh Chieu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 District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3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cr/>
                            <w:t>Ho Chi Minh City, Vietnam</w:t>
                          </w:r>
                        </w:p>
                        <w:p w14:paraId="6DAD7FEE" w14:textId="77777777" w:rsidR="00153D52" w:rsidRPr="000E5190" w:rsidRDefault="00153D52" w:rsidP="00153D52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Tel: +84-28-3899 8683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cr/>
                            <w:t>info@apolatlegal.com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F165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50.2pt;margin-top:.6pt;width:149.4pt;height:7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t3IgIAACQEAAAOAAAAZHJzL2Uyb0RvYy54bWysU9uO2yAQfa/Uf0C8N3bcpEmsOKtttqkq&#10;bS/Sbj8AYxyjAkOBxE6/vgNO0mj7VpUHxDDDmZlzhvXdoBU5CuclmIpOJzklwnBopNlX9Pvz7s2S&#10;Eh+YaZgCIyp6Ep7ebV6/Wve2FAV0oBrhCIIYX/a2ol0ItswyzzuhmZ+AFQadLTjNAppunzWO9Yiu&#10;VVbk+busB9dYB1x4j7cPo5NuEn7bCh6+tq0XgaiKYm0h7S7tddyzzZqVe8dsJ/m5DPYPVWgmDSa9&#10;Qj2wwMjByb+gtOQOPLRhwkFn0LaSi9QDdjPNX3Tz1DErUi9IjrdXmvz/g+Vfjt8ckU1Fi+mCEsM0&#10;ivQshkDew0CKyE9vfYlhTxYDw4DXqHPq1dtH4D88MbDtmNmLe+eg7wRrsL5pfJndPB1xfASp+8/Q&#10;YBp2CJCAhtbpSB7SQRAddTpdtYml8JhyuVq8XaKLo2+VL/N5Ei9j5eW1dT58FKBJPFTUofYJnR0f&#10;fYjVsPISEpN5ULLZSaWS4fb1VjlyZDgnu7RSAy/ClCE9Zp8X84RsIL5PI6RlwDlWUld0mcc1TlZk&#10;44NpUkhgUo1nrESZMz2RkZGbMNTDqMSF9RqaE/LlYBxb/GZ46MD9oqTHka2o/3lgTlCiPhnkfDWd&#10;zeKMJ2M2XxRouFtPfethhiNURQMl43Eb0r+IdBi4R21amWiLIo6VnEvGUUxsnr9NnPVbO0X9+dyb&#10;3wAAAP//AwBQSwMEFAAGAAgAAAAhAC9hMr7cAAAACQEAAA8AAABkcnMvZG93bnJldi54bWxMj8FO&#10;wzAQRO9I/IO1lbggahOFhoQ4FSCBuLb0Azaxm0SN11HsNunfs5zgtqM3mp0pt4sbxMVOofek4XGt&#10;QFhqvOmp1XD4/nh4BhEiksHBk9VwtQG21e1NiYXxM+3sZR9bwSEUCtTQxTgWUoamsw7D2o+WmB39&#10;5DCynFppJpw53A0yUWojHfbEHzoc7Xtnm9P+7DQcv+b7p3yuP+Mh26WbN+yz2l+1vlstry8gol3i&#10;nxl+63N1qLhT7c9kghg0ZEqlbGWQgGCe5zkfNes0TUBWpfy/oPoBAAD//wMAUEsBAi0AFAAGAAgA&#10;AAAhALaDOJL+AAAA4QEAABMAAAAAAAAAAAAAAAAAAAAAAFtDb250ZW50X1R5cGVzXS54bWxQSwEC&#10;LQAUAAYACAAAACEAOP0h/9YAAACUAQAACwAAAAAAAAAAAAAAAAAvAQAAX3JlbHMvLnJlbHNQSwEC&#10;LQAUAAYACAAAACEACzZrdyICAAAkBAAADgAAAAAAAAAAAAAAAAAuAgAAZHJzL2Uyb0RvYy54bWxQ&#10;SwECLQAUAAYACAAAACEAL2EyvtwAAAAJAQAADwAAAAAAAAAAAAAAAAB8BAAAZHJzL2Rvd25yZXYu&#10;eG1sUEsFBgAAAAAEAAQA8wAAAIUFAAAAAA==&#10;" stroked="f">
              <v:textbox>
                <w:txbxContent>
                  <w:p w14:paraId="0A7961E7" w14:textId="77777777" w:rsidR="00153D52" w:rsidRDefault="00153D52" w:rsidP="00153D52">
                    <w:pPr>
                      <w:spacing w:after="0"/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E5190">
                      <w:rPr>
                        <w:rFonts w:ascii="Arial" w:hAnsi="Arial" w:cs="Arial"/>
                        <w:b/>
                        <w:bCs/>
                        <w:color w:val="C00000"/>
                        <w:sz w:val="14"/>
                        <w:szCs w:val="14"/>
                      </w:rPr>
                      <w:t>HO CHI MINH CITY (HEAD OFFICE)</w:t>
                    </w:r>
                    <w:r w:rsidRPr="000E5190">
                      <w:rPr>
                        <w:rFonts w:ascii="Arial" w:hAnsi="Arial" w:cs="Arial"/>
                        <w:b/>
                        <w:bCs/>
                        <w:color w:val="C00000"/>
                        <w:sz w:val="14"/>
                        <w:szCs w:val="14"/>
                      </w:rPr>
                      <w:cr/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5th Floor,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IMM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Building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cr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99-101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Nguye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 Dinh Chieu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>, District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3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cr/>
                      <w:t>Ho Chi Minh City, Vietnam</w:t>
                    </w:r>
                  </w:p>
                  <w:p w14:paraId="6DAD7FEE" w14:textId="77777777" w:rsidR="00153D52" w:rsidRPr="000E5190" w:rsidRDefault="00153D52" w:rsidP="00153D52">
                    <w:pPr>
                      <w:spacing w:after="0"/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>Tel: +84-28-3899 8683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cr/>
                      <w:t>info@apolatlegal.com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C7BE5">
      <w:rPr>
        <w:noProof/>
      </w:rPr>
      <w:drawing>
        <wp:anchor distT="0" distB="0" distL="114300" distR="114300" simplePos="0" relativeHeight="251668480" behindDoc="0" locked="0" layoutInCell="1" allowOverlap="1" wp14:anchorId="3D6EAE53" wp14:editId="3CBF1AF1">
          <wp:simplePos x="0" y="0"/>
          <wp:positionH relativeFrom="column">
            <wp:posOffset>-533400</wp:posOffset>
          </wp:positionH>
          <wp:positionV relativeFrom="paragraph">
            <wp:posOffset>146050</wp:posOffset>
          </wp:positionV>
          <wp:extent cx="1962150" cy="647065"/>
          <wp:effectExtent l="0" t="0" r="0" b="635"/>
          <wp:wrapThrough wrapText="bothSides">
            <wp:wrapPolygon edited="0">
              <wp:start x="0" y="0"/>
              <wp:lineTo x="0" y="20985"/>
              <wp:lineTo x="21390" y="20985"/>
              <wp:lineTo x="21390" y="0"/>
              <wp:lineTo x="0" y="0"/>
            </wp:wrapPolygon>
          </wp:wrapThrough>
          <wp:docPr id="7" name="Picture 7" descr="C:\Users\Quang Long\Google Drive\1. BIEU MAU CHUNG\APOLAT LEGAL\10. Logo\Logo_Apolat Legal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 descr="C:\Users\Quang Long\Google Drive\1. BIEU MAU CHUNG\APOLAT LEGAL\10. Logo\Logo_Apolat Legal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215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417"/>
    <w:multiLevelType w:val="hybridMultilevel"/>
    <w:tmpl w:val="ED1A7CFA"/>
    <w:lvl w:ilvl="0" w:tplc="6186B722">
      <w:start w:val="1"/>
      <w:numFmt w:val="bullet"/>
      <w:lvlText w:val="+"/>
      <w:lvlJc w:val="left"/>
      <w:pPr>
        <w:ind w:left="17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1" w15:restartNumberingAfterBreak="0">
    <w:nsid w:val="01A00E3F"/>
    <w:multiLevelType w:val="hybridMultilevel"/>
    <w:tmpl w:val="5EC8B50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2C31D7E"/>
    <w:multiLevelType w:val="hybridMultilevel"/>
    <w:tmpl w:val="474E0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97765"/>
    <w:multiLevelType w:val="hybridMultilevel"/>
    <w:tmpl w:val="DD08065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910DBB"/>
    <w:multiLevelType w:val="hybridMultilevel"/>
    <w:tmpl w:val="03C8897E"/>
    <w:lvl w:ilvl="0" w:tplc="75BAE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4602B"/>
    <w:multiLevelType w:val="hybridMultilevel"/>
    <w:tmpl w:val="0986B45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6B16D21"/>
    <w:multiLevelType w:val="hybridMultilevel"/>
    <w:tmpl w:val="1B2E2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6B4482E"/>
    <w:multiLevelType w:val="hybridMultilevel"/>
    <w:tmpl w:val="0EE4C22A"/>
    <w:lvl w:ilvl="0" w:tplc="73CCBB24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088F016E"/>
    <w:multiLevelType w:val="hybridMultilevel"/>
    <w:tmpl w:val="315AC6E8"/>
    <w:lvl w:ilvl="0" w:tplc="8BFE0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8425D"/>
    <w:multiLevelType w:val="hybridMultilevel"/>
    <w:tmpl w:val="5EBA923A"/>
    <w:lvl w:ilvl="0" w:tplc="0FD25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76348"/>
    <w:multiLevelType w:val="hybridMultilevel"/>
    <w:tmpl w:val="22DCD366"/>
    <w:lvl w:ilvl="0" w:tplc="E0BAEFE8"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191B4D2D"/>
    <w:multiLevelType w:val="hybridMultilevel"/>
    <w:tmpl w:val="FF96C560"/>
    <w:lvl w:ilvl="0" w:tplc="93C68AA0">
      <w:numFmt w:val="bullet"/>
      <w:lvlText w:val="-"/>
      <w:lvlJc w:val="left"/>
      <w:pPr>
        <w:ind w:left="1319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2" w15:restartNumberingAfterBreak="0">
    <w:nsid w:val="1C232D5B"/>
    <w:multiLevelType w:val="hybridMultilevel"/>
    <w:tmpl w:val="46524B66"/>
    <w:lvl w:ilvl="0" w:tplc="F4DAFDB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9D6091"/>
    <w:multiLevelType w:val="hybridMultilevel"/>
    <w:tmpl w:val="04381068"/>
    <w:lvl w:ilvl="0" w:tplc="E0BAEFE8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81F5B1F"/>
    <w:multiLevelType w:val="hybridMultilevel"/>
    <w:tmpl w:val="21F2C30E"/>
    <w:lvl w:ilvl="0" w:tplc="29F864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870080"/>
    <w:multiLevelType w:val="hybridMultilevel"/>
    <w:tmpl w:val="A9FC9786"/>
    <w:lvl w:ilvl="0" w:tplc="7B3297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E3782"/>
    <w:multiLevelType w:val="hybridMultilevel"/>
    <w:tmpl w:val="5E0ED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12F93"/>
    <w:multiLevelType w:val="hybridMultilevel"/>
    <w:tmpl w:val="E4F29446"/>
    <w:lvl w:ilvl="0" w:tplc="6186B722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D22F6"/>
    <w:multiLevelType w:val="hybridMultilevel"/>
    <w:tmpl w:val="C73A9948"/>
    <w:lvl w:ilvl="0" w:tplc="29F86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8E7A9A"/>
    <w:multiLevelType w:val="hybridMultilevel"/>
    <w:tmpl w:val="55FC1CA0"/>
    <w:lvl w:ilvl="0" w:tplc="86805638">
      <w:start w:val="1"/>
      <w:numFmt w:val="decimal"/>
      <w:lvlText w:val="%1."/>
      <w:lvlJc w:val="left"/>
      <w:pPr>
        <w:ind w:left="962" w:hanging="360"/>
      </w:pPr>
      <w:rPr>
        <w:rFonts w:hint="default"/>
        <w:b/>
        <w:i w:val="0"/>
        <w:color w:val="C00000"/>
      </w:rPr>
    </w:lvl>
    <w:lvl w:ilvl="1" w:tplc="8BFE04B2">
      <w:start w:val="1"/>
      <w:numFmt w:val="bullet"/>
      <w:lvlText w:val=""/>
      <w:lvlJc w:val="left"/>
      <w:pPr>
        <w:ind w:left="168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02" w:hanging="180"/>
      </w:pPr>
    </w:lvl>
    <w:lvl w:ilvl="3" w:tplc="0409000F" w:tentative="1">
      <w:start w:val="1"/>
      <w:numFmt w:val="decimal"/>
      <w:lvlText w:val="%4."/>
      <w:lvlJc w:val="left"/>
      <w:pPr>
        <w:ind w:left="3122" w:hanging="360"/>
      </w:pPr>
    </w:lvl>
    <w:lvl w:ilvl="4" w:tplc="04090019" w:tentative="1">
      <w:start w:val="1"/>
      <w:numFmt w:val="lowerLetter"/>
      <w:lvlText w:val="%5."/>
      <w:lvlJc w:val="left"/>
      <w:pPr>
        <w:ind w:left="3842" w:hanging="360"/>
      </w:pPr>
    </w:lvl>
    <w:lvl w:ilvl="5" w:tplc="0409001B" w:tentative="1">
      <w:start w:val="1"/>
      <w:numFmt w:val="lowerRoman"/>
      <w:lvlText w:val="%6."/>
      <w:lvlJc w:val="right"/>
      <w:pPr>
        <w:ind w:left="4562" w:hanging="180"/>
      </w:pPr>
    </w:lvl>
    <w:lvl w:ilvl="6" w:tplc="0409000F" w:tentative="1">
      <w:start w:val="1"/>
      <w:numFmt w:val="decimal"/>
      <w:lvlText w:val="%7."/>
      <w:lvlJc w:val="left"/>
      <w:pPr>
        <w:ind w:left="5282" w:hanging="360"/>
      </w:pPr>
    </w:lvl>
    <w:lvl w:ilvl="7" w:tplc="04090019" w:tentative="1">
      <w:start w:val="1"/>
      <w:numFmt w:val="lowerLetter"/>
      <w:lvlText w:val="%8."/>
      <w:lvlJc w:val="left"/>
      <w:pPr>
        <w:ind w:left="6002" w:hanging="360"/>
      </w:pPr>
    </w:lvl>
    <w:lvl w:ilvl="8" w:tplc="040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0" w15:restartNumberingAfterBreak="0">
    <w:nsid w:val="529A37B4"/>
    <w:multiLevelType w:val="hybridMultilevel"/>
    <w:tmpl w:val="F14EE8F6"/>
    <w:lvl w:ilvl="0" w:tplc="472AAE3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66E4C"/>
    <w:multiLevelType w:val="hybridMultilevel"/>
    <w:tmpl w:val="36943D4E"/>
    <w:lvl w:ilvl="0" w:tplc="36443424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58732C"/>
    <w:multiLevelType w:val="hybridMultilevel"/>
    <w:tmpl w:val="4F04DAD6"/>
    <w:lvl w:ilvl="0" w:tplc="294817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637FD9"/>
    <w:multiLevelType w:val="hybridMultilevel"/>
    <w:tmpl w:val="8BCA2A68"/>
    <w:lvl w:ilvl="0" w:tplc="F13E9008">
      <w:numFmt w:val="bullet"/>
      <w:lvlText w:val="–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8F741F2"/>
    <w:multiLevelType w:val="hybridMultilevel"/>
    <w:tmpl w:val="69A43626"/>
    <w:lvl w:ilvl="0" w:tplc="441696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3930EC"/>
    <w:multiLevelType w:val="hybridMultilevel"/>
    <w:tmpl w:val="015EB1B2"/>
    <w:lvl w:ilvl="0" w:tplc="2EEEB2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858DC"/>
    <w:multiLevelType w:val="hybridMultilevel"/>
    <w:tmpl w:val="66DEE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8458C8"/>
    <w:multiLevelType w:val="hybridMultilevel"/>
    <w:tmpl w:val="D1DA4516"/>
    <w:lvl w:ilvl="0" w:tplc="F13E9008">
      <w:numFmt w:val="bullet"/>
      <w:lvlText w:val="–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84C09"/>
    <w:multiLevelType w:val="hybridMultilevel"/>
    <w:tmpl w:val="86F62AE6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B7B24E7"/>
    <w:multiLevelType w:val="hybridMultilevel"/>
    <w:tmpl w:val="DF8EED4C"/>
    <w:lvl w:ilvl="0" w:tplc="8BFE04B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0" w15:restartNumberingAfterBreak="0">
    <w:nsid w:val="6FFB4D7E"/>
    <w:multiLevelType w:val="hybridMultilevel"/>
    <w:tmpl w:val="36FCEFC0"/>
    <w:lvl w:ilvl="0" w:tplc="E0BAEFE8"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1" w15:restartNumberingAfterBreak="0">
    <w:nsid w:val="74790793"/>
    <w:multiLevelType w:val="hybridMultilevel"/>
    <w:tmpl w:val="C3C85978"/>
    <w:lvl w:ilvl="0" w:tplc="E0BAEFE8"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2" w15:restartNumberingAfterBreak="0">
    <w:nsid w:val="7816431B"/>
    <w:multiLevelType w:val="hybridMultilevel"/>
    <w:tmpl w:val="F51A66A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9686DEC"/>
    <w:multiLevelType w:val="hybridMultilevel"/>
    <w:tmpl w:val="489AAF3C"/>
    <w:lvl w:ilvl="0" w:tplc="4EC2E2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6681D"/>
    <w:multiLevelType w:val="hybridMultilevel"/>
    <w:tmpl w:val="C0A63330"/>
    <w:lvl w:ilvl="0" w:tplc="8BFE0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34"/>
  </w:num>
  <w:num w:numId="5">
    <w:abstractNumId w:val="0"/>
  </w:num>
  <w:num w:numId="6">
    <w:abstractNumId w:val="33"/>
  </w:num>
  <w:num w:numId="7">
    <w:abstractNumId w:val="3"/>
  </w:num>
  <w:num w:numId="8">
    <w:abstractNumId w:val="8"/>
  </w:num>
  <w:num w:numId="9">
    <w:abstractNumId w:val="29"/>
  </w:num>
  <w:num w:numId="10">
    <w:abstractNumId w:val="23"/>
  </w:num>
  <w:num w:numId="11">
    <w:abstractNumId w:val="27"/>
  </w:num>
  <w:num w:numId="12">
    <w:abstractNumId w:val="26"/>
  </w:num>
  <w:num w:numId="13">
    <w:abstractNumId w:val="2"/>
  </w:num>
  <w:num w:numId="14">
    <w:abstractNumId w:val="21"/>
  </w:num>
  <w:num w:numId="15">
    <w:abstractNumId w:val="4"/>
  </w:num>
  <w:num w:numId="16">
    <w:abstractNumId w:val="9"/>
  </w:num>
  <w:num w:numId="17">
    <w:abstractNumId w:val="5"/>
  </w:num>
  <w:num w:numId="18">
    <w:abstractNumId w:val="24"/>
  </w:num>
  <w:num w:numId="19">
    <w:abstractNumId w:val="16"/>
  </w:num>
  <w:num w:numId="20">
    <w:abstractNumId w:val="12"/>
  </w:num>
  <w:num w:numId="21">
    <w:abstractNumId w:val="22"/>
  </w:num>
  <w:num w:numId="22">
    <w:abstractNumId w:val="15"/>
  </w:num>
  <w:num w:numId="23">
    <w:abstractNumId w:val="25"/>
  </w:num>
  <w:num w:numId="24">
    <w:abstractNumId w:val="32"/>
  </w:num>
  <w:num w:numId="25">
    <w:abstractNumId w:val="20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8"/>
  </w:num>
  <w:num w:numId="29">
    <w:abstractNumId w:val="11"/>
  </w:num>
  <w:num w:numId="30">
    <w:abstractNumId w:val="13"/>
  </w:num>
  <w:num w:numId="31">
    <w:abstractNumId w:val="30"/>
  </w:num>
  <w:num w:numId="32">
    <w:abstractNumId w:val="7"/>
  </w:num>
  <w:num w:numId="33">
    <w:abstractNumId w:val="31"/>
  </w:num>
  <w:num w:numId="34">
    <w:abstractNumId w:val="10"/>
  </w:num>
  <w:num w:numId="35">
    <w:abstractNumId w:val="20"/>
  </w:num>
  <w:num w:numId="3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0MTYyNjewMDU0M7VQ0lEKTi0uzszPAykwrQUA9w/b2SwAAAA="/>
  </w:docVars>
  <w:rsids>
    <w:rsidRoot w:val="003B0B84"/>
    <w:rsid w:val="00000A9C"/>
    <w:rsid w:val="00001235"/>
    <w:rsid w:val="0000163F"/>
    <w:rsid w:val="00002035"/>
    <w:rsid w:val="00006D85"/>
    <w:rsid w:val="00006E19"/>
    <w:rsid w:val="0001039A"/>
    <w:rsid w:val="00010581"/>
    <w:rsid w:val="00010747"/>
    <w:rsid w:val="0001074A"/>
    <w:rsid w:val="00010E9D"/>
    <w:rsid w:val="00011C56"/>
    <w:rsid w:val="00011D20"/>
    <w:rsid w:val="00011D2F"/>
    <w:rsid w:val="00015797"/>
    <w:rsid w:val="00015886"/>
    <w:rsid w:val="00021E96"/>
    <w:rsid w:val="00022E62"/>
    <w:rsid w:val="0002427A"/>
    <w:rsid w:val="000308C6"/>
    <w:rsid w:val="00031591"/>
    <w:rsid w:val="00032A90"/>
    <w:rsid w:val="000343A4"/>
    <w:rsid w:val="00034D77"/>
    <w:rsid w:val="00036E07"/>
    <w:rsid w:val="00041CB7"/>
    <w:rsid w:val="00042976"/>
    <w:rsid w:val="00043624"/>
    <w:rsid w:val="00045BA3"/>
    <w:rsid w:val="00045C3E"/>
    <w:rsid w:val="00046400"/>
    <w:rsid w:val="00051155"/>
    <w:rsid w:val="000529CB"/>
    <w:rsid w:val="0005716C"/>
    <w:rsid w:val="0005738D"/>
    <w:rsid w:val="00057B27"/>
    <w:rsid w:val="000627D4"/>
    <w:rsid w:val="000649D1"/>
    <w:rsid w:val="0006594E"/>
    <w:rsid w:val="00065F99"/>
    <w:rsid w:val="00072488"/>
    <w:rsid w:val="00072A9C"/>
    <w:rsid w:val="000739CA"/>
    <w:rsid w:val="000743D8"/>
    <w:rsid w:val="00076DE9"/>
    <w:rsid w:val="00080318"/>
    <w:rsid w:val="00082D59"/>
    <w:rsid w:val="0008330E"/>
    <w:rsid w:val="00090E8C"/>
    <w:rsid w:val="00092345"/>
    <w:rsid w:val="00096370"/>
    <w:rsid w:val="000964E3"/>
    <w:rsid w:val="00096934"/>
    <w:rsid w:val="00097B3F"/>
    <w:rsid w:val="00097DFA"/>
    <w:rsid w:val="000A0F32"/>
    <w:rsid w:val="000A105D"/>
    <w:rsid w:val="000A1AA4"/>
    <w:rsid w:val="000A219D"/>
    <w:rsid w:val="000A2B0B"/>
    <w:rsid w:val="000A66CE"/>
    <w:rsid w:val="000B15F5"/>
    <w:rsid w:val="000B1AC6"/>
    <w:rsid w:val="000B311C"/>
    <w:rsid w:val="000B55A8"/>
    <w:rsid w:val="000B7590"/>
    <w:rsid w:val="000C1C97"/>
    <w:rsid w:val="000C2218"/>
    <w:rsid w:val="000C4630"/>
    <w:rsid w:val="000C55A8"/>
    <w:rsid w:val="000C5F2D"/>
    <w:rsid w:val="000C6D54"/>
    <w:rsid w:val="000D06F4"/>
    <w:rsid w:val="000D0F9E"/>
    <w:rsid w:val="000D1B18"/>
    <w:rsid w:val="000D1C4A"/>
    <w:rsid w:val="000D4337"/>
    <w:rsid w:val="000D5036"/>
    <w:rsid w:val="000D738C"/>
    <w:rsid w:val="000E0186"/>
    <w:rsid w:val="000E170A"/>
    <w:rsid w:val="000E39D7"/>
    <w:rsid w:val="000E3F81"/>
    <w:rsid w:val="000E41EE"/>
    <w:rsid w:val="000E5005"/>
    <w:rsid w:val="000E5190"/>
    <w:rsid w:val="000F1A8E"/>
    <w:rsid w:val="000F1F33"/>
    <w:rsid w:val="000F51ED"/>
    <w:rsid w:val="000F65D9"/>
    <w:rsid w:val="0010072A"/>
    <w:rsid w:val="00102005"/>
    <w:rsid w:val="00102B5A"/>
    <w:rsid w:val="00102EC7"/>
    <w:rsid w:val="001066F8"/>
    <w:rsid w:val="00106B0B"/>
    <w:rsid w:val="00107445"/>
    <w:rsid w:val="00107621"/>
    <w:rsid w:val="00111D67"/>
    <w:rsid w:val="001124AE"/>
    <w:rsid w:val="00114695"/>
    <w:rsid w:val="00117260"/>
    <w:rsid w:val="001209DF"/>
    <w:rsid w:val="0012332D"/>
    <w:rsid w:val="00124BC0"/>
    <w:rsid w:val="00125A06"/>
    <w:rsid w:val="00125B97"/>
    <w:rsid w:val="0012603D"/>
    <w:rsid w:val="001273C3"/>
    <w:rsid w:val="00130BCF"/>
    <w:rsid w:val="00131412"/>
    <w:rsid w:val="0013196A"/>
    <w:rsid w:val="00134867"/>
    <w:rsid w:val="001351F5"/>
    <w:rsid w:val="00135283"/>
    <w:rsid w:val="00135793"/>
    <w:rsid w:val="001360F1"/>
    <w:rsid w:val="0013795E"/>
    <w:rsid w:val="00140CCD"/>
    <w:rsid w:val="00140F01"/>
    <w:rsid w:val="001413CA"/>
    <w:rsid w:val="00143493"/>
    <w:rsid w:val="00145055"/>
    <w:rsid w:val="0014553B"/>
    <w:rsid w:val="001522C7"/>
    <w:rsid w:val="00153D52"/>
    <w:rsid w:val="00156383"/>
    <w:rsid w:val="001579D3"/>
    <w:rsid w:val="00161918"/>
    <w:rsid w:val="00162537"/>
    <w:rsid w:val="00162D51"/>
    <w:rsid w:val="0016352A"/>
    <w:rsid w:val="00163CE5"/>
    <w:rsid w:val="00171C15"/>
    <w:rsid w:val="0017458D"/>
    <w:rsid w:val="00175C40"/>
    <w:rsid w:val="00176B03"/>
    <w:rsid w:val="00193D4C"/>
    <w:rsid w:val="00195795"/>
    <w:rsid w:val="00197378"/>
    <w:rsid w:val="001A122F"/>
    <w:rsid w:val="001A1779"/>
    <w:rsid w:val="001A1C75"/>
    <w:rsid w:val="001A4AF0"/>
    <w:rsid w:val="001A52A7"/>
    <w:rsid w:val="001B0A1A"/>
    <w:rsid w:val="001B146A"/>
    <w:rsid w:val="001B1F01"/>
    <w:rsid w:val="001B2280"/>
    <w:rsid w:val="001B494E"/>
    <w:rsid w:val="001B5DD0"/>
    <w:rsid w:val="001B701F"/>
    <w:rsid w:val="001B7205"/>
    <w:rsid w:val="001C0339"/>
    <w:rsid w:val="001C041A"/>
    <w:rsid w:val="001C177C"/>
    <w:rsid w:val="001C24D4"/>
    <w:rsid w:val="001C2FC1"/>
    <w:rsid w:val="001C3D67"/>
    <w:rsid w:val="001C630D"/>
    <w:rsid w:val="001C6570"/>
    <w:rsid w:val="001D14D5"/>
    <w:rsid w:val="001D3F43"/>
    <w:rsid w:val="001D46C6"/>
    <w:rsid w:val="001D4812"/>
    <w:rsid w:val="001D59D4"/>
    <w:rsid w:val="001D62F0"/>
    <w:rsid w:val="001D6C7B"/>
    <w:rsid w:val="001D737F"/>
    <w:rsid w:val="001D7E78"/>
    <w:rsid w:val="001E43FB"/>
    <w:rsid w:val="001E6CED"/>
    <w:rsid w:val="001E764E"/>
    <w:rsid w:val="001E7798"/>
    <w:rsid w:val="001F0BF1"/>
    <w:rsid w:val="001F16C7"/>
    <w:rsid w:val="001F1F69"/>
    <w:rsid w:val="001F6518"/>
    <w:rsid w:val="001F6F13"/>
    <w:rsid w:val="00200506"/>
    <w:rsid w:val="00201660"/>
    <w:rsid w:val="00201BB2"/>
    <w:rsid w:val="00204B01"/>
    <w:rsid w:val="0020628F"/>
    <w:rsid w:val="002074BC"/>
    <w:rsid w:val="00210EF5"/>
    <w:rsid w:val="00212F53"/>
    <w:rsid w:val="002149E4"/>
    <w:rsid w:val="00215A9D"/>
    <w:rsid w:val="002162D5"/>
    <w:rsid w:val="0021691E"/>
    <w:rsid w:val="002211AF"/>
    <w:rsid w:val="00222486"/>
    <w:rsid w:val="002238D3"/>
    <w:rsid w:val="00224AD5"/>
    <w:rsid w:val="00225D9F"/>
    <w:rsid w:val="00226819"/>
    <w:rsid w:val="002270A4"/>
    <w:rsid w:val="00232400"/>
    <w:rsid w:val="00233752"/>
    <w:rsid w:val="00234147"/>
    <w:rsid w:val="00234A4A"/>
    <w:rsid w:val="002351F7"/>
    <w:rsid w:val="00240124"/>
    <w:rsid w:val="0024197A"/>
    <w:rsid w:val="00243171"/>
    <w:rsid w:val="0024790B"/>
    <w:rsid w:val="00247A58"/>
    <w:rsid w:val="00247E14"/>
    <w:rsid w:val="00250454"/>
    <w:rsid w:val="00251C63"/>
    <w:rsid w:val="002525C1"/>
    <w:rsid w:val="002530E2"/>
    <w:rsid w:val="00255A84"/>
    <w:rsid w:val="002624AF"/>
    <w:rsid w:val="002635C4"/>
    <w:rsid w:val="002635EF"/>
    <w:rsid w:val="002639AA"/>
    <w:rsid w:val="00266938"/>
    <w:rsid w:val="002718A4"/>
    <w:rsid w:val="00272622"/>
    <w:rsid w:val="00273270"/>
    <w:rsid w:val="00274854"/>
    <w:rsid w:val="00274D58"/>
    <w:rsid w:val="00276601"/>
    <w:rsid w:val="00276DD6"/>
    <w:rsid w:val="0028058C"/>
    <w:rsid w:val="00282A3D"/>
    <w:rsid w:val="00282CDC"/>
    <w:rsid w:val="00284842"/>
    <w:rsid w:val="00286273"/>
    <w:rsid w:val="00286BD5"/>
    <w:rsid w:val="002937AF"/>
    <w:rsid w:val="00297ECB"/>
    <w:rsid w:val="002A2A08"/>
    <w:rsid w:val="002A7FCD"/>
    <w:rsid w:val="002B1324"/>
    <w:rsid w:val="002B30F9"/>
    <w:rsid w:val="002B46E3"/>
    <w:rsid w:val="002B5402"/>
    <w:rsid w:val="002C0740"/>
    <w:rsid w:val="002C10D8"/>
    <w:rsid w:val="002C364D"/>
    <w:rsid w:val="002C3CDA"/>
    <w:rsid w:val="002C3CEC"/>
    <w:rsid w:val="002C453E"/>
    <w:rsid w:val="002C4BB7"/>
    <w:rsid w:val="002C63AC"/>
    <w:rsid w:val="002D2E87"/>
    <w:rsid w:val="002D389F"/>
    <w:rsid w:val="002D6282"/>
    <w:rsid w:val="002D6DA4"/>
    <w:rsid w:val="002D7CF2"/>
    <w:rsid w:val="002E0622"/>
    <w:rsid w:val="002E15FD"/>
    <w:rsid w:val="002E27E0"/>
    <w:rsid w:val="002E42D0"/>
    <w:rsid w:val="002E5128"/>
    <w:rsid w:val="002E5216"/>
    <w:rsid w:val="002E58FC"/>
    <w:rsid w:val="002E5A16"/>
    <w:rsid w:val="002F0234"/>
    <w:rsid w:val="002F5CFF"/>
    <w:rsid w:val="002F62ED"/>
    <w:rsid w:val="002F6ED1"/>
    <w:rsid w:val="00300994"/>
    <w:rsid w:val="003019D1"/>
    <w:rsid w:val="00307262"/>
    <w:rsid w:val="00315B97"/>
    <w:rsid w:val="00316DEB"/>
    <w:rsid w:val="0031750A"/>
    <w:rsid w:val="00320CF5"/>
    <w:rsid w:val="003220C4"/>
    <w:rsid w:val="003236B5"/>
    <w:rsid w:val="00326EB7"/>
    <w:rsid w:val="003274D4"/>
    <w:rsid w:val="00327673"/>
    <w:rsid w:val="00330565"/>
    <w:rsid w:val="0033057F"/>
    <w:rsid w:val="003316ED"/>
    <w:rsid w:val="00332119"/>
    <w:rsid w:val="00332DF4"/>
    <w:rsid w:val="003335A3"/>
    <w:rsid w:val="00333932"/>
    <w:rsid w:val="00334F55"/>
    <w:rsid w:val="00336BB7"/>
    <w:rsid w:val="0034040E"/>
    <w:rsid w:val="00341349"/>
    <w:rsid w:val="0034249D"/>
    <w:rsid w:val="00342781"/>
    <w:rsid w:val="00342E89"/>
    <w:rsid w:val="00346066"/>
    <w:rsid w:val="00346F79"/>
    <w:rsid w:val="003478C5"/>
    <w:rsid w:val="003538A4"/>
    <w:rsid w:val="00353C8A"/>
    <w:rsid w:val="00354AA4"/>
    <w:rsid w:val="00355A54"/>
    <w:rsid w:val="0035632C"/>
    <w:rsid w:val="00357139"/>
    <w:rsid w:val="00360020"/>
    <w:rsid w:val="00361479"/>
    <w:rsid w:val="00365044"/>
    <w:rsid w:val="00365F4B"/>
    <w:rsid w:val="00366729"/>
    <w:rsid w:val="00366AA5"/>
    <w:rsid w:val="00367E1C"/>
    <w:rsid w:val="00367F59"/>
    <w:rsid w:val="00372D1A"/>
    <w:rsid w:val="00372EBE"/>
    <w:rsid w:val="0037376D"/>
    <w:rsid w:val="00373CD4"/>
    <w:rsid w:val="0037478C"/>
    <w:rsid w:val="0037501C"/>
    <w:rsid w:val="003753D9"/>
    <w:rsid w:val="00375AB8"/>
    <w:rsid w:val="00376BD0"/>
    <w:rsid w:val="0037719C"/>
    <w:rsid w:val="0037733D"/>
    <w:rsid w:val="00377CB8"/>
    <w:rsid w:val="00382F21"/>
    <w:rsid w:val="00383287"/>
    <w:rsid w:val="003841FB"/>
    <w:rsid w:val="003843A9"/>
    <w:rsid w:val="00384654"/>
    <w:rsid w:val="00386778"/>
    <w:rsid w:val="00386F8D"/>
    <w:rsid w:val="00391F93"/>
    <w:rsid w:val="00393013"/>
    <w:rsid w:val="0039328A"/>
    <w:rsid w:val="00394396"/>
    <w:rsid w:val="00395097"/>
    <w:rsid w:val="00397557"/>
    <w:rsid w:val="003A06B3"/>
    <w:rsid w:val="003A0796"/>
    <w:rsid w:val="003A23AD"/>
    <w:rsid w:val="003A7006"/>
    <w:rsid w:val="003A73E5"/>
    <w:rsid w:val="003A76A1"/>
    <w:rsid w:val="003A7DA0"/>
    <w:rsid w:val="003B058A"/>
    <w:rsid w:val="003B0B84"/>
    <w:rsid w:val="003B1084"/>
    <w:rsid w:val="003B421B"/>
    <w:rsid w:val="003B6130"/>
    <w:rsid w:val="003B73E0"/>
    <w:rsid w:val="003B780A"/>
    <w:rsid w:val="003C6F72"/>
    <w:rsid w:val="003C7862"/>
    <w:rsid w:val="003D1973"/>
    <w:rsid w:val="003D376D"/>
    <w:rsid w:val="003D4470"/>
    <w:rsid w:val="003D450C"/>
    <w:rsid w:val="003D543B"/>
    <w:rsid w:val="003D5DFE"/>
    <w:rsid w:val="003D78DA"/>
    <w:rsid w:val="003E30CC"/>
    <w:rsid w:val="003E6887"/>
    <w:rsid w:val="003E6BE9"/>
    <w:rsid w:val="003E6E04"/>
    <w:rsid w:val="003E7E5F"/>
    <w:rsid w:val="003F6AB5"/>
    <w:rsid w:val="00400023"/>
    <w:rsid w:val="00405330"/>
    <w:rsid w:val="00405FC9"/>
    <w:rsid w:val="00407684"/>
    <w:rsid w:val="00407CCE"/>
    <w:rsid w:val="004116A0"/>
    <w:rsid w:val="00413338"/>
    <w:rsid w:val="00415F95"/>
    <w:rsid w:val="0041677E"/>
    <w:rsid w:val="0042530C"/>
    <w:rsid w:val="004352C1"/>
    <w:rsid w:val="0043554A"/>
    <w:rsid w:val="00436141"/>
    <w:rsid w:val="00436153"/>
    <w:rsid w:val="00436534"/>
    <w:rsid w:val="004366BA"/>
    <w:rsid w:val="004367B2"/>
    <w:rsid w:val="00440B86"/>
    <w:rsid w:val="0044143C"/>
    <w:rsid w:val="00443254"/>
    <w:rsid w:val="00445827"/>
    <w:rsid w:val="00447BB4"/>
    <w:rsid w:val="00453574"/>
    <w:rsid w:val="004548F7"/>
    <w:rsid w:val="00456039"/>
    <w:rsid w:val="004567F7"/>
    <w:rsid w:val="00457071"/>
    <w:rsid w:val="00460201"/>
    <w:rsid w:val="004649BD"/>
    <w:rsid w:val="004660B6"/>
    <w:rsid w:val="00467ACD"/>
    <w:rsid w:val="00470972"/>
    <w:rsid w:val="00472164"/>
    <w:rsid w:val="00475936"/>
    <w:rsid w:val="00477BB2"/>
    <w:rsid w:val="00483CB8"/>
    <w:rsid w:val="0048466F"/>
    <w:rsid w:val="0049323C"/>
    <w:rsid w:val="00495ADA"/>
    <w:rsid w:val="00497DB8"/>
    <w:rsid w:val="004A019B"/>
    <w:rsid w:val="004A1F60"/>
    <w:rsid w:val="004A2B40"/>
    <w:rsid w:val="004A349E"/>
    <w:rsid w:val="004A562F"/>
    <w:rsid w:val="004A5C23"/>
    <w:rsid w:val="004A6DE4"/>
    <w:rsid w:val="004A712B"/>
    <w:rsid w:val="004B1553"/>
    <w:rsid w:val="004B2304"/>
    <w:rsid w:val="004B26E5"/>
    <w:rsid w:val="004B3D23"/>
    <w:rsid w:val="004B50C0"/>
    <w:rsid w:val="004B6520"/>
    <w:rsid w:val="004B7D9A"/>
    <w:rsid w:val="004C05FA"/>
    <w:rsid w:val="004C1334"/>
    <w:rsid w:val="004C1E07"/>
    <w:rsid w:val="004C57A7"/>
    <w:rsid w:val="004C5952"/>
    <w:rsid w:val="004C5C76"/>
    <w:rsid w:val="004C7695"/>
    <w:rsid w:val="004D0E2D"/>
    <w:rsid w:val="004D1E90"/>
    <w:rsid w:val="004D329C"/>
    <w:rsid w:val="004D454C"/>
    <w:rsid w:val="004D5CF1"/>
    <w:rsid w:val="004D6BA6"/>
    <w:rsid w:val="004D78F5"/>
    <w:rsid w:val="004E13FB"/>
    <w:rsid w:val="004E1ED7"/>
    <w:rsid w:val="004E7633"/>
    <w:rsid w:val="004F170C"/>
    <w:rsid w:val="004F33F6"/>
    <w:rsid w:val="004F5220"/>
    <w:rsid w:val="004F55EC"/>
    <w:rsid w:val="00501C76"/>
    <w:rsid w:val="00503058"/>
    <w:rsid w:val="0050313A"/>
    <w:rsid w:val="00503956"/>
    <w:rsid w:val="00505279"/>
    <w:rsid w:val="0050629C"/>
    <w:rsid w:val="005064CE"/>
    <w:rsid w:val="00506585"/>
    <w:rsid w:val="0051014E"/>
    <w:rsid w:val="0051427E"/>
    <w:rsid w:val="00515B38"/>
    <w:rsid w:val="00516ADC"/>
    <w:rsid w:val="005213B1"/>
    <w:rsid w:val="00522B97"/>
    <w:rsid w:val="0052364E"/>
    <w:rsid w:val="00523A53"/>
    <w:rsid w:val="00524BE8"/>
    <w:rsid w:val="00526FDB"/>
    <w:rsid w:val="005300E8"/>
    <w:rsid w:val="00531EF1"/>
    <w:rsid w:val="00533C5F"/>
    <w:rsid w:val="00540C67"/>
    <w:rsid w:val="00540D47"/>
    <w:rsid w:val="00543B34"/>
    <w:rsid w:val="00544A11"/>
    <w:rsid w:val="00544E0E"/>
    <w:rsid w:val="00547928"/>
    <w:rsid w:val="00550791"/>
    <w:rsid w:val="00550D39"/>
    <w:rsid w:val="00553C63"/>
    <w:rsid w:val="00554472"/>
    <w:rsid w:val="005609B9"/>
    <w:rsid w:val="005634A8"/>
    <w:rsid w:val="005647FF"/>
    <w:rsid w:val="00566DCB"/>
    <w:rsid w:val="0057587E"/>
    <w:rsid w:val="00577A2C"/>
    <w:rsid w:val="005827DC"/>
    <w:rsid w:val="00583311"/>
    <w:rsid w:val="0058495A"/>
    <w:rsid w:val="00584973"/>
    <w:rsid w:val="005852E8"/>
    <w:rsid w:val="00586122"/>
    <w:rsid w:val="0058656A"/>
    <w:rsid w:val="00593E2D"/>
    <w:rsid w:val="00593FBC"/>
    <w:rsid w:val="00595A05"/>
    <w:rsid w:val="00597F60"/>
    <w:rsid w:val="005A04E1"/>
    <w:rsid w:val="005A05EF"/>
    <w:rsid w:val="005A2D88"/>
    <w:rsid w:val="005A2DDC"/>
    <w:rsid w:val="005A4250"/>
    <w:rsid w:val="005A45A0"/>
    <w:rsid w:val="005A47FD"/>
    <w:rsid w:val="005A497D"/>
    <w:rsid w:val="005A6374"/>
    <w:rsid w:val="005A69C6"/>
    <w:rsid w:val="005A6FA2"/>
    <w:rsid w:val="005A7253"/>
    <w:rsid w:val="005A7B3D"/>
    <w:rsid w:val="005B0944"/>
    <w:rsid w:val="005B14F0"/>
    <w:rsid w:val="005B2194"/>
    <w:rsid w:val="005B2EB8"/>
    <w:rsid w:val="005B37E4"/>
    <w:rsid w:val="005B3CBF"/>
    <w:rsid w:val="005B3DEE"/>
    <w:rsid w:val="005B5DA4"/>
    <w:rsid w:val="005B7CE3"/>
    <w:rsid w:val="005B7F4A"/>
    <w:rsid w:val="005C0B91"/>
    <w:rsid w:val="005C1616"/>
    <w:rsid w:val="005C3323"/>
    <w:rsid w:val="005C458D"/>
    <w:rsid w:val="005C544A"/>
    <w:rsid w:val="005C798E"/>
    <w:rsid w:val="005D1CC0"/>
    <w:rsid w:val="005D5438"/>
    <w:rsid w:val="005D5F3A"/>
    <w:rsid w:val="005D7965"/>
    <w:rsid w:val="005E004E"/>
    <w:rsid w:val="005E0C75"/>
    <w:rsid w:val="005E13CB"/>
    <w:rsid w:val="005E18E3"/>
    <w:rsid w:val="005E5DAE"/>
    <w:rsid w:val="005E628E"/>
    <w:rsid w:val="005E691A"/>
    <w:rsid w:val="005E694E"/>
    <w:rsid w:val="005E6CFC"/>
    <w:rsid w:val="005F1457"/>
    <w:rsid w:val="005F1523"/>
    <w:rsid w:val="005F234F"/>
    <w:rsid w:val="005F255B"/>
    <w:rsid w:val="005F2C77"/>
    <w:rsid w:val="005F5281"/>
    <w:rsid w:val="005F5C73"/>
    <w:rsid w:val="005F7FF0"/>
    <w:rsid w:val="0060634C"/>
    <w:rsid w:val="0060652F"/>
    <w:rsid w:val="00611007"/>
    <w:rsid w:val="00611B43"/>
    <w:rsid w:val="00612BE4"/>
    <w:rsid w:val="006137D4"/>
    <w:rsid w:val="00614810"/>
    <w:rsid w:val="00615E30"/>
    <w:rsid w:val="006176AE"/>
    <w:rsid w:val="00621588"/>
    <w:rsid w:val="006224CB"/>
    <w:rsid w:val="006229C9"/>
    <w:rsid w:val="00625487"/>
    <w:rsid w:val="006255EF"/>
    <w:rsid w:val="00627061"/>
    <w:rsid w:val="00627510"/>
    <w:rsid w:val="00630A17"/>
    <w:rsid w:val="0063147F"/>
    <w:rsid w:val="00631C30"/>
    <w:rsid w:val="0063782A"/>
    <w:rsid w:val="00637C9E"/>
    <w:rsid w:val="0064194E"/>
    <w:rsid w:val="006421EB"/>
    <w:rsid w:val="0064507F"/>
    <w:rsid w:val="00646213"/>
    <w:rsid w:val="00646265"/>
    <w:rsid w:val="00647485"/>
    <w:rsid w:val="006540E5"/>
    <w:rsid w:val="00654AF3"/>
    <w:rsid w:val="006567CF"/>
    <w:rsid w:val="00657FCD"/>
    <w:rsid w:val="006621AF"/>
    <w:rsid w:val="00662A42"/>
    <w:rsid w:val="006642C6"/>
    <w:rsid w:val="006649AE"/>
    <w:rsid w:val="006652FB"/>
    <w:rsid w:val="00665678"/>
    <w:rsid w:val="00665845"/>
    <w:rsid w:val="00666BE6"/>
    <w:rsid w:val="00667AA1"/>
    <w:rsid w:val="00667DD8"/>
    <w:rsid w:val="0067020E"/>
    <w:rsid w:val="00670F54"/>
    <w:rsid w:val="00671213"/>
    <w:rsid w:val="00671CA7"/>
    <w:rsid w:val="00673388"/>
    <w:rsid w:val="00674950"/>
    <w:rsid w:val="00675EA5"/>
    <w:rsid w:val="0067694A"/>
    <w:rsid w:val="00676A05"/>
    <w:rsid w:val="00682611"/>
    <w:rsid w:val="00683CB2"/>
    <w:rsid w:val="006850A0"/>
    <w:rsid w:val="006864B4"/>
    <w:rsid w:val="00687652"/>
    <w:rsid w:val="00690522"/>
    <w:rsid w:val="006927CA"/>
    <w:rsid w:val="00693AC2"/>
    <w:rsid w:val="00697C92"/>
    <w:rsid w:val="006A2226"/>
    <w:rsid w:val="006A2F72"/>
    <w:rsid w:val="006A375B"/>
    <w:rsid w:val="006A5FD7"/>
    <w:rsid w:val="006B0491"/>
    <w:rsid w:val="006B0734"/>
    <w:rsid w:val="006B1C5E"/>
    <w:rsid w:val="006B1E64"/>
    <w:rsid w:val="006B678D"/>
    <w:rsid w:val="006C0A4F"/>
    <w:rsid w:val="006C172D"/>
    <w:rsid w:val="006C70A9"/>
    <w:rsid w:val="006C71BA"/>
    <w:rsid w:val="006C7BE5"/>
    <w:rsid w:val="006C7E51"/>
    <w:rsid w:val="006D28DA"/>
    <w:rsid w:val="006D433F"/>
    <w:rsid w:val="006D5025"/>
    <w:rsid w:val="006D525F"/>
    <w:rsid w:val="006D68C9"/>
    <w:rsid w:val="006D6E21"/>
    <w:rsid w:val="006D7B0F"/>
    <w:rsid w:val="006E1CA3"/>
    <w:rsid w:val="006E3384"/>
    <w:rsid w:val="006E3559"/>
    <w:rsid w:val="006E45F8"/>
    <w:rsid w:val="006E6FAE"/>
    <w:rsid w:val="006E7099"/>
    <w:rsid w:val="006E7512"/>
    <w:rsid w:val="006E78C3"/>
    <w:rsid w:val="006E7D10"/>
    <w:rsid w:val="006F01BA"/>
    <w:rsid w:val="006F430A"/>
    <w:rsid w:val="006F4734"/>
    <w:rsid w:val="006F47A4"/>
    <w:rsid w:val="006F7A22"/>
    <w:rsid w:val="0070148F"/>
    <w:rsid w:val="00707920"/>
    <w:rsid w:val="00713912"/>
    <w:rsid w:val="00714751"/>
    <w:rsid w:val="00716685"/>
    <w:rsid w:val="007167E0"/>
    <w:rsid w:val="00716EC8"/>
    <w:rsid w:val="007205E9"/>
    <w:rsid w:val="0072105F"/>
    <w:rsid w:val="0072132F"/>
    <w:rsid w:val="00721895"/>
    <w:rsid w:val="007228EC"/>
    <w:rsid w:val="00723BAC"/>
    <w:rsid w:val="00723C76"/>
    <w:rsid w:val="0072415E"/>
    <w:rsid w:val="007259EF"/>
    <w:rsid w:val="0073117C"/>
    <w:rsid w:val="00734935"/>
    <w:rsid w:val="00734B48"/>
    <w:rsid w:val="00735681"/>
    <w:rsid w:val="00736C20"/>
    <w:rsid w:val="00736CE9"/>
    <w:rsid w:val="00737953"/>
    <w:rsid w:val="007442F4"/>
    <w:rsid w:val="0074482B"/>
    <w:rsid w:val="00744C2D"/>
    <w:rsid w:val="007507BE"/>
    <w:rsid w:val="00754BBF"/>
    <w:rsid w:val="007554D3"/>
    <w:rsid w:val="0075554D"/>
    <w:rsid w:val="0075647F"/>
    <w:rsid w:val="007606B1"/>
    <w:rsid w:val="00762264"/>
    <w:rsid w:val="0076328B"/>
    <w:rsid w:val="00764A2C"/>
    <w:rsid w:val="00764ECC"/>
    <w:rsid w:val="00764F41"/>
    <w:rsid w:val="00765DD8"/>
    <w:rsid w:val="007669A0"/>
    <w:rsid w:val="00777FA9"/>
    <w:rsid w:val="007800EB"/>
    <w:rsid w:val="00780794"/>
    <w:rsid w:val="00782FBA"/>
    <w:rsid w:val="007830DD"/>
    <w:rsid w:val="0078387A"/>
    <w:rsid w:val="007855EF"/>
    <w:rsid w:val="0078591D"/>
    <w:rsid w:val="00791892"/>
    <w:rsid w:val="007930EE"/>
    <w:rsid w:val="007938BD"/>
    <w:rsid w:val="00795A7E"/>
    <w:rsid w:val="00796EC7"/>
    <w:rsid w:val="00797964"/>
    <w:rsid w:val="007A091E"/>
    <w:rsid w:val="007A3788"/>
    <w:rsid w:val="007A5910"/>
    <w:rsid w:val="007A675D"/>
    <w:rsid w:val="007A74EA"/>
    <w:rsid w:val="007A78D0"/>
    <w:rsid w:val="007B0B59"/>
    <w:rsid w:val="007B4267"/>
    <w:rsid w:val="007B42B3"/>
    <w:rsid w:val="007B4904"/>
    <w:rsid w:val="007B4EB9"/>
    <w:rsid w:val="007B53D7"/>
    <w:rsid w:val="007C1EC5"/>
    <w:rsid w:val="007C6A48"/>
    <w:rsid w:val="007D0A5B"/>
    <w:rsid w:val="007D20BA"/>
    <w:rsid w:val="007D20F8"/>
    <w:rsid w:val="007D545C"/>
    <w:rsid w:val="007E469A"/>
    <w:rsid w:val="007E52A9"/>
    <w:rsid w:val="007E60A6"/>
    <w:rsid w:val="007F0597"/>
    <w:rsid w:val="007F0E87"/>
    <w:rsid w:val="007F1315"/>
    <w:rsid w:val="007F2453"/>
    <w:rsid w:val="007F3959"/>
    <w:rsid w:val="007F3B5D"/>
    <w:rsid w:val="007F60E9"/>
    <w:rsid w:val="007F7A7F"/>
    <w:rsid w:val="007F7D2F"/>
    <w:rsid w:val="00800F4D"/>
    <w:rsid w:val="008070B9"/>
    <w:rsid w:val="00810F31"/>
    <w:rsid w:val="00813D55"/>
    <w:rsid w:val="0081488E"/>
    <w:rsid w:val="00816B5F"/>
    <w:rsid w:val="00817215"/>
    <w:rsid w:val="00821649"/>
    <w:rsid w:val="00822119"/>
    <w:rsid w:val="00823C2D"/>
    <w:rsid w:val="00825167"/>
    <w:rsid w:val="008256DB"/>
    <w:rsid w:val="00826E1D"/>
    <w:rsid w:val="00830040"/>
    <w:rsid w:val="008304EC"/>
    <w:rsid w:val="008313D4"/>
    <w:rsid w:val="00834155"/>
    <w:rsid w:val="0083684E"/>
    <w:rsid w:val="00837612"/>
    <w:rsid w:val="00837F1D"/>
    <w:rsid w:val="00840124"/>
    <w:rsid w:val="00840D03"/>
    <w:rsid w:val="008418C9"/>
    <w:rsid w:val="00843732"/>
    <w:rsid w:val="00844219"/>
    <w:rsid w:val="00846618"/>
    <w:rsid w:val="00847343"/>
    <w:rsid w:val="00851770"/>
    <w:rsid w:val="00851D5F"/>
    <w:rsid w:val="0085415F"/>
    <w:rsid w:val="00855D08"/>
    <w:rsid w:val="00856F02"/>
    <w:rsid w:val="00861E00"/>
    <w:rsid w:val="0086310A"/>
    <w:rsid w:val="008634AF"/>
    <w:rsid w:val="008669F8"/>
    <w:rsid w:val="00866F1A"/>
    <w:rsid w:val="00873E72"/>
    <w:rsid w:val="00875531"/>
    <w:rsid w:val="00877471"/>
    <w:rsid w:val="00880851"/>
    <w:rsid w:val="0088199A"/>
    <w:rsid w:val="00882B62"/>
    <w:rsid w:val="00882F6A"/>
    <w:rsid w:val="00884A39"/>
    <w:rsid w:val="00885F1A"/>
    <w:rsid w:val="00887566"/>
    <w:rsid w:val="00890B60"/>
    <w:rsid w:val="008919BA"/>
    <w:rsid w:val="00892129"/>
    <w:rsid w:val="00893686"/>
    <w:rsid w:val="0089569F"/>
    <w:rsid w:val="008956F8"/>
    <w:rsid w:val="008967A3"/>
    <w:rsid w:val="008969B3"/>
    <w:rsid w:val="008A3143"/>
    <w:rsid w:val="008A3CFE"/>
    <w:rsid w:val="008A3F53"/>
    <w:rsid w:val="008B22DA"/>
    <w:rsid w:val="008B32D6"/>
    <w:rsid w:val="008B65CE"/>
    <w:rsid w:val="008C59EC"/>
    <w:rsid w:val="008C6FA0"/>
    <w:rsid w:val="008D3500"/>
    <w:rsid w:val="008D5472"/>
    <w:rsid w:val="008D593C"/>
    <w:rsid w:val="008D6041"/>
    <w:rsid w:val="008D74FB"/>
    <w:rsid w:val="008D751A"/>
    <w:rsid w:val="008E091D"/>
    <w:rsid w:val="008E30F2"/>
    <w:rsid w:val="008E419F"/>
    <w:rsid w:val="008E5AEB"/>
    <w:rsid w:val="008E79D1"/>
    <w:rsid w:val="008F03E9"/>
    <w:rsid w:val="008F1169"/>
    <w:rsid w:val="008F27D6"/>
    <w:rsid w:val="008F3731"/>
    <w:rsid w:val="008F5146"/>
    <w:rsid w:val="008F5905"/>
    <w:rsid w:val="008F5FA1"/>
    <w:rsid w:val="008F7A1C"/>
    <w:rsid w:val="00900D00"/>
    <w:rsid w:val="00901E07"/>
    <w:rsid w:val="0090345C"/>
    <w:rsid w:val="00904942"/>
    <w:rsid w:val="00904B9E"/>
    <w:rsid w:val="0090687B"/>
    <w:rsid w:val="009073DF"/>
    <w:rsid w:val="00907CE1"/>
    <w:rsid w:val="0091025E"/>
    <w:rsid w:val="00910E03"/>
    <w:rsid w:val="009112A3"/>
    <w:rsid w:val="00912C73"/>
    <w:rsid w:val="00915DCC"/>
    <w:rsid w:val="00915FA5"/>
    <w:rsid w:val="009171BA"/>
    <w:rsid w:val="00917F2B"/>
    <w:rsid w:val="00917F4B"/>
    <w:rsid w:val="00917FC3"/>
    <w:rsid w:val="0092004D"/>
    <w:rsid w:val="009205F3"/>
    <w:rsid w:val="0092218D"/>
    <w:rsid w:val="009264F4"/>
    <w:rsid w:val="00927760"/>
    <w:rsid w:val="00927E0D"/>
    <w:rsid w:val="009300B5"/>
    <w:rsid w:val="009313D3"/>
    <w:rsid w:val="00933374"/>
    <w:rsid w:val="00933450"/>
    <w:rsid w:val="0093487F"/>
    <w:rsid w:val="0093497F"/>
    <w:rsid w:val="00934E86"/>
    <w:rsid w:val="00936256"/>
    <w:rsid w:val="009401EF"/>
    <w:rsid w:val="00941037"/>
    <w:rsid w:val="00941A70"/>
    <w:rsid w:val="009428C2"/>
    <w:rsid w:val="00943A90"/>
    <w:rsid w:val="00946C8E"/>
    <w:rsid w:val="009501CB"/>
    <w:rsid w:val="0095050D"/>
    <w:rsid w:val="00952AB4"/>
    <w:rsid w:val="00953227"/>
    <w:rsid w:val="00953771"/>
    <w:rsid w:val="00957462"/>
    <w:rsid w:val="00961D5F"/>
    <w:rsid w:val="009649C5"/>
    <w:rsid w:val="00964D37"/>
    <w:rsid w:val="00965256"/>
    <w:rsid w:val="009658C9"/>
    <w:rsid w:val="00967D9C"/>
    <w:rsid w:val="00970EF2"/>
    <w:rsid w:val="00971FDC"/>
    <w:rsid w:val="009728D5"/>
    <w:rsid w:val="00980268"/>
    <w:rsid w:val="00981481"/>
    <w:rsid w:val="00982768"/>
    <w:rsid w:val="00984340"/>
    <w:rsid w:val="00984ADB"/>
    <w:rsid w:val="0098534D"/>
    <w:rsid w:val="00986E03"/>
    <w:rsid w:val="00993D82"/>
    <w:rsid w:val="00994522"/>
    <w:rsid w:val="009956B9"/>
    <w:rsid w:val="00995D9E"/>
    <w:rsid w:val="00996F9B"/>
    <w:rsid w:val="009A02A1"/>
    <w:rsid w:val="009A08AB"/>
    <w:rsid w:val="009A1E9B"/>
    <w:rsid w:val="009A3B36"/>
    <w:rsid w:val="009A47B5"/>
    <w:rsid w:val="009A6DE3"/>
    <w:rsid w:val="009B0DF4"/>
    <w:rsid w:val="009B1CB8"/>
    <w:rsid w:val="009B287B"/>
    <w:rsid w:val="009B3A4A"/>
    <w:rsid w:val="009B53E7"/>
    <w:rsid w:val="009B7B20"/>
    <w:rsid w:val="009C1140"/>
    <w:rsid w:val="009C136B"/>
    <w:rsid w:val="009C3133"/>
    <w:rsid w:val="009C3FE7"/>
    <w:rsid w:val="009C4C04"/>
    <w:rsid w:val="009D03D2"/>
    <w:rsid w:val="009D0577"/>
    <w:rsid w:val="009D12C5"/>
    <w:rsid w:val="009D27FA"/>
    <w:rsid w:val="009D5159"/>
    <w:rsid w:val="009D631B"/>
    <w:rsid w:val="009E05BC"/>
    <w:rsid w:val="009E1432"/>
    <w:rsid w:val="009E1660"/>
    <w:rsid w:val="009E1E73"/>
    <w:rsid w:val="009E4480"/>
    <w:rsid w:val="009E6E7B"/>
    <w:rsid w:val="009E7F31"/>
    <w:rsid w:val="009F0A69"/>
    <w:rsid w:val="009F4757"/>
    <w:rsid w:val="009F5C58"/>
    <w:rsid w:val="009F6A48"/>
    <w:rsid w:val="00A02D00"/>
    <w:rsid w:val="00A03B3B"/>
    <w:rsid w:val="00A04938"/>
    <w:rsid w:val="00A050BB"/>
    <w:rsid w:val="00A05C9F"/>
    <w:rsid w:val="00A12674"/>
    <w:rsid w:val="00A1374C"/>
    <w:rsid w:val="00A13CB5"/>
    <w:rsid w:val="00A144E8"/>
    <w:rsid w:val="00A14890"/>
    <w:rsid w:val="00A15B45"/>
    <w:rsid w:val="00A16524"/>
    <w:rsid w:val="00A16BB4"/>
    <w:rsid w:val="00A205F4"/>
    <w:rsid w:val="00A21697"/>
    <w:rsid w:val="00A218DA"/>
    <w:rsid w:val="00A21B06"/>
    <w:rsid w:val="00A25B44"/>
    <w:rsid w:val="00A25DDC"/>
    <w:rsid w:val="00A325AC"/>
    <w:rsid w:val="00A344B1"/>
    <w:rsid w:val="00A40161"/>
    <w:rsid w:val="00A405E9"/>
    <w:rsid w:val="00A40F9B"/>
    <w:rsid w:val="00A42F4B"/>
    <w:rsid w:val="00A5003E"/>
    <w:rsid w:val="00A509DB"/>
    <w:rsid w:val="00A511DC"/>
    <w:rsid w:val="00A52CDA"/>
    <w:rsid w:val="00A63AFB"/>
    <w:rsid w:val="00A63D5D"/>
    <w:rsid w:val="00A66569"/>
    <w:rsid w:val="00A706C9"/>
    <w:rsid w:val="00A71EDB"/>
    <w:rsid w:val="00A72BF1"/>
    <w:rsid w:val="00A73D71"/>
    <w:rsid w:val="00A748C2"/>
    <w:rsid w:val="00A806CC"/>
    <w:rsid w:val="00A823E1"/>
    <w:rsid w:val="00A82A93"/>
    <w:rsid w:val="00A848FC"/>
    <w:rsid w:val="00A85BCC"/>
    <w:rsid w:val="00A86768"/>
    <w:rsid w:val="00A90AD0"/>
    <w:rsid w:val="00A93F2E"/>
    <w:rsid w:val="00A9434D"/>
    <w:rsid w:val="00A95DFE"/>
    <w:rsid w:val="00A96992"/>
    <w:rsid w:val="00A97AF3"/>
    <w:rsid w:val="00AA02F1"/>
    <w:rsid w:val="00AA098A"/>
    <w:rsid w:val="00AA3DC2"/>
    <w:rsid w:val="00AA532C"/>
    <w:rsid w:val="00AA63A3"/>
    <w:rsid w:val="00AA76EB"/>
    <w:rsid w:val="00AB0B27"/>
    <w:rsid w:val="00AB1D2B"/>
    <w:rsid w:val="00AB2381"/>
    <w:rsid w:val="00AB2CB2"/>
    <w:rsid w:val="00AB542F"/>
    <w:rsid w:val="00AC2CFF"/>
    <w:rsid w:val="00AC6AA7"/>
    <w:rsid w:val="00AC6C16"/>
    <w:rsid w:val="00AC737A"/>
    <w:rsid w:val="00AC78E0"/>
    <w:rsid w:val="00AD0EE8"/>
    <w:rsid w:val="00AD1148"/>
    <w:rsid w:val="00AD3B5A"/>
    <w:rsid w:val="00AD664A"/>
    <w:rsid w:val="00AD70EC"/>
    <w:rsid w:val="00AE007B"/>
    <w:rsid w:val="00AE2896"/>
    <w:rsid w:val="00AE42B1"/>
    <w:rsid w:val="00AE4304"/>
    <w:rsid w:val="00AE5BBF"/>
    <w:rsid w:val="00AE7A93"/>
    <w:rsid w:val="00AF17C1"/>
    <w:rsid w:val="00AF3617"/>
    <w:rsid w:val="00AF4017"/>
    <w:rsid w:val="00B018E5"/>
    <w:rsid w:val="00B0325C"/>
    <w:rsid w:val="00B05E0A"/>
    <w:rsid w:val="00B067D5"/>
    <w:rsid w:val="00B07A73"/>
    <w:rsid w:val="00B11C49"/>
    <w:rsid w:val="00B136FF"/>
    <w:rsid w:val="00B13CEC"/>
    <w:rsid w:val="00B13D07"/>
    <w:rsid w:val="00B141AC"/>
    <w:rsid w:val="00B1466D"/>
    <w:rsid w:val="00B14FD2"/>
    <w:rsid w:val="00B15164"/>
    <w:rsid w:val="00B156F5"/>
    <w:rsid w:val="00B1646A"/>
    <w:rsid w:val="00B164A4"/>
    <w:rsid w:val="00B16565"/>
    <w:rsid w:val="00B16A00"/>
    <w:rsid w:val="00B21EF0"/>
    <w:rsid w:val="00B2207E"/>
    <w:rsid w:val="00B24014"/>
    <w:rsid w:val="00B2405A"/>
    <w:rsid w:val="00B24FF7"/>
    <w:rsid w:val="00B256FD"/>
    <w:rsid w:val="00B25C69"/>
    <w:rsid w:val="00B2676E"/>
    <w:rsid w:val="00B273CA"/>
    <w:rsid w:val="00B30018"/>
    <w:rsid w:val="00B30C3E"/>
    <w:rsid w:val="00B343D7"/>
    <w:rsid w:val="00B34A19"/>
    <w:rsid w:val="00B40E79"/>
    <w:rsid w:val="00B416D1"/>
    <w:rsid w:val="00B43A1F"/>
    <w:rsid w:val="00B44C40"/>
    <w:rsid w:val="00B45D68"/>
    <w:rsid w:val="00B4794B"/>
    <w:rsid w:val="00B47F1D"/>
    <w:rsid w:val="00B50928"/>
    <w:rsid w:val="00B515D8"/>
    <w:rsid w:val="00B51FD0"/>
    <w:rsid w:val="00B534F1"/>
    <w:rsid w:val="00B54141"/>
    <w:rsid w:val="00B5457D"/>
    <w:rsid w:val="00B572F8"/>
    <w:rsid w:val="00B60AB6"/>
    <w:rsid w:val="00B61B2A"/>
    <w:rsid w:val="00B6265A"/>
    <w:rsid w:val="00B6464D"/>
    <w:rsid w:val="00B65BDB"/>
    <w:rsid w:val="00B66C58"/>
    <w:rsid w:val="00B66D3C"/>
    <w:rsid w:val="00B72678"/>
    <w:rsid w:val="00B726C1"/>
    <w:rsid w:val="00B730F4"/>
    <w:rsid w:val="00B80C9D"/>
    <w:rsid w:val="00B821B8"/>
    <w:rsid w:val="00B8473C"/>
    <w:rsid w:val="00B84FC1"/>
    <w:rsid w:val="00B90326"/>
    <w:rsid w:val="00B904AA"/>
    <w:rsid w:val="00B91A74"/>
    <w:rsid w:val="00B921FD"/>
    <w:rsid w:val="00B932A9"/>
    <w:rsid w:val="00B93701"/>
    <w:rsid w:val="00B9796D"/>
    <w:rsid w:val="00B97D4A"/>
    <w:rsid w:val="00B97D5D"/>
    <w:rsid w:val="00BA3F80"/>
    <w:rsid w:val="00BA4C1E"/>
    <w:rsid w:val="00BA6F8C"/>
    <w:rsid w:val="00BA76F8"/>
    <w:rsid w:val="00BB724E"/>
    <w:rsid w:val="00BC00AB"/>
    <w:rsid w:val="00BC332A"/>
    <w:rsid w:val="00BC6B4F"/>
    <w:rsid w:val="00BC7DAC"/>
    <w:rsid w:val="00BD00A5"/>
    <w:rsid w:val="00BD42F1"/>
    <w:rsid w:val="00BE06F1"/>
    <w:rsid w:val="00BE1ACF"/>
    <w:rsid w:val="00BE27AD"/>
    <w:rsid w:val="00BE47A2"/>
    <w:rsid w:val="00BE6F4D"/>
    <w:rsid w:val="00BF0463"/>
    <w:rsid w:val="00BF14D8"/>
    <w:rsid w:val="00BF1AB2"/>
    <w:rsid w:val="00BF3F9C"/>
    <w:rsid w:val="00C04980"/>
    <w:rsid w:val="00C04DE2"/>
    <w:rsid w:val="00C04DE7"/>
    <w:rsid w:val="00C0538C"/>
    <w:rsid w:val="00C05694"/>
    <w:rsid w:val="00C057A4"/>
    <w:rsid w:val="00C073D5"/>
    <w:rsid w:val="00C10C1E"/>
    <w:rsid w:val="00C12683"/>
    <w:rsid w:val="00C12835"/>
    <w:rsid w:val="00C13E9C"/>
    <w:rsid w:val="00C15776"/>
    <w:rsid w:val="00C164A2"/>
    <w:rsid w:val="00C17824"/>
    <w:rsid w:val="00C205D5"/>
    <w:rsid w:val="00C21159"/>
    <w:rsid w:val="00C24FB6"/>
    <w:rsid w:val="00C254A4"/>
    <w:rsid w:val="00C2552B"/>
    <w:rsid w:val="00C2652D"/>
    <w:rsid w:val="00C26D83"/>
    <w:rsid w:val="00C26DA8"/>
    <w:rsid w:val="00C270D3"/>
    <w:rsid w:val="00C3251A"/>
    <w:rsid w:val="00C35F0C"/>
    <w:rsid w:val="00C37821"/>
    <w:rsid w:val="00C4160A"/>
    <w:rsid w:val="00C42B4D"/>
    <w:rsid w:val="00C44C8A"/>
    <w:rsid w:val="00C44D1A"/>
    <w:rsid w:val="00C44D1C"/>
    <w:rsid w:val="00C45BD4"/>
    <w:rsid w:val="00C46E98"/>
    <w:rsid w:val="00C53E33"/>
    <w:rsid w:val="00C54CDB"/>
    <w:rsid w:val="00C62FF5"/>
    <w:rsid w:val="00C63F49"/>
    <w:rsid w:val="00C66972"/>
    <w:rsid w:val="00C720D5"/>
    <w:rsid w:val="00C73736"/>
    <w:rsid w:val="00C74024"/>
    <w:rsid w:val="00C74075"/>
    <w:rsid w:val="00C7539A"/>
    <w:rsid w:val="00C75FE9"/>
    <w:rsid w:val="00C77C48"/>
    <w:rsid w:val="00C807B9"/>
    <w:rsid w:val="00C80EB4"/>
    <w:rsid w:val="00C80F17"/>
    <w:rsid w:val="00C81244"/>
    <w:rsid w:val="00C82312"/>
    <w:rsid w:val="00C84659"/>
    <w:rsid w:val="00C854BD"/>
    <w:rsid w:val="00C86A5E"/>
    <w:rsid w:val="00C87D53"/>
    <w:rsid w:val="00C91A31"/>
    <w:rsid w:val="00C9238A"/>
    <w:rsid w:val="00C94DDF"/>
    <w:rsid w:val="00C94E8D"/>
    <w:rsid w:val="00C95A1D"/>
    <w:rsid w:val="00CA4044"/>
    <w:rsid w:val="00CA7132"/>
    <w:rsid w:val="00CA7C9F"/>
    <w:rsid w:val="00CB024B"/>
    <w:rsid w:val="00CB54E8"/>
    <w:rsid w:val="00CB6102"/>
    <w:rsid w:val="00CC100C"/>
    <w:rsid w:val="00CC19A0"/>
    <w:rsid w:val="00CC375A"/>
    <w:rsid w:val="00CC71AD"/>
    <w:rsid w:val="00CC7C33"/>
    <w:rsid w:val="00CD0DA8"/>
    <w:rsid w:val="00CD35A7"/>
    <w:rsid w:val="00CD41E7"/>
    <w:rsid w:val="00CD4D8D"/>
    <w:rsid w:val="00CD5630"/>
    <w:rsid w:val="00CD5C51"/>
    <w:rsid w:val="00CE10B2"/>
    <w:rsid w:val="00CE1F24"/>
    <w:rsid w:val="00CE3F7B"/>
    <w:rsid w:val="00CE6DFA"/>
    <w:rsid w:val="00CF13F3"/>
    <w:rsid w:val="00CF2DE9"/>
    <w:rsid w:val="00CF53F3"/>
    <w:rsid w:val="00CF653D"/>
    <w:rsid w:val="00D004C2"/>
    <w:rsid w:val="00D01A97"/>
    <w:rsid w:val="00D03C4B"/>
    <w:rsid w:val="00D065EA"/>
    <w:rsid w:val="00D06B52"/>
    <w:rsid w:val="00D07987"/>
    <w:rsid w:val="00D11C2A"/>
    <w:rsid w:val="00D13C32"/>
    <w:rsid w:val="00D13C35"/>
    <w:rsid w:val="00D1593C"/>
    <w:rsid w:val="00D1603D"/>
    <w:rsid w:val="00D172F9"/>
    <w:rsid w:val="00D2078B"/>
    <w:rsid w:val="00D22758"/>
    <w:rsid w:val="00D24590"/>
    <w:rsid w:val="00D25F18"/>
    <w:rsid w:val="00D27567"/>
    <w:rsid w:val="00D319AF"/>
    <w:rsid w:val="00D33D79"/>
    <w:rsid w:val="00D344B5"/>
    <w:rsid w:val="00D377FA"/>
    <w:rsid w:val="00D3788A"/>
    <w:rsid w:val="00D44F1B"/>
    <w:rsid w:val="00D4583A"/>
    <w:rsid w:val="00D45DE4"/>
    <w:rsid w:val="00D57325"/>
    <w:rsid w:val="00D603E2"/>
    <w:rsid w:val="00D607CE"/>
    <w:rsid w:val="00D61854"/>
    <w:rsid w:val="00D63D5E"/>
    <w:rsid w:val="00D643F8"/>
    <w:rsid w:val="00D66BD5"/>
    <w:rsid w:val="00D6781D"/>
    <w:rsid w:val="00D67F11"/>
    <w:rsid w:val="00D704FC"/>
    <w:rsid w:val="00D709AE"/>
    <w:rsid w:val="00D72193"/>
    <w:rsid w:val="00D72369"/>
    <w:rsid w:val="00D72B1B"/>
    <w:rsid w:val="00D74029"/>
    <w:rsid w:val="00D75704"/>
    <w:rsid w:val="00D7603C"/>
    <w:rsid w:val="00D777DF"/>
    <w:rsid w:val="00D80EA8"/>
    <w:rsid w:val="00D80FEE"/>
    <w:rsid w:val="00D8157E"/>
    <w:rsid w:val="00D82266"/>
    <w:rsid w:val="00D82610"/>
    <w:rsid w:val="00D829E5"/>
    <w:rsid w:val="00D83005"/>
    <w:rsid w:val="00D83963"/>
    <w:rsid w:val="00D83B35"/>
    <w:rsid w:val="00D85026"/>
    <w:rsid w:val="00D85875"/>
    <w:rsid w:val="00D8791C"/>
    <w:rsid w:val="00D90694"/>
    <w:rsid w:val="00D9172E"/>
    <w:rsid w:val="00D95C37"/>
    <w:rsid w:val="00D977D7"/>
    <w:rsid w:val="00DA14E3"/>
    <w:rsid w:val="00DA3865"/>
    <w:rsid w:val="00DA5E23"/>
    <w:rsid w:val="00DB4081"/>
    <w:rsid w:val="00DB448B"/>
    <w:rsid w:val="00DB54AD"/>
    <w:rsid w:val="00DB6BA5"/>
    <w:rsid w:val="00DC2A12"/>
    <w:rsid w:val="00DC36E9"/>
    <w:rsid w:val="00DC406B"/>
    <w:rsid w:val="00DC4737"/>
    <w:rsid w:val="00DC5872"/>
    <w:rsid w:val="00DC69A4"/>
    <w:rsid w:val="00DD00C9"/>
    <w:rsid w:val="00DD215B"/>
    <w:rsid w:val="00DD285F"/>
    <w:rsid w:val="00DD2C67"/>
    <w:rsid w:val="00DD349C"/>
    <w:rsid w:val="00DD6852"/>
    <w:rsid w:val="00DD78D8"/>
    <w:rsid w:val="00DE0F1A"/>
    <w:rsid w:val="00DE1234"/>
    <w:rsid w:val="00DE18C9"/>
    <w:rsid w:val="00DE3F0C"/>
    <w:rsid w:val="00DE4F3B"/>
    <w:rsid w:val="00DE7C31"/>
    <w:rsid w:val="00DF11BC"/>
    <w:rsid w:val="00DF7033"/>
    <w:rsid w:val="00E0261E"/>
    <w:rsid w:val="00E05181"/>
    <w:rsid w:val="00E056AE"/>
    <w:rsid w:val="00E076FF"/>
    <w:rsid w:val="00E101B5"/>
    <w:rsid w:val="00E121DD"/>
    <w:rsid w:val="00E15ECD"/>
    <w:rsid w:val="00E166C0"/>
    <w:rsid w:val="00E2070E"/>
    <w:rsid w:val="00E22F6A"/>
    <w:rsid w:val="00E23A30"/>
    <w:rsid w:val="00E24561"/>
    <w:rsid w:val="00E24FA1"/>
    <w:rsid w:val="00E266AB"/>
    <w:rsid w:val="00E26C78"/>
    <w:rsid w:val="00E35E3B"/>
    <w:rsid w:val="00E360D2"/>
    <w:rsid w:val="00E372DE"/>
    <w:rsid w:val="00E4298E"/>
    <w:rsid w:val="00E433A7"/>
    <w:rsid w:val="00E438FA"/>
    <w:rsid w:val="00E44384"/>
    <w:rsid w:val="00E44713"/>
    <w:rsid w:val="00E45705"/>
    <w:rsid w:val="00E46154"/>
    <w:rsid w:val="00E4748C"/>
    <w:rsid w:val="00E50B01"/>
    <w:rsid w:val="00E50B47"/>
    <w:rsid w:val="00E51814"/>
    <w:rsid w:val="00E5210C"/>
    <w:rsid w:val="00E52EDD"/>
    <w:rsid w:val="00E5323A"/>
    <w:rsid w:val="00E54ACA"/>
    <w:rsid w:val="00E60964"/>
    <w:rsid w:val="00E63AA5"/>
    <w:rsid w:val="00E6477D"/>
    <w:rsid w:val="00E667F2"/>
    <w:rsid w:val="00E669A9"/>
    <w:rsid w:val="00E77085"/>
    <w:rsid w:val="00E77240"/>
    <w:rsid w:val="00E81A50"/>
    <w:rsid w:val="00E83D48"/>
    <w:rsid w:val="00E83F2A"/>
    <w:rsid w:val="00E8480C"/>
    <w:rsid w:val="00E869B1"/>
    <w:rsid w:val="00E87DC5"/>
    <w:rsid w:val="00E9175F"/>
    <w:rsid w:val="00E93121"/>
    <w:rsid w:val="00E939AE"/>
    <w:rsid w:val="00E94F27"/>
    <w:rsid w:val="00E9735E"/>
    <w:rsid w:val="00EA04A1"/>
    <w:rsid w:val="00EA0588"/>
    <w:rsid w:val="00EA0FA6"/>
    <w:rsid w:val="00EA1C73"/>
    <w:rsid w:val="00EA241B"/>
    <w:rsid w:val="00EA46B2"/>
    <w:rsid w:val="00EA4EBF"/>
    <w:rsid w:val="00EA65F5"/>
    <w:rsid w:val="00EA66BD"/>
    <w:rsid w:val="00EB178F"/>
    <w:rsid w:val="00EB61DE"/>
    <w:rsid w:val="00EB673F"/>
    <w:rsid w:val="00EC0842"/>
    <w:rsid w:val="00EC151E"/>
    <w:rsid w:val="00EC1907"/>
    <w:rsid w:val="00EC2A9E"/>
    <w:rsid w:val="00EC2DAE"/>
    <w:rsid w:val="00EC48D5"/>
    <w:rsid w:val="00EC77F1"/>
    <w:rsid w:val="00ED07B2"/>
    <w:rsid w:val="00ED0BA4"/>
    <w:rsid w:val="00ED45C5"/>
    <w:rsid w:val="00ED61B1"/>
    <w:rsid w:val="00EE126F"/>
    <w:rsid w:val="00EE2A9D"/>
    <w:rsid w:val="00EE336C"/>
    <w:rsid w:val="00EE41D0"/>
    <w:rsid w:val="00EE7264"/>
    <w:rsid w:val="00EF0D44"/>
    <w:rsid w:val="00EF4406"/>
    <w:rsid w:val="00EF57CF"/>
    <w:rsid w:val="00EF6864"/>
    <w:rsid w:val="00EF76F4"/>
    <w:rsid w:val="00F007DD"/>
    <w:rsid w:val="00F011A9"/>
    <w:rsid w:val="00F0253D"/>
    <w:rsid w:val="00F02F62"/>
    <w:rsid w:val="00F0450E"/>
    <w:rsid w:val="00F04E50"/>
    <w:rsid w:val="00F0557A"/>
    <w:rsid w:val="00F058F9"/>
    <w:rsid w:val="00F064A8"/>
    <w:rsid w:val="00F06DA4"/>
    <w:rsid w:val="00F1192A"/>
    <w:rsid w:val="00F12443"/>
    <w:rsid w:val="00F137C7"/>
    <w:rsid w:val="00F13F9A"/>
    <w:rsid w:val="00F142F6"/>
    <w:rsid w:val="00F14E70"/>
    <w:rsid w:val="00F14F16"/>
    <w:rsid w:val="00F15544"/>
    <w:rsid w:val="00F1559F"/>
    <w:rsid w:val="00F220C9"/>
    <w:rsid w:val="00F26977"/>
    <w:rsid w:val="00F26C31"/>
    <w:rsid w:val="00F3161E"/>
    <w:rsid w:val="00F3208D"/>
    <w:rsid w:val="00F3457B"/>
    <w:rsid w:val="00F35DB0"/>
    <w:rsid w:val="00F36638"/>
    <w:rsid w:val="00F36987"/>
    <w:rsid w:val="00F3728E"/>
    <w:rsid w:val="00F379D7"/>
    <w:rsid w:val="00F409F7"/>
    <w:rsid w:val="00F42956"/>
    <w:rsid w:val="00F42D60"/>
    <w:rsid w:val="00F4688A"/>
    <w:rsid w:val="00F46D36"/>
    <w:rsid w:val="00F524E6"/>
    <w:rsid w:val="00F53843"/>
    <w:rsid w:val="00F55816"/>
    <w:rsid w:val="00F56237"/>
    <w:rsid w:val="00F56485"/>
    <w:rsid w:val="00F57B4B"/>
    <w:rsid w:val="00F60A11"/>
    <w:rsid w:val="00F61AAD"/>
    <w:rsid w:val="00F62B83"/>
    <w:rsid w:val="00F64931"/>
    <w:rsid w:val="00F65E62"/>
    <w:rsid w:val="00F664F7"/>
    <w:rsid w:val="00F700E8"/>
    <w:rsid w:val="00F74B85"/>
    <w:rsid w:val="00F74DA9"/>
    <w:rsid w:val="00F75CE6"/>
    <w:rsid w:val="00F76D2F"/>
    <w:rsid w:val="00F81333"/>
    <w:rsid w:val="00F81776"/>
    <w:rsid w:val="00F839C7"/>
    <w:rsid w:val="00F87462"/>
    <w:rsid w:val="00F87B5D"/>
    <w:rsid w:val="00FA1D93"/>
    <w:rsid w:val="00FA393A"/>
    <w:rsid w:val="00FA4606"/>
    <w:rsid w:val="00FA48E6"/>
    <w:rsid w:val="00FB1056"/>
    <w:rsid w:val="00FB2632"/>
    <w:rsid w:val="00FB30D5"/>
    <w:rsid w:val="00FB778A"/>
    <w:rsid w:val="00FC1D51"/>
    <w:rsid w:val="00FC3307"/>
    <w:rsid w:val="00FC3DD1"/>
    <w:rsid w:val="00FC528A"/>
    <w:rsid w:val="00FD092F"/>
    <w:rsid w:val="00FD0E3A"/>
    <w:rsid w:val="00FD1E45"/>
    <w:rsid w:val="00FD488C"/>
    <w:rsid w:val="00FD51DA"/>
    <w:rsid w:val="00FE079A"/>
    <w:rsid w:val="00FE1617"/>
    <w:rsid w:val="00FE1B5C"/>
    <w:rsid w:val="00FE3636"/>
    <w:rsid w:val="00FE3A81"/>
    <w:rsid w:val="00FE7494"/>
    <w:rsid w:val="00FF1053"/>
    <w:rsid w:val="00FF36BC"/>
    <w:rsid w:val="00FF6EE0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C8215"/>
  <w15:docId w15:val="{32B5BEC9-C908-4682-AE4E-F1CB0CB9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A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3B0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3B0B8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qFormat/>
    <w:rsid w:val="003B0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3B0B84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qFormat/>
    <w:rsid w:val="003B0B84"/>
    <w:rPr>
      <w:color w:val="0000FF"/>
      <w:u w:val="single"/>
    </w:rPr>
  </w:style>
  <w:style w:type="table" w:styleId="TableGrid">
    <w:name w:val="Table Grid"/>
    <w:basedOn w:val="TableNormal"/>
    <w:uiPriority w:val="39"/>
    <w:qFormat/>
    <w:rsid w:val="003B0B8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B0B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0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1A3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15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A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A9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A9D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9D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240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pChagiiquyt1">
    <w:name w:val="Đề cập Chưa giải quyết1"/>
    <w:basedOn w:val="DefaultParagraphFont"/>
    <w:uiPriority w:val="99"/>
    <w:semiHidden/>
    <w:unhideWhenUsed/>
    <w:rsid w:val="00F124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7D1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54D3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4CD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4CDB"/>
    <w:rPr>
      <w:rFonts w:ascii="Consolas" w:eastAsia="Calibri" w:hAnsi="Consolas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4A712B"/>
    <w:rPr>
      <w:rFonts w:ascii="Calibri" w:eastAsia="Calibri" w:hAnsi="Calibri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7F6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B2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6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938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1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6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ng.dinh@apolatlegal.com" TargetMode="External"/><Relationship Id="rId13" Type="http://schemas.openxmlformats.org/officeDocument/2006/relationships/hyperlink" Target="mailto:thu.letrinh@apolatlegal.com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thong.dao@apolatlegal.com" TargetMode="External"/><Relationship Id="rId17" Type="http://schemas.openxmlformats.org/officeDocument/2006/relationships/hyperlink" Target="http://www.apolatlega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apolatlega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ng.dinh@apolatlega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polatlega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hu.letrinh@apolatlegal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ong.dao@apolatlegal.com" TargetMode="External"/><Relationship Id="rId14" Type="http://schemas.openxmlformats.org/officeDocument/2006/relationships/hyperlink" Target="mailto:info@apolatlegal.com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3E720-D7B2-394F-89D8-2C10450B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5</Pages>
  <Words>1209</Words>
  <Characters>6897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APL - Phuong Bui</dc:creator>
  <cp:lastModifiedBy>APL - Ngoc An</cp:lastModifiedBy>
  <cp:revision>154</cp:revision>
  <cp:lastPrinted>2021-11-22T08:53:00Z</cp:lastPrinted>
  <dcterms:created xsi:type="dcterms:W3CDTF">2021-11-11T16:35:00Z</dcterms:created>
  <dcterms:modified xsi:type="dcterms:W3CDTF">2021-11-22T08:53:00Z</dcterms:modified>
</cp:coreProperties>
</file>