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12" w:rsidRPr="00B02E5C" w:rsidRDefault="00A54EC0" w:rsidP="00470E12">
      <w:pPr>
        <w:spacing w:after="0" w:line="252" w:lineRule="auto"/>
        <w:jc w:val="center"/>
        <w:rPr>
          <w:rFonts w:ascii="Cambria" w:hAnsi="Cambria"/>
          <w:b/>
          <w:caps/>
        </w:rPr>
      </w:pPr>
      <w:r>
        <w:rPr>
          <w:rFonts w:ascii="Cambria" w:hAnsi="Cambria"/>
          <w:b/>
        </w:rPr>
        <w:t>A NUMBER OF NEW</w:t>
      </w:r>
      <w:r w:rsidR="00947742" w:rsidRPr="00947742">
        <w:rPr>
          <w:rFonts w:ascii="Cambria" w:hAnsi="Cambria"/>
          <w:b/>
        </w:rPr>
        <w:t xml:space="preserve"> </w:t>
      </w:r>
      <w:r w:rsidR="009A79F4" w:rsidRPr="00947742">
        <w:rPr>
          <w:rFonts w:ascii="Cambria" w:hAnsi="Cambria"/>
          <w:b/>
        </w:rPr>
        <w:t>NOTABLE CONTENTS OF DECREE NO. 02/2022/ND-CP</w:t>
      </w:r>
      <w:r w:rsidR="00470E12" w:rsidRPr="00470E12">
        <w:rPr>
          <w:rFonts w:ascii="Cambria" w:hAnsi="Cambria"/>
          <w:b/>
          <w:caps/>
        </w:rPr>
        <w:t xml:space="preserve"> </w:t>
      </w:r>
      <w:r w:rsidR="00470E12" w:rsidRPr="00B02E5C">
        <w:rPr>
          <w:rFonts w:ascii="Cambria" w:hAnsi="Cambria"/>
          <w:b/>
          <w:caps/>
        </w:rPr>
        <w:t>on elaboration of certain articles of the law on real estate trading</w:t>
      </w:r>
    </w:p>
    <w:p w:rsidR="009A79F4" w:rsidRDefault="009A79F4" w:rsidP="009A79F4">
      <w:pPr>
        <w:spacing w:after="0" w:line="252" w:lineRule="auto"/>
        <w:jc w:val="both"/>
        <w:rPr>
          <w:rFonts w:ascii="Cambria" w:hAnsi="Cambria"/>
        </w:rPr>
      </w:pPr>
    </w:p>
    <w:p w:rsidR="009A79F4" w:rsidRDefault="009A79F4" w:rsidP="009A79F4">
      <w:pPr>
        <w:spacing w:after="0" w:line="252" w:lineRule="auto"/>
        <w:jc w:val="both"/>
        <w:rPr>
          <w:rFonts w:ascii="Cambria" w:hAnsi="Cambria"/>
        </w:rPr>
      </w:pPr>
      <w:r w:rsidRPr="009A79F4">
        <w:rPr>
          <w:rFonts w:ascii="Cambria" w:hAnsi="Cambria"/>
        </w:rPr>
        <w:t>To overcome i</w:t>
      </w:r>
      <w:r w:rsidR="00947742">
        <w:rPr>
          <w:rFonts w:ascii="Cambria" w:hAnsi="Cambria"/>
        </w:rPr>
        <w:t>n</w:t>
      </w:r>
      <w:r w:rsidRPr="009A79F4">
        <w:rPr>
          <w:rFonts w:ascii="Cambria" w:hAnsi="Cambria"/>
        </w:rPr>
        <w:t>adequacies and entanglements as well as upd</w:t>
      </w:r>
      <w:r w:rsidR="00C41288">
        <w:rPr>
          <w:rFonts w:ascii="Cambria" w:hAnsi="Cambria"/>
        </w:rPr>
        <w:t>ate new regulations in the line</w:t>
      </w:r>
      <w:r w:rsidRPr="009A79F4">
        <w:rPr>
          <w:rFonts w:ascii="Cambria" w:hAnsi="Cambria"/>
        </w:rPr>
        <w:t xml:space="preserve"> with real estate investment and business practices in Vietnam, on 6 January 2022, the Gover</w:t>
      </w:r>
      <w:r w:rsidR="00A755CD">
        <w:rPr>
          <w:rFonts w:ascii="Cambria" w:hAnsi="Cambria"/>
        </w:rPr>
        <w:t>n</w:t>
      </w:r>
      <w:r w:rsidRPr="009A79F4">
        <w:rPr>
          <w:rFonts w:ascii="Cambria" w:hAnsi="Cambria"/>
        </w:rPr>
        <w:t xml:space="preserve">ment issued Decree No. 02/2022/ND-CP on elaboration of certain articles of the Law on Real Estate Trading. This Decree </w:t>
      </w:r>
      <w:r w:rsidR="00C41288">
        <w:rPr>
          <w:rFonts w:ascii="Cambria" w:hAnsi="Cambria"/>
        </w:rPr>
        <w:t>shall take</w:t>
      </w:r>
      <w:r w:rsidRPr="009A79F4">
        <w:rPr>
          <w:rFonts w:ascii="Cambria" w:hAnsi="Cambria"/>
        </w:rPr>
        <w:t xml:space="preserve"> effect from 1 March 2022 and rep</w:t>
      </w:r>
      <w:r w:rsidR="00C41288">
        <w:rPr>
          <w:rFonts w:ascii="Cambria" w:hAnsi="Cambria"/>
        </w:rPr>
        <w:t>lace</w:t>
      </w:r>
      <w:r w:rsidR="00947742">
        <w:rPr>
          <w:rFonts w:ascii="Cambria" w:hAnsi="Cambria"/>
        </w:rPr>
        <w:t xml:space="preserve"> Decree No. 76/2015/ND-CP. </w:t>
      </w:r>
      <w:proofErr w:type="gramStart"/>
      <w:r w:rsidR="00C41288">
        <w:rPr>
          <w:rFonts w:ascii="Cambria" w:hAnsi="Cambria"/>
        </w:rPr>
        <w:t>A</w:t>
      </w:r>
      <w:r w:rsidR="00C41288" w:rsidRPr="009A79F4">
        <w:rPr>
          <w:rFonts w:ascii="Cambria" w:hAnsi="Cambria"/>
        </w:rPr>
        <w:t>ccordingly</w:t>
      </w:r>
      <w:proofErr w:type="gramEnd"/>
      <w:r w:rsidRPr="009A79F4">
        <w:rPr>
          <w:rFonts w:ascii="Cambria" w:hAnsi="Cambria"/>
        </w:rPr>
        <w:t xml:space="preserve">, some notable new points of Decree No. 02/2022/ND-CP </w:t>
      </w:r>
      <w:r w:rsidR="00C41288">
        <w:rPr>
          <w:rFonts w:ascii="Cambria" w:hAnsi="Cambria"/>
        </w:rPr>
        <w:t>will</w:t>
      </w:r>
      <w:r w:rsidRPr="009A79F4">
        <w:rPr>
          <w:rFonts w:ascii="Cambria" w:hAnsi="Cambria"/>
        </w:rPr>
        <w:t xml:space="preserve"> be analyzed in this article as follows:</w:t>
      </w:r>
    </w:p>
    <w:p w:rsidR="00947742" w:rsidRDefault="00947742" w:rsidP="009A79F4">
      <w:pPr>
        <w:spacing w:after="0" w:line="252" w:lineRule="auto"/>
        <w:jc w:val="both"/>
        <w:rPr>
          <w:rFonts w:ascii="Cambria" w:hAnsi="Cambria"/>
        </w:rPr>
      </w:pPr>
    </w:p>
    <w:p w:rsidR="00947742" w:rsidRPr="00964870" w:rsidRDefault="00947742" w:rsidP="00947742">
      <w:pPr>
        <w:pStyle w:val="ListParagraph"/>
        <w:numPr>
          <w:ilvl w:val="0"/>
          <w:numId w:val="1"/>
        </w:numPr>
        <w:spacing w:after="0" w:line="252" w:lineRule="auto"/>
        <w:ind w:hanging="720"/>
        <w:jc w:val="both"/>
        <w:rPr>
          <w:rFonts w:ascii="Cambria" w:hAnsi="Cambria"/>
          <w:b/>
        </w:rPr>
      </w:pPr>
      <w:r w:rsidRPr="00964870">
        <w:rPr>
          <w:rFonts w:ascii="Cambria" w:hAnsi="Cambria"/>
          <w:b/>
        </w:rPr>
        <w:t>Eligibility criteria for o</w:t>
      </w:r>
      <w:r w:rsidR="007568D9">
        <w:rPr>
          <w:rFonts w:ascii="Cambria" w:hAnsi="Cambria"/>
          <w:b/>
        </w:rPr>
        <w:t xml:space="preserve">rganizations and individuals </w:t>
      </w:r>
      <w:r w:rsidRPr="00964870">
        <w:rPr>
          <w:rFonts w:ascii="Cambria" w:hAnsi="Cambria"/>
          <w:b/>
        </w:rPr>
        <w:t>conduct</w:t>
      </w:r>
      <w:r w:rsidR="007568D9">
        <w:rPr>
          <w:rFonts w:ascii="Cambria" w:hAnsi="Cambria"/>
          <w:b/>
        </w:rPr>
        <w:t>ing</w:t>
      </w:r>
      <w:r w:rsidRPr="00964870">
        <w:rPr>
          <w:rFonts w:ascii="Cambria" w:hAnsi="Cambria"/>
          <w:b/>
        </w:rPr>
        <w:t xml:space="preserve"> real estate trading</w:t>
      </w:r>
    </w:p>
    <w:p w:rsidR="00964870" w:rsidRDefault="00964870" w:rsidP="00964870">
      <w:pPr>
        <w:pStyle w:val="ListParagraph"/>
        <w:spacing w:after="0" w:line="252" w:lineRule="auto"/>
        <w:jc w:val="both"/>
        <w:rPr>
          <w:rFonts w:ascii="Cambria" w:hAnsi="Cambria"/>
        </w:rPr>
      </w:pPr>
    </w:p>
    <w:p w:rsidR="00964870" w:rsidRDefault="00C41288" w:rsidP="00964870">
      <w:pPr>
        <w:pStyle w:val="ListParagraph"/>
        <w:spacing w:after="0" w:line="252" w:lineRule="auto"/>
        <w:jc w:val="both"/>
        <w:rPr>
          <w:rFonts w:ascii="Cambria" w:hAnsi="Cambria"/>
        </w:rPr>
      </w:pPr>
      <w:r>
        <w:rPr>
          <w:rFonts w:ascii="Cambria" w:hAnsi="Cambria"/>
        </w:rPr>
        <w:t xml:space="preserve">The updates and </w:t>
      </w:r>
      <w:r w:rsidR="00F12653">
        <w:rPr>
          <w:rFonts w:ascii="Cambria" w:hAnsi="Cambria"/>
        </w:rPr>
        <w:t>amendments regarding</w:t>
      </w:r>
      <w:r w:rsidR="00964870" w:rsidRPr="00964870">
        <w:rPr>
          <w:rFonts w:ascii="Cambria" w:hAnsi="Cambria"/>
        </w:rPr>
        <w:t xml:space="preserve"> regulations on eligibility criteria for o</w:t>
      </w:r>
      <w:r w:rsidR="007568D9">
        <w:rPr>
          <w:rFonts w:ascii="Cambria" w:hAnsi="Cambria"/>
        </w:rPr>
        <w:t xml:space="preserve">rganizations and individuals </w:t>
      </w:r>
      <w:r w:rsidR="00964870" w:rsidRPr="00964870">
        <w:rPr>
          <w:rFonts w:ascii="Cambria" w:hAnsi="Cambria"/>
        </w:rPr>
        <w:t>conduct</w:t>
      </w:r>
      <w:r w:rsidR="007568D9">
        <w:rPr>
          <w:rFonts w:ascii="Cambria" w:hAnsi="Cambria"/>
        </w:rPr>
        <w:t>ing</w:t>
      </w:r>
      <w:r w:rsidR="00964870" w:rsidRPr="00964870">
        <w:rPr>
          <w:rFonts w:ascii="Cambria" w:hAnsi="Cambria"/>
        </w:rPr>
        <w:t xml:space="preserve"> real estate trading according to Decree No. 02/2022/ND-CP are not only synchronous with oth</w:t>
      </w:r>
      <w:r w:rsidR="00F12653">
        <w:rPr>
          <w:rFonts w:ascii="Cambria" w:hAnsi="Cambria"/>
        </w:rPr>
        <w:t xml:space="preserve">er relevant regulations, but </w:t>
      </w:r>
      <w:r w:rsidR="007632BF">
        <w:rPr>
          <w:rFonts w:ascii="Cambria" w:hAnsi="Cambria"/>
        </w:rPr>
        <w:t xml:space="preserve">it is </w:t>
      </w:r>
      <w:r w:rsidR="00F12653">
        <w:rPr>
          <w:rFonts w:ascii="Cambria" w:hAnsi="Cambria"/>
        </w:rPr>
        <w:t xml:space="preserve">also </w:t>
      </w:r>
      <w:r w:rsidR="007632BF">
        <w:rPr>
          <w:rFonts w:ascii="Cambria" w:hAnsi="Cambria"/>
        </w:rPr>
        <w:t>suitable for the real</w:t>
      </w:r>
      <w:r w:rsidR="00964870" w:rsidRPr="00964870">
        <w:rPr>
          <w:rFonts w:ascii="Cambria" w:hAnsi="Cambria"/>
        </w:rPr>
        <w:t xml:space="preserve"> situation,</w:t>
      </w:r>
      <w:r w:rsidR="00F12653">
        <w:rPr>
          <w:rFonts w:ascii="Cambria" w:hAnsi="Cambria"/>
        </w:rPr>
        <w:t xml:space="preserve"> which is expected</w:t>
      </w:r>
      <w:r w:rsidR="00964870" w:rsidRPr="00964870">
        <w:rPr>
          <w:rFonts w:ascii="Cambria" w:hAnsi="Cambria"/>
        </w:rPr>
        <w:t xml:space="preserve"> to bring positive effects to individuals and organizations participating in the real estate market in the near future, specifically as follows:</w:t>
      </w:r>
    </w:p>
    <w:p w:rsidR="007819CB" w:rsidRDefault="007819CB" w:rsidP="00964870">
      <w:pPr>
        <w:pStyle w:val="ListParagraph"/>
        <w:spacing w:after="0" w:line="252" w:lineRule="auto"/>
        <w:jc w:val="both"/>
        <w:rPr>
          <w:rFonts w:ascii="Cambria" w:hAnsi="Cambria"/>
        </w:rPr>
      </w:pPr>
    </w:p>
    <w:p w:rsidR="007819CB" w:rsidRDefault="007819CB" w:rsidP="00964870">
      <w:pPr>
        <w:pStyle w:val="ListParagraph"/>
        <w:spacing w:after="0" w:line="252" w:lineRule="auto"/>
        <w:jc w:val="both"/>
        <w:rPr>
          <w:rFonts w:ascii="Cambria" w:hAnsi="Cambria"/>
        </w:rPr>
      </w:pPr>
      <w:r w:rsidRPr="007819CB">
        <w:rPr>
          <w:rFonts w:ascii="Cambria" w:hAnsi="Cambria"/>
          <w:b/>
          <w:i/>
        </w:rPr>
        <w:t>Firstly</w:t>
      </w:r>
      <w:r w:rsidRPr="007819CB">
        <w:rPr>
          <w:rFonts w:ascii="Cambria" w:hAnsi="Cambria"/>
        </w:rPr>
        <w:t xml:space="preserve">, abolishing the regulation on legal </w:t>
      </w:r>
      <w:r w:rsidR="00A755CD">
        <w:rPr>
          <w:rFonts w:ascii="Cambria" w:hAnsi="Cambria"/>
        </w:rPr>
        <w:t>capital for real estate trading</w:t>
      </w:r>
      <w:r w:rsidRPr="007819CB">
        <w:rPr>
          <w:rFonts w:ascii="Cambria" w:hAnsi="Cambria"/>
        </w:rPr>
        <w:t xml:space="preserve"> entit</w:t>
      </w:r>
      <w:r>
        <w:rPr>
          <w:rFonts w:ascii="Cambria" w:hAnsi="Cambria"/>
        </w:rPr>
        <w:t>i</w:t>
      </w:r>
      <w:r w:rsidRPr="007819CB">
        <w:rPr>
          <w:rFonts w:ascii="Cambria" w:hAnsi="Cambria"/>
        </w:rPr>
        <w:t>es. Previously, when organizatio</w:t>
      </w:r>
      <w:r w:rsidR="007632BF">
        <w:rPr>
          <w:rFonts w:ascii="Cambria" w:hAnsi="Cambria"/>
        </w:rPr>
        <w:t xml:space="preserve">ns and individuals </w:t>
      </w:r>
      <w:r w:rsidR="00F12653">
        <w:rPr>
          <w:rFonts w:ascii="Cambria" w:hAnsi="Cambria"/>
        </w:rPr>
        <w:t>desired to participate in</w:t>
      </w:r>
      <w:r w:rsidRPr="007819CB">
        <w:rPr>
          <w:rFonts w:ascii="Cambria" w:hAnsi="Cambria"/>
        </w:rPr>
        <w:t xml:space="preserve"> the real estate market, they not only had to incorporate</w:t>
      </w:r>
      <w:r w:rsidR="00A755CD">
        <w:rPr>
          <w:rFonts w:ascii="Cambria" w:hAnsi="Cambria"/>
        </w:rPr>
        <w:t xml:space="preserve"> enterprises</w:t>
      </w:r>
      <w:r w:rsidRPr="007819CB">
        <w:rPr>
          <w:rFonts w:ascii="Cambria" w:hAnsi="Cambria"/>
        </w:rPr>
        <w:t xml:space="preserve"> or coop</w:t>
      </w:r>
      <w:r w:rsidR="007632BF">
        <w:rPr>
          <w:rFonts w:ascii="Cambria" w:hAnsi="Cambria"/>
        </w:rPr>
        <w:t>eratives in accordance with law</w:t>
      </w:r>
      <w:r w:rsidRPr="007819CB">
        <w:rPr>
          <w:rFonts w:ascii="Cambria" w:hAnsi="Cambria"/>
        </w:rPr>
        <w:t xml:space="preserve">, but also had to have legal capital </w:t>
      </w:r>
      <w:r w:rsidR="00F12653">
        <w:rPr>
          <w:rFonts w:ascii="Cambria" w:hAnsi="Cambria"/>
        </w:rPr>
        <w:t xml:space="preserve">that </w:t>
      </w:r>
      <w:r w:rsidRPr="007819CB">
        <w:rPr>
          <w:rFonts w:ascii="Cambria" w:hAnsi="Cambria"/>
        </w:rPr>
        <w:t xml:space="preserve">is more </w:t>
      </w:r>
      <w:r>
        <w:rPr>
          <w:rFonts w:ascii="Cambria" w:hAnsi="Cambria"/>
        </w:rPr>
        <w:t>than 20 billion VND. However, pur</w:t>
      </w:r>
      <w:r w:rsidRPr="007819CB">
        <w:rPr>
          <w:rFonts w:ascii="Cambria" w:hAnsi="Cambria"/>
        </w:rPr>
        <w:t xml:space="preserve">suant to Article 4.1(a) </w:t>
      </w:r>
      <w:r w:rsidR="00F12653">
        <w:rPr>
          <w:rFonts w:ascii="Cambria" w:hAnsi="Cambria"/>
        </w:rPr>
        <w:t xml:space="preserve">of </w:t>
      </w:r>
      <w:r w:rsidRPr="007819CB">
        <w:rPr>
          <w:rFonts w:ascii="Cambria" w:hAnsi="Cambria"/>
        </w:rPr>
        <w:t>Decree No. 02/2022/ND-CP,</w:t>
      </w:r>
      <w:r w:rsidR="00A755CD">
        <w:rPr>
          <w:rFonts w:ascii="Cambria" w:hAnsi="Cambria"/>
        </w:rPr>
        <w:t xml:space="preserve"> the</w:t>
      </w:r>
      <w:r w:rsidRPr="007819CB">
        <w:rPr>
          <w:rFonts w:ascii="Cambria" w:hAnsi="Cambria"/>
        </w:rPr>
        <w:t xml:space="preserve"> criteria for hav</w:t>
      </w:r>
      <w:r w:rsidR="00F12653">
        <w:rPr>
          <w:rFonts w:ascii="Cambria" w:hAnsi="Cambria"/>
        </w:rPr>
        <w:t>ing more than 20 billion VND has been abolished. This</w:t>
      </w:r>
      <w:r w:rsidRPr="007819CB">
        <w:rPr>
          <w:rFonts w:ascii="Cambria" w:hAnsi="Cambria"/>
        </w:rPr>
        <w:t xml:space="preserve"> abolition is meaning to create consistency with the provisions of the Investment Law 2020, because the Investment Law 2020 has officially abolished the regulation on legal capital of real estate business entit</w:t>
      </w:r>
      <w:r>
        <w:rPr>
          <w:rFonts w:ascii="Cambria" w:hAnsi="Cambria"/>
        </w:rPr>
        <w:t>i</w:t>
      </w:r>
      <w:r w:rsidRPr="007819CB">
        <w:rPr>
          <w:rFonts w:ascii="Cambria" w:hAnsi="Cambria"/>
        </w:rPr>
        <w:t>es according to A</w:t>
      </w:r>
      <w:r w:rsidR="00F12653">
        <w:rPr>
          <w:rFonts w:ascii="Cambria" w:hAnsi="Cambria"/>
        </w:rPr>
        <w:t>rticle 75.2(a). In addition, the</w:t>
      </w:r>
      <w:r w:rsidRPr="007819CB">
        <w:rPr>
          <w:rFonts w:ascii="Cambria" w:hAnsi="Cambria"/>
        </w:rPr>
        <w:t xml:space="preserve"> abolition of the legal capital </w:t>
      </w:r>
      <w:r w:rsidR="00F12653">
        <w:rPr>
          <w:rFonts w:ascii="Cambria" w:hAnsi="Cambria"/>
        </w:rPr>
        <w:t xml:space="preserve">above-mentioned </w:t>
      </w:r>
      <w:r w:rsidRPr="007819CB">
        <w:rPr>
          <w:rFonts w:ascii="Cambria" w:hAnsi="Cambria"/>
        </w:rPr>
        <w:t>facilitates small and medium-sized real estate trading entit</w:t>
      </w:r>
      <w:r>
        <w:rPr>
          <w:rFonts w:ascii="Cambria" w:hAnsi="Cambria"/>
        </w:rPr>
        <w:t>i</w:t>
      </w:r>
      <w:r w:rsidRPr="007819CB">
        <w:rPr>
          <w:rFonts w:ascii="Cambria" w:hAnsi="Cambria"/>
        </w:rPr>
        <w:t>es to participate in the real estate market.</w:t>
      </w:r>
    </w:p>
    <w:p w:rsidR="007819CB" w:rsidRDefault="007819CB" w:rsidP="00964870">
      <w:pPr>
        <w:pStyle w:val="ListParagraph"/>
        <w:spacing w:after="0" w:line="252" w:lineRule="auto"/>
        <w:jc w:val="both"/>
        <w:rPr>
          <w:rFonts w:ascii="Cambria" w:hAnsi="Cambria"/>
        </w:rPr>
      </w:pPr>
    </w:p>
    <w:p w:rsidR="007819CB" w:rsidRDefault="007819CB" w:rsidP="00964870">
      <w:pPr>
        <w:pStyle w:val="ListParagraph"/>
        <w:spacing w:after="0" w:line="252" w:lineRule="auto"/>
        <w:jc w:val="both"/>
        <w:rPr>
          <w:rFonts w:ascii="Cambria" w:hAnsi="Cambria"/>
        </w:rPr>
      </w:pPr>
      <w:r w:rsidRPr="007819CB">
        <w:rPr>
          <w:rFonts w:ascii="Cambria" w:hAnsi="Cambria"/>
          <w:b/>
          <w:i/>
        </w:rPr>
        <w:t>Secondly</w:t>
      </w:r>
      <w:r w:rsidR="00667747">
        <w:rPr>
          <w:rFonts w:ascii="Cambria" w:hAnsi="Cambria"/>
        </w:rPr>
        <w:t>, supplementing</w:t>
      </w:r>
      <w:r>
        <w:rPr>
          <w:rFonts w:ascii="Cambria" w:hAnsi="Cambria"/>
        </w:rPr>
        <w:t xml:space="preserve"> requirement</w:t>
      </w:r>
      <w:r w:rsidR="007632BF">
        <w:rPr>
          <w:rFonts w:ascii="Cambria" w:hAnsi="Cambria"/>
        </w:rPr>
        <w:t>s</w:t>
      </w:r>
      <w:r>
        <w:rPr>
          <w:rFonts w:ascii="Cambria" w:hAnsi="Cambria"/>
        </w:rPr>
        <w:t xml:space="preserve"> for publi</w:t>
      </w:r>
      <w:r w:rsidR="00667747">
        <w:rPr>
          <w:rFonts w:ascii="Cambria" w:hAnsi="Cambria"/>
        </w:rPr>
        <w:t>cizing information. In accordance with</w:t>
      </w:r>
      <w:r>
        <w:rPr>
          <w:rFonts w:ascii="Cambria" w:hAnsi="Cambria"/>
        </w:rPr>
        <w:t xml:space="preserve"> Article </w:t>
      </w:r>
      <w:r w:rsidR="00191D02">
        <w:rPr>
          <w:rFonts w:ascii="Cambria" w:hAnsi="Cambria"/>
        </w:rPr>
        <w:t xml:space="preserve">4.1(b) </w:t>
      </w:r>
      <w:r w:rsidR="00667747">
        <w:rPr>
          <w:rFonts w:ascii="Cambria" w:hAnsi="Cambria"/>
        </w:rPr>
        <w:t xml:space="preserve">of </w:t>
      </w:r>
      <w:r w:rsidR="00191D02">
        <w:rPr>
          <w:rFonts w:ascii="Cambria" w:hAnsi="Cambria"/>
        </w:rPr>
        <w:t xml:space="preserve">Decree No. 02/2022/ND-CP, </w:t>
      </w:r>
      <w:r w:rsidR="00191D02" w:rsidRPr="00191D02">
        <w:rPr>
          <w:rFonts w:ascii="Cambria" w:hAnsi="Cambria"/>
        </w:rPr>
        <w:t>o</w:t>
      </w:r>
      <w:r w:rsidR="00667747">
        <w:rPr>
          <w:rFonts w:ascii="Cambria" w:hAnsi="Cambria"/>
        </w:rPr>
        <w:t xml:space="preserve">rganizations and individuals </w:t>
      </w:r>
      <w:r w:rsidR="00191D02" w:rsidRPr="00191D02">
        <w:rPr>
          <w:rFonts w:ascii="Cambria" w:hAnsi="Cambria"/>
        </w:rPr>
        <w:t>conduct</w:t>
      </w:r>
      <w:r w:rsidR="00667747">
        <w:rPr>
          <w:rFonts w:ascii="Cambria" w:hAnsi="Cambria"/>
        </w:rPr>
        <w:t>ing</w:t>
      </w:r>
      <w:r w:rsidR="00191D02" w:rsidRPr="00191D02">
        <w:rPr>
          <w:rFonts w:ascii="Cambria" w:hAnsi="Cambria"/>
        </w:rPr>
        <w:t xml:space="preserve"> real estate trading</w:t>
      </w:r>
      <w:r w:rsidR="00191D02">
        <w:rPr>
          <w:rFonts w:ascii="Cambria" w:hAnsi="Cambria"/>
        </w:rPr>
        <w:t xml:space="preserve"> </w:t>
      </w:r>
      <w:r w:rsidR="00191D02" w:rsidRPr="00191D02">
        <w:rPr>
          <w:rFonts w:ascii="Cambria" w:hAnsi="Cambria"/>
        </w:rPr>
        <w:t xml:space="preserve">must publicize on the enterprise's website, at </w:t>
      </w:r>
      <w:r w:rsidR="00667747">
        <w:rPr>
          <w:rFonts w:ascii="Cambria" w:hAnsi="Cambria"/>
        </w:rPr>
        <w:t>the head office of the Project Management B</w:t>
      </w:r>
      <w:r w:rsidR="00191D02" w:rsidRPr="00191D02">
        <w:rPr>
          <w:rFonts w:ascii="Cambria" w:hAnsi="Cambria"/>
        </w:rPr>
        <w:t>oard (for projects on real estate trading and investment), at the real estate exchange (for the case of business through the real es</w:t>
      </w:r>
      <w:r w:rsidR="00191D02">
        <w:rPr>
          <w:rFonts w:ascii="Cambria" w:hAnsi="Cambria"/>
        </w:rPr>
        <w:t xml:space="preserve">tate exchange) </w:t>
      </w:r>
      <w:r w:rsidR="00667747">
        <w:rPr>
          <w:rFonts w:ascii="Cambria" w:hAnsi="Cambria"/>
        </w:rPr>
        <w:t>the following information</w:t>
      </w:r>
      <w:r w:rsidR="00191D02">
        <w:rPr>
          <w:rFonts w:ascii="Cambria" w:hAnsi="Cambria"/>
        </w:rPr>
        <w:t xml:space="preserve">: </w:t>
      </w:r>
    </w:p>
    <w:p w:rsidR="00191D02" w:rsidRDefault="00191D02" w:rsidP="00964870">
      <w:pPr>
        <w:pStyle w:val="ListParagraph"/>
        <w:spacing w:after="0" w:line="252" w:lineRule="auto"/>
        <w:jc w:val="both"/>
        <w:rPr>
          <w:rFonts w:ascii="Cambria" w:hAnsi="Cambria"/>
        </w:rPr>
      </w:pPr>
    </w:p>
    <w:p w:rsidR="00191D02" w:rsidRDefault="00191D02" w:rsidP="00667747">
      <w:pPr>
        <w:pStyle w:val="ListParagraph"/>
        <w:numPr>
          <w:ilvl w:val="0"/>
          <w:numId w:val="4"/>
        </w:numPr>
        <w:spacing w:after="0" w:line="252" w:lineRule="auto"/>
        <w:ind w:left="1276" w:hanging="567"/>
        <w:jc w:val="both"/>
        <w:rPr>
          <w:rFonts w:ascii="Cambria" w:hAnsi="Cambria"/>
        </w:rPr>
      </w:pPr>
      <w:r>
        <w:rPr>
          <w:rFonts w:ascii="Cambria" w:hAnsi="Cambria"/>
        </w:rPr>
        <w:t>T</w:t>
      </w:r>
      <w:r w:rsidRPr="00191D02">
        <w:rPr>
          <w:rFonts w:ascii="Cambria" w:hAnsi="Cambria"/>
        </w:rPr>
        <w:t>he enterprise</w:t>
      </w:r>
      <w:r w:rsidR="00667747">
        <w:rPr>
          <w:rFonts w:ascii="Cambria" w:hAnsi="Cambria"/>
        </w:rPr>
        <w:t>’s information</w:t>
      </w:r>
      <w:r w:rsidRPr="00191D02">
        <w:rPr>
          <w:rFonts w:ascii="Cambria" w:hAnsi="Cambria"/>
        </w:rPr>
        <w:t xml:space="preserve"> (including name, address of head office, contact phone number, name of the legal representative)</w:t>
      </w:r>
      <w:r>
        <w:rPr>
          <w:rFonts w:ascii="Cambria" w:hAnsi="Cambria"/>
        </w:rPr>
        <w:t>;</w:t>
      </w:r>
    </w:p>
    <w:p w:rsidR="00191D02" w:rsidRDefault="00191D02" w:rsidP="00964870">
      <w:pPr>
        <w:pStyle w:val="ListParagraph"/>
        <w:spacing w:after="0" w:line="252" w:lineRule="auto"/>
        <w:jc w:val="both"/>
        <w:rPr>
          <w:rFonts w:ascii="Cambria" w:hAnsi="Cambria"/>
        </w:rPr>
      </w:pPr>
    </w:p>
    <w:p w:rsidR="00191D02" w:rsidRDefault="00191D02" w:rsidP="00667747">
      <w:pPr>
        <w:pStyle w:val="ListParagraph"/>
        <w:numPr>
          <w:ilvl w:val="0"/>
          <w:numId w:val="4"/>
        </w:numPr>
        <w:spacing w:after="0" w:line="252" w:lineRule="auto"/>
        <w:ind w:left="1276" w:hanging="567"/>
        <w:jc w:val="both"/>
        <w:rPr>
          <w:rFonts w:ascii="Cambria" w:hAnsi="Cambria"/>
        </w:rPr>
      </w:pPr>
      <w:r>
        <w:rPr>
          <w:rFonts w:ascii="Cambria" w:hAnsi="Cambria"/>
        </w:rPr>
        <w:t>R</w:t>
      </w:r>
      <w:r w:rsidRPr="00191D02">
        <w:rPr>
          <w:rFonts w:ascii="Cambria" w:hAnsi="Cambria"/>
        </w:rPr>
        <w:t>eal estate to be put on ma</w:t>
      </w:r>
      <w:r w:rsidR="00667747">
        <w:rPr>
          <w:rFonts w:ascii="Cambria" w:hAnsi="Cambria"/>
        </w:rPr>
        <w:t xml:space="preserve">rket as prescribed in </w:t>
      </w:r>
      <w:r w:rsidRPr="00191D02">
        <w:rPr>
          <w:rFonts w:ascii="Cambria" w:hAnsi="Cambria"/>
        </w:rPr>
        <w:t>Article 6</w:t>
      </w:r>
      <w:r w:rsidR="00667747">
        <w:rPr>
          <w:rFonts w:ascii="Cambria" w:hAnsi="Cambria"/>
        </w:rPr>
        <w:t>.2</w:t>
      </w:r>
      <w:r w:rsidRPr="00191D02">
        <w:rPr>
          <w:rFonts w:ascii="Cambria" w:hAnsi="Cambria"/>
        </w:rPr>
        <w:t xml:space="preserve"> of the </w:t>
      </w:r>
      <w:r w:rsidR="00F20B45">
        <w:rPr>
          <w:rFonts w:ascii="Cambria" w:hAnsi="Cambria"/>
        </w:rPr>
        <w:t>Law on Real Estate Trading</w:t>
      </w:r>
      <w:r>
        <w:rPr>
          <w:rFonts w:ascii="Cambria" w:hAnsi="Cambria"/>
        </w:rPr>
        <w:t>;</w:t>
      </w:r>
    </w:p>
    <w:p w:rsidR="00191D02" w:rsidRDefault="00191D02" w:rsidP="00667747">
      <w:pPr>
        <w:pStyle w:val="ListParagraph"/>
        <w:spacing w:after="0" w:line="252" w:lineRule="auto"/>
        <w:ind w:left="1276"/>
        <w:jc w:val="both"/>
        <w:rPr>
          <w:rFonts w:ascii="Cambria" w:hAnsi="Cambria"/>
        </w:rPr>
      </w:pPr>
    </w:p>
    <w:p w:rsidR="00191D02" w:rsidRDefault="00191D02" w:rsidP="00667747">
      <w:pPr>
        <w:pStyle w:val="ListParagraph"/>
        <w:numPr>
          <w:ilvl w:val="0"/>
          <w:numId w:val="4"/>
        </w:numPr>
        <w:spacing w:after="0" w:line="252" w:lineRule="auto"/>
        <w:ind w:left="1276" w:hanging="567"/>
        <w:jc w:val="both"/>
        <w:rPr>
          <w:rFonts w:ascii="Cambria" w:hAnsi="Cambria"/>
        </w:rPr>
      </w:pPr>
      <w:r>
        <w:rPr>
          <w:rFonts w:ascii="Cambria" w:hAnsi="Cambria"/>
        </w:rPr>
        <w:t>M</w:t>
      </w:r>
      <w:r w:rsidRPr="00191D02">
        <w:rPr>
          <w:rFonts w:ascii="Cambria" w:hAnsi="Cambria"/>
        </w:rPr>
        <w:t>ortgage of houses, construction works, real estate projects to be put on market (if any)</w:t>
      </w:r>
      <w:r>
        <w:rPr>
          <w:rFonts w:ascii="Cambria" w:hAnsi="Cambria"/>
        </w:rPr>
        <w:t>;</w:t>
      </w:r>
    </w:p>
    <w:p w:rsidR="00191D02" w:rsidRDefault="00191D02" w:rsidP="00667747">
      <w:pPr>
        <w:pStyle w:val="ListParagraph"/>
        <w:spacing w:after="0" w:line="252" w:lineRule="auto"/>
        <w:ind w:left="1276"/>
        <w:jc w:val="both"/>
        <w:rPr>
          <w:rFonts w:ascii="Cambria" w:hAnsi="Cambria"/>
        </w:rPr>
      </w:pPr>
    </w:p>
    <w:p w:rsidR="00191D02" w:rsidRDefault="00191D02" w:rsidP="00667747">
      <w:pPr>
        <w:pStyle w:val="ListParagraph"/>
        <w:numPr>
          <w:ilvl w:val="0"/>
          <w:numId w:val="4"/>
        </w:numPr>
        <w:spacing w:after="0" w:line="252" w:lineRule="auto"/>
        <w:ind w:left="1276" w:hanging="567"/>
        <w:jc w:val="both"/>
        <w:rPr>
          <w:rFonts w:ascii="Cambria" w:hAnsi="Cambria"/>
        </w:rPr>
      </w:pPr>
      <w:r>
        <w:rPr>
          <w:rFonts w:ascii="Cambria" w:hAnsi="Cambria"/>
        </w:rPr>
        <w:t>T</w:t>
      </w:r>
      <w:r w:rsidRPr="00191D02">
        <w:rPr>
          <w:rFonts w:ascii="Cambria" w:hAnsi="Cambria"/>
        </w:rPr>
        <w:t>he number, type of real estate products being traded, quantity and types of real estate products sold, transferred, lease-purchased and the quantity and types of remaining products that are still being traded.</w:t>
      </w:r>
    </w:p>
    <w:p w:rsidR="00191D02" w:rsidRDefault="00191D02" w:rsidP="00964870">
      <w:pPr>
        <w:pStyle w:val="ListParagraph"/>
        <w:spacing w:after="0" w:line="252" w:lineRule="auto"/>
        <w:jc w:val="both"/>
        <w:rPr>
          <w:rFonts w:ascii="Cambria" w:hAnsi="Cambria"/>
        </w:rPr>
      </w:pPr>
    </w:p>
    <w:p w:rsidR="00191D02" w:rsidRDefault="00191D02" w:rsidP="00964870">
      <w:pPr>
        <w:pStyle w:val="ListParagraph"/>
        <w:spacing w:after="0" w:line="252" w:lineRule="auto"/>
        <w:jc w:val="both"/>
        <w:rPr>
          <w:rFonts w:ascii="Cambria" w:hAnsi="Cambria"/>
        </w:rPr>
      </w:pPr>
      <w:r w:rsidRPr="00191D02">
        <w:rPr>
          <w:rFonts w:ascii="Cambria" w:hAnsi="Cambria"/>
        </w:rPr>
        <w:t xml:space="preserve">Compared with Decree </w:t>
      </w:r>
      <w:r w:rsidR="00667747">
        <w:rPr>
          <w:rFonts w:ascii="Cambria" w:hAnsi="Cambria"/>
        </w:rPr>
        <w:t>N</w:t>
      </w:r>
      <w:r w:rsidR="004F608E">
        <w:rPr>
          <w:rFonts w:ascii="Cambria" w:hAnsi="Cambria"/>
        </w:rPr>
        <w:t>o. 76/2015/ND-CP, this supplement</w:t>
      </w:r>
      <w:r w:rsidRPr="00191D02">
        <w:rPr>
          <w:rFonts w:ascii="Cambria" w:hAnsi="Cambria"/>
        </w:rPr>
        <w:t xml:space="preserve"> is a strict requirement for o</w:t>
      </w:r>
      <w:r w:rsidR="004F608E">
        <w:rPr>
          <w:rFonts w:ascii="Cambria" w:hAnsi="Cambria"/>
        </w:rPr>
        <w:t xml:space="preserve">rganizations and individuals </w:t>
      </w:r>
      <w:r w:rsidRPr="00191D02">
        <w:rPr>
          <w:rFonts w:ascii="Cambria" w:hAnsi="Cambria"/>
        </w:rPr>
        <w:t>conduct</w:t>
      </w:r>
      <w:r w:rsidR="004F608E">
        <w:rPr>
          <w:rFonts w:ascii="Cambria" w:hAnsi="Cambria"/>
        </w:rPr>
        <w:t>ing</w:t>
      </w:r>
      <w:r w:rsidRPr="00191D02">
        <w:rPr>
          <w:rFonts w:ascii="Cambria" w:hAnsi="Cambria"/>
        </w:rPr>
        <w:t xml:space="preserve"> real es</w:t>
      </w:r>
      <w:r>
        <w:rPr>
          <w:rFonts w:ascii="Cambria" w:hAnsi="Cambria"/>
        </w:rPr>
        <w:t>t</w:t>
      </w:r>
      <w:r w:rsidRPr="00191D02">
        <w:rPr>
          <w:rFonts w:ascii="Cambria" w:hAnsi="Cambria"/>
        </w:rPr>
        <w:t>ate trading because they must promp</w:t>
      </w:r>
      <w:r>
        <w:rPr>
          <w:rFonts w:ascii="Cambria" w:hAnsi="Cambria"/>
        </w:rPr>
        <w:t>t</w:t>
      </w:r>
      <w:r w:rsidRPr="00191D02">
        <w:rPr>
          <w:rFonts w:ascii="Cambria" w:hAnsi="Cambria"/>
        </w:rPr>
        <w:t>ly update and adjust the change</w:t>
      </w:r>
      <w:r w:rsidR="004F608E">
        <w:rPr>
          <w:rFonts w:ascii="Cambria" w:hAnsi="Cambria"/>
        </w:rPr>
        <w:t>d information. However, such supplementing requirement also contributes to help</w:t>
      </w:r>
      <w:r w:rsidRPr="00191D02">
        <w:rPr>
          <w:rFonts w:ascii="Cambria" w:hAnsi="Cambria"/>
        </w:rPr>
        <w:t xml:space="preserve"> the real es</w:t>
      </w:r>
      <w:r w:rsidR="007632BF">
        <w:rPr>
          <w:rFonts w:ascii="Cambria" w:hAnsi="Cambria"/>
        </w:rPr>
        <w:t>tate market become transparent and clear</w:t>
      </w:r>
      <w:r w:rsidR="004F608E">
        <w:rPr>
          <w:rFonts w:ascii="Cambria" w:hAnsi="Cambria"/>
        </w:rPr>
        <w:t xml:space="preserve"> so that customers </w:t>
      </w:r>
      <w:r w:rsidRPr="00191D02">
        <w:rPr>
          <w:rFonts w:ascii="Cambria" w:hAnsi="Cambria"/>
        </w:rPr>
        <w:t xml:space="preserve">as well </w:t>
      </w:r>
      <w:r w:rsidR="004F608E">
        <w:rPr>
          <w:rFonts w:ascii="Cambria" w:hAnsi="Cambria"/>
        </w:rPr>
        <w:t>as investors could</w:t>
      </w:r>
      <w:r w:rsidRPr="00191D02">
        <w:rPr>
          <w:rFonts w:ascii="Cambria" w:hAnsi="Cambria"/>
        </w:rPr>
        <w:t xml:space="preserve"> catch up with the information.</w:t>
      </w:r>
    </w:p>
    <w:p w:rsidR="00191D02" w:rsidRDefault="00191D02" w:rsidP="00964870">
      <w:pPr>
        <w:pStyle w:val="ListParagraph"/>
        <w:spacing w:after="0" w:line="252" w:lineRule="auto"/>
        <w:jc w:val="both"/>
        <w:rPr>
          <w:rFonts w:ascii="Cambria" w:hAnsi="Cambria"/>
        </w:rPr>
      </w:pPr>
    </w:p>
    <w:p w:rsidR="00191D02" w:rsidRDefault="00191D02" w:rsidP="00964870">
      <w:pPr>
        <w:pStyle w:val="ListParagraph"/>
        <w:spacing w:after="0" w:line="252" w:lineRule="auto"/>
        <w:jc w:val="both"/>
        <w:rPr>
          <w:rFonts w:ascii="Cambria" w:hAnsi="Cambria"/>
        </w:rPr>
      </w:pPr>
      <w:r w:rsidRPr="00B46C4F">
        <w:rPr>
          <w:rFonts w:ascii="Cambria" w:hAnsi="Cambria"/>
          <w:b/>
          <w:i/>
        </w:rPr>
        <w:t>Thirdly</w:t>
      </w:r>
      <w:r>
        <w:rPr>
          <w:rFonts w:ascii="Cambria" w:hAnsi="Cambria"/>
        </w:rPr>
        <w:t xml:space="preserve">, </w:t>
      </w:r>
      <w:r w:rsidR="00A54EC0">
        <w:rPr>
          <w:rFonts w:ascii="Cambria" w:hAnsi="Cambria"/>
        </w:rPr>
        <w:t>supplementing</w:t>
      </w:r>
      <w:r w:rsidR="00B46C4F">
        <w:rPr>
          <w:rFonts w:ascii="Cambria" w:hAnsi="Cambria"/>
        </w:rPr>
        <w:t xml:space="preserve"> the</w:t>
      </w:r>
      <w:r w:rsidR="00A54EC0">
        <w:rPr>
          <w:rFonts w:ascii="Cambria" w:hAnsi="Cambria"/>
        </w:rPr>
        <w:t xml:space="preserve"> provision “</w:t>
      </w:r>
      <w:r w:rsidR="00A54EC0" w:rsidRPr="00A54EC0">
        <w:rPr>
          <w:rFonts w:ascii="Cambria" w:hAnsi="Cambria"/>
          <w:i/>
        </w:rPr>
        <w:t xml:space="preserve">Trading of eligible real estate as prescribed in Article 9, Article 55 of the </w:t>
      </w:r>
      <w:r w:rsidR="00F20B45">
        <w:rPr>
          <w:rFonts w:ascii="Cambria" w:hAnsi="Cambria"/>
          <w:i/>
        </w:rPr>
        <w:t>Law on Real Estate Trading</w:t>
      </w:r>
      <w:r w:rsidR="00A54EC0">
        <w:rPr>
          <w:rFonts w:ascii="Cambria" w:hAnsi="Cambria"/>
        </w:rPr>
        <w:t>”</w:t>
      </w:r>
      <w:r w:rsidR="00B46C4F">
        <w:rPr>
          <w:rFonts w:ascii="Cambria" w:hAnsi="Cambria"/>
        </w:rPr>
        <w:t xml:space="preserve">. </w:t>
      </w:r>
    </w:p>
    <w:p w:rsidR="00B46C4F" w:rsidRDefault="00B46C4F" w:rsidP="00964870">
      <w:pPr>
        <w:pStyle w:val="ListParagraph"/>
        <w:spacing w:after="0" w:line="252" w:lineRule="auto"/>
        <w:jc w:val="both"/>
        <w:rPr>
          <w:rFonts w:ascii="Cambria" w:hAnsi="Cambria"/>
        </w:rPr>
      </w:pPr>
    </w:p>
    <w:p w:rsidR="00B46C4F" w:rsidRDefault="007568D9" w:rsidP="00964870">
      <w:pPr>
        <w:pStyle w:val="ListParagraph"/>
        <w:spacing w:after="0" w:line="252" w:lineRule="auto"/>
        <w:jc w:val="both"/>
        <w:rPr>
          <w:rFonts w:ascii="Cambria" w:hAnsi="Cambria"/>
        </w:rPr>
      </w:pPr>
      <w:r>
        <w:rPr>
          <w:rFonts w:ascii="Cambria" w:hAnsi="Cambria"/>
        </w:rPr>
        <w:t xml:space="preserve">Accordingly, </w:t>
      </w:r>
      <w:r w:rsidR="00B46C4F">
        <w:rPr>
          <w:rFonts w:ascii="Cambria" w:hAnsi="Cambria"/>
        </w:rPr>
        <w:t xml:space="preserve">Article 9 </w:t>
      </w:r>
      <w:r>
        <w:rPr>
          <w:rFonts w:ascii="Cambria" w:hAnsi="Cambria"/>
        </w:rPr>
        <w:t xml:space="preserve">of </w:t>
      </w:r>
      <w:r w:rsidR="005D197B" w:rsidRPr="005D197B">
        <w:rPr>
          <w:rFonts w:ascii="Cambria" w:hAnsi="Cambria"/>
        </w:rPr>
        <w:t xml:space="preserve">the </w:t>
      </w:r>
      <w:r w:rsidR="00F20B45">
        <w:rPr>
          <w:rFonts w:ascii="Cambria" w:hAnsi="Cambria"/>
        </w:rPr>
        <w:t>Law on Real Estate Trading</w:t>
      </w:r>
      <w:r w:rsidR="005D197B" w:rsidRPr="005D197B">
        <w:rPr>
          <w:rFonts w:ascii="Cambria" w:hAnsi="Cambria"/>
        </w:rPr>
        <w:t xml:space="preserve"> </w:t>
      </w:r>
      <w:r w:rsidR="005D197B">
        <w:rPr>
          <w:rFonts w:ascii="Cambria" w:hAnsi="Cambria"/>
        </w:rPr>
        <w:t>prescribes</w:t>
      </w:r>
      <w:r w:rsidR="00B46C4F">
        <w:rPr>
          <w:rFonts w:ascii="Cambria" w:hAnsi="Cambria"/>
        </w:rPr>
        <w:t xml:space="preserve"> </w:t>
      </w:r>
      <w:r w:rsidR="005D197B">
        <w:rPr>
          <w:rFonts w:ascii="Cambria" w:hAnsi="Cambria"/>
        </w:rPr>
        <w:t>the r</w:t>
      </w:r>
      <w:r w:rsidR="00B46C4F" w:rsidRPr="00B46C4F">
        <w:rPr>
          <w:rFonts w:ascii="Cambria" w:hAnsi="Cambria"/>
        </w:rPr>
        <w:t>equirements in terms of real estate to be put on the market</w:t>
      </w:r>
      <w:r w:rsidR="005D197B">
        <w:rPr>
          <w:rFonts w:ascii="Cambria" w:hAnsi="Cambria"/>
        </w:rPr>
        <w:t xml:space="preserve"> as follows</w:t>
      </w:r>
      <w:r w:rsidR="00B46C4F">
        <w:rPr>
          <w:rFonts w:ascii="Cambria" w:hAnsi="Cambria"/>
        </w:rPr>
        <w:t xml:space="preserve">: </w:t>
      </w:r>
    </w:p>
    <w:p w:rsidR="00B46C4F" w:rsidRDefault="00B46C4F" w:rsidP="00964870">
      <w:pPr>
        <w:pStyle w:val="ListParagraph"/>
        <w:spacing w:after="0" w:line="252" w:lineRule="auto"/>
        <w:jc w:val="both"/>
        <w:rPr>
          <w:rFonts w:ascii="Cambria" w:hAnsi="Cambria"/>
        </w:rPr>
      </w:pPr>
    </w:p>
    <w:p w:rsidR="00B46C4F" w:rsidRPr="005D197B" w:rsidRDefault="00B46C4F" w:rsidP="005D197B">
      <w:pPr>
        <w:pStyle w:val="ListParagraph"/>
        <w:numPr>
          <w:ilvl w:val="0"/>
          <w:numId w:val="11"/>
        </w:numPr>
        <w:spacing w:after="0" w:line="252" w:lineRule="auto"/>
        <w:ind w:left="1276" w:hanging="567"/>
        <w:jc w:val="both"/>
        <w:rPr>
          <w:rFonts w:ascii="Cambria" w:hAnsi="Cambria"/>
        </w:rPr>
      </w:pPr>
      <w:r w:rsidRPr="005D197B">
        <w:rPr>
          <w:rFonts w:ascii="Cambria" w:hAnsi="Cambria"/>
        </w:rPr>
        <w:t>A</w:t>
      </w:r>
      <w:r w:rsidR="00FB416F">
        <w:rPr>
          <w:rFonts w:ascii="Cambria" w:hAnsi="Cambria"/>
        </w:rPr>
        <w:t xml:space="preserve"> building </w:t>
      </w:r>
      <w:r w:rsidRPr="005D197B">
        <w:rPr>
          <w:rFonts w:ascii="Cambria" w:hAnsi="Cambria"/>
        </w:rPr>
        <w:t xml:space="preserve">to be put on the market shall satisfy the following requirements: </w:t>
      </w:r>
    </w:p>
    <w:p w:rsidR="00B46C4F" w:rsidRDefault="00B46C4F" w:rsidP="00B46C4F">
      <w:pPr>
        <w:pStyle w:val="ListParagraph"/>
        <w:spacing w:after="0" w:line="252" w:lineRule="auto"/>
        <w:ind w:left="1440"/>
        <w:jc w:val="both"/>
        <w:rPr>
          <w:rFonts w:ascii="Cambria" w:hAnsi="Cambria"/>
        </w:rPr>
      </w:pPr>
    </w:p>
    <w:p w:rsidR="00B46C4F" w:rsidRPr="005D197B" w:rsidRDefault="00B46C4F" w:rsidP="005D197B">
      <w:pPr>
        <w:pStyle w:val="ListParagraph"/>
        <w:numPr>
          <w:ilvl w:val="0"/>
          <w:numId w:val="12"/>
        </w:numPr>
        <w:spacing w:after="0" w:line="252" w:lineRule="auto"/>
        <w:ind w:left="1701" w:hanging="425"/>
        <w:jc w:val="both"/>
        <w:rPr>
          <w:rFonts w:ascii="Cambria" w:hAnsi="Cambria"/>
        </w:rPr>
      </w:pPr>
      <w:r w:rsidRPr="005D197B">
        <w:rPr>
          <w:rFonts w:ascii="Cambria" w:hAnsi="Cambria"/>
        </w:rPr>
        <w:t>The ownership of the building on land is registered in the Certificate of land use right (hereinafter referred to as Certificate of land). Regarding an off-the-plan building in the real estate project, it is only required to have the Certificate of land as prescribed in regulations of law on land;</w:t>
      </w:r>
    </w:p>
    <w:p w:rsidR="00B46C4F" w:rsidRDefault="00B46C4F" w:rsidP="00B46C4F">
      <w:pPr>
        <w:pStyle w:val="ListParagraph"/>
        <w:spacing w:after="0" w:line="252" w:lineRule="auto"/>
        <w:ind w:left="1440"/>
        <w:jc w:val="both"/>
        <w:rPr>
          <w:rFonts w:ascii="Cambria" w:hAnsi="Cambria"/>
        </w:rPr>
      </w:pPr>
    </w:p>
    <w:p w:rsidR="00B46C4F" w:rsidRDefault="00B46C4F" w:rsidP="005D197B">
      <w:pPr>
        <w:pStyle w:val="ListParagraph"/>
        <w:numPr>
          <w:ilvl w:val="0"/>
          <w:numId w:val="12"/>
        </w:numPr>
        <w:spacing w:after="0" w:line="252" w:lineRule="auto"/>
        <w:ind w:left="1701" w:hanging="425"/>
        <w:jc w:val="both"/>
        <w:rPr>
          <w:rFonts w:ascii="Cambria" w:hAnsi="Cambria"/>
        </w:rPr>
      </w:pPr>
      <w:r w:rsidRPr="00B46C4F">
        <w:rPr>
          <w:rFonts w:ascii="Cambria" w:hAnsi="Cambria"/>
        </w:rPr>
        <w:t>There is no dispute about the land and ownership of the building on lan</w:t>
      </w:r>
      <w:r>
        <w:rPr>
          <w:rFonts w:ascii="Cambria" w:hAnsi="Cambria"/>
        </w:rPr>
        <w:t xml:space="preserve">d; </w:t>
      </w:r>
    </w:p>
    <w:p w:rsidR="00B46C4F" w:rsidRDefault="00B46C4F" w:rsidP="005D197B">
      <w:pPr>
        <w:pStyle w:val="ListParagraph"/>
        <w:spacing w:after="0" w:line="252" w:lineRule="auto"/>
        <w:ind w:left="1701"/>
        <w:jc w:val="both"/>
        <w:rPr>
          <w:rFonts w:ascii="Cambria" w:hAnsi="Cambria"/>
        </w:rPr>
      </w:pPr>
    </w:p>
    <w:p w:rsidR="00B46C4F" w:rsidRPr="00F20B45" w:rsidRDefault="00B46C4F" w:rsidP="00F20B45">
      <w:pPr>
        <w:pStyle w:val="ListParagraph"/>
        <w:numPr>
          <w:ilvl w:val="0"/>
          <w:numId w:val="12"/>
        </w:numPr>
        <w:spacing w:line="252" w:lineRule="auto"/>
        <w:ind w:left="1701" w:hanging="425"/>
        <w:jc w:val="both"/>
        <w:rPr>
          <w:rFonts w:ascii="Cambria" w:hAnsi="Cambria"/>
        </w:rPr>
      </w:pPr>
      <w:r w:rsidRPr="00B46C4F">
        <w:rPr>
          <w:rFonts w:ascii="Cambria" w:hAnsi="Cambria"/>
        </w:rPr>
        <w:t>The</w:t>
      </w:r>
      <w:r>
        <w:rPr>
          <w:rFonts w:ascii="Cambria" w:hAnsi="Cambria"/>
        </w:rPr>
        <w:t xml:space="preserve"> building is not d</w:t>
      </w:r>
      <w:proofErr w:type="spellStart"/>
      <w:r w:rsidR="00F20B45" w:rsidRPr="00F20B45">
        <w:rPr>
          <w:rFonts w:ascii="Cambria" w:hAnsi="Cambria"/>
          <w:lang w:val="en"/>
        </w:rPr>
        <w:t>istrained</w:t>
      </w:r>
      <w:proofErr w:type="spellEnd"/>
      <w:r w:rsidR="00F20B45">
        <w:rPr>
          <w:rFonts w:ascii="Cambria" w:hAnsi="Cambria"/>
          <w:lang w:val="en"/>
        </w:rPr>
        <w:t>.</w:t>
      </w:r>
    </w:p>
    <w:p w:rsidR="00B46C4F" w:rsidRDefault="00B46C4F" w:rsidP="00B46C4F">
      <w:pPr>
        <w:pStyle w:val="ListParagraph"/>
        <w:spacing w:after="0" w:line="252" w:lineRule="auto"/>
        <w:ind w:left="1440"/>
        <w:jc w:val="both"/>
        <w:rPr>
          <w:rFonts w:ascii="Cambria" w:hAnsi="Cambria"/>
        </w:rPr>
      </w:pPr>
    </w:p>
    <w:p w:rsidR="00B46C4F" w:rsidRDefault="00B46C4F" w:rsidP="00FB416F">
      <w:pPr>
        <w:pStyle w:val="ListParagraph"/>
        <w:numPr>
          <w:ilvl w:val="0"/>
          <w:numId w:val="11"/>
        </w:numPr>
        <w:spacing w:after="0" w:line="252" w:lineRule="auto"/>
        <w:ind w:left="1276" w:hanging="567"/>
        <w:jc w:val="both"/>
        <w:rPr>
          <w:rFonts w:ascii="Cambria" w:hAnsi="Cambria"/>
        </w:rPr>
      </w:pPr>
      <w:r w:rsidRPr="00B46C4F">
        <w:rPr>
          <w:rFonts w:ascii="Cambria" w:hAnsi="Cambria"/>
        </w:rPr>
        <w:t>Types of land permitted to be put on the market shall satisfy</w:t>
      </w:r>
      <w:r>
        <w:rPr>
          <w:rFonts w:ascii="Cambria" w:hAnsi="Cambria"/>
        </w:rPr>
        <w:t xml:space="preserve"> the following requirements: </w:t>
      </w:r>
    </w:p>
    <w:p w:rsidR="00B46C4F" w:rsidRDefault="00B46C4F" w:rsidP="00B46C4F">
      <w:pPr>
        <w:pStyle w:val="ListParagraph"/>
        <w:spacing w:after="0" w:line="252" w:lineRule="auto"/>
        <w:ind w:left="1440"/>
        <w:jc w:val="both"/>
        <w:rPr>
          <w:rFonts w:ascii="Cambria" w:hAnsi="Cambria"/>
        </w:rPr>
      </w:pPr>
    </w:p>
    <w:p w:rsidR="00B46C4F" w:rsidRDefault="00B46C4F" w:rsidP="00FB416F">
      <w:pPr>
        <w:pStyle w:val="ListParagraph"/>
        <w:numPr>
          <w:ilvl w:val="0"/>
          <w:numId w:val="12"/>
        </w:numPr>
        <w:spacing w:after="0" w:line="252" w:lineRule="auto"/>
        <w:ind w:left="1701" w:hanging="425"/>
        <w:jc w:val="both"/>
        <w:rPr>
          <w:rFonts w:ascii="Cambria" w:hAnsi="Cambria"/>
        </w:rPr>
      </w:pPr>
      <w:r w:rsidRPr="00B46C4F">
        <w:rPr>
          <w:rFonts w:ascii="Cambria" w:hAnsi="Cambria"/>
        </w:rPr>
        <w:t>There are Certificates of land as prescribed in</w:t>
      </w:r>
      <w:r>
        <w:rPr>
          <w:rFonts w:ascii="Cambria" w:hAnsi="Cambria"/>
        </w:rPr>
        <w:t xml:space="preserve"> regulations of law on land;</w:t>
      </w:r>
    </w:p>
    <w:p w:rsidR="00B46C4F" w:rsidRDefault="00B46C4F" w:rsidP="00FB416F">
      <w:pPr>
        <w:pStyle w:val="ListParagraph"/>
        <w:spacing w:after="0" w:line="252" w:lineRule="auto"/>
        <w:ind w:left="1701"/>
        <w:jc w:val="both"/>
        <w:rPr>
          <w:rFonts w:ascii="Cambria" w:hAnsi="Cambria"/>
        </w:rPr>
      </w:pPr>
    </w:p>
    <w:p w:rsidR="00B46C4F" w:rsidRDefault="00B46C4F" w:rsidP="00FB416F">
      <w:pPr>
        <w:pStyle w:val="ListParagraph"/>
        <w:numPr>
          <w:ilvl w:val="0"/>
          <w:numId w:val="12"/>
        </w:numPr>
        <w:spacing w:after="0" w:line="252" w:lineRule="auto"/>
        <w:ind w:left="1701" w:hanging="425"/>
        <w:jc w:val="both"/>
        <w:rPr>
          <w:rFonts w:ascii="Cambria" w:hAnsi="Cambria"/>
        </w:rPr>
      </w:pPr>
      <w:r w:rsidRPr="00B46C4F">
        <w:rPr>
          <w:rFonts w:ascii="Cambria" w:hAnsi="Cambria"/>
        </w:rPr>
        <w:t>There i</w:t>
      </w:r>
      <w:r>
        <w:rPr>
          <w:rFonts w:ascii="Cambria" w:hAnsi="Cambria"/>
        </w:rPr>
        <w:t>s no dispute about the land;</w:t>
      </w:r>
    </w:p>
    <w:p w:rsidR="00B46C4F" w:rsidRDefault="00B46C4F" w:rsidP="00FB416F">
      <w:pPr>
        <w:pStyle w:val="ListParagraph"/>
        <w:spacing w:after="0" w:line="252" w:lineRule="auto"/>
        <w:ind w:left="1701"/>
        <w:jc w:val="both"/>
        <w:rPr>
          <w:rFonts w:ascii="Cambria" w:hAnsi="Cambria"/>
        </w:rPr>
      </w:pPr>
    </w:p>
    <w:p w:rsidR="00B46C4F" w:rsidRDefault="00B46C4F" w:rsidP="00FB416F">
      <w:pPr>
        <w:pStyle w:val="ListParagraph"/>
        <w:numPr>
          <w:ilvl w:val="0"/>
          <w:numId w:val="12"/>
        </w:numPr>
        <w:spacing w:after="0" w:line="252" w:lineRule="auto"/>
        <w:ind w:left="1701" w:hanging="425"/>
        <w:jc w:val="both"/>
        <w:rPr>
          <w:rFonts w:ascii="Cambria" w:hAnsi="Cambria"/>
        </w:rPr>
      </w:pPr>
      <w:r w:rsidRPr="00B46C4F">
        <w:rPr>
          <w:rFonts w:ascii="Cambria" w:hAnsi="Cambria"/>
        </w:rPr>
        <w:t xml:space="preserve">The </w:t>
      </w:r>
      <w:r>
        <w:rPr>
          <w:rFonts w:ascii="Cambria" w:hAnsi="Cambria"/>
        </w:rPr>
        <w:t xml:space="preserve">land is not </w:t>
      </w:r>
      <w:proofErr w:type="spellStart"/>
      <w:r>
        <w:rPr>
          <w:rFonts w:ascii="Cambria" w:hAnsi="Cambria"/>
        </w:rPr>
        <w:t>distrained</w:t>
      </w:r>
      <w:proofErr w:type="spellEnd"/>
      <w:r>
        <w:rPr>
          <w:rFonts w:ascii="Cambria" w:hAnsi="Cambria"/>
        </w:rPr>
        <w:t xml:space="preserve">; </w:t>
      </w:r>
    </w:p>
    <w:p w:rsidR="00B46C4F" w:rsidRDefault="00B46C4F" w:rsidP="00FB416F">
      <w:pPr>
        <w:pStyle w:val="ListParagraph"/>
        <w:spacing w:after="0" w:line="252" w:lineRule="auto"/>
        <w:ind w:left="1701"/>
        <w:jc w:val="both"/>
        <w:rPr>
          <w:rFonts w:ascii="Cambria" w:hAnsi="Cambria"/>
        </w:rPr>
      </w:pPr>
    </w:p>
    <w:p w:rsidR="00B46C4F" w:rsidRDefault="00B46C4F" w:rsidP="00FB416F">
      <w:pPr>
        <w:pStyle w:val="ListParagraph"/>
        <w:numPr>
          <w:ilvl w:val="0"/>
          <w:numId w:val="12"/>
        </w:numPr>
        <w:spacing w:after="0" w:line="252" w:lineRule="auto"/>
        <w:ind w:left="1701" w:hanging="425"/>
        <w:jc w:val="both"/>
        <w:rPr>
          <w:rFonts w:ascii="Cambria" w:hAnsi="Cambria"/>
        </w:rPr>
      </w:pPr>
      <w:r w:rsidRPr="00B46C4F">
        <w:rPr>
          <w:rFonts w:ascii="Cambria" w:hAnsi="Cambria"/>
        </w:rPr>
        <w:t>The land use term is still unexpired.</w:t>
      </w:r>
    </w:p>
    <w:p w:rsidR="00B46C4F" w:rsidRDefault="00B46C4F" w:rsidP="00B46C4F">
      <w:pPr>
        <w:pStyle w:val="ListParagraph"/>
        <w:spacing w:after="0" w:line="252" w:lineRule="auto"/>
        <w:ind w:left="2160"/>
        <w:jc w:val="both"/>
        <w:rPr>
          <w:rFonts w:ascii="Cambria" w:hAnsi="Cambria"/>
        </w:rPr>
      </w:pPr>
    </w:p>
    <w:p w:rsidR="00191D02" w:rsidRDefault="00B46C4F" w:rsidP="00964870">
      <w:pPr>
        <w:pStyle w:val="ListParagraph"/>
        <w:spacing w:after="0" w:line="252" w:lineRule="auto"/>
        <w:jc w:val="both"/>
        <w:rPr>
          <w:rFonts w:ascii="Cambria" w:hAnsi="Cambria"/>
        </w:rPr>
      </w:pPr>
      <w:r>
        <w:rPr>
          <w:rFonts w:ascii="Cambria" w:hAnsi="Cambria"/>
        </w:rPr>
        <w:t>Compared with Decree No. 76/2015/ND-CP, this is a spe</w:t>
      </w:r>
      <w:r w:rsidR="00FB416F">
        <w:rPr>
          <w:rFonts w:ascii="Cambria" w:hAnsi="Cambria"/>
        </w:rPr>
        <w:t>cific and strict supplement</w:t>
      </w:r>
      <w:r>
        <w:rPr>
          <w:rFonts w:ascii="Cambria" w:hAnsi="Cambria"/>
        </w:rPr>
        <w:t xml:space="preserve"> according to </w:t>
      </w:r>
      <w:r w:rsidRPr="00DF470F">
        <w:rPr>
          <w:rFonts w:ascii="Cambria" w:hAnsi="Cambria"/>
        </w:rPr>
        <w:t>Law on Real Estate Trading.</w:t>
      </w:r>
      <w:r>
        <w:rPr>
          <w:rFonts w:ascii="Cambria" w:hAnsi="Cambria"/>
        </w:rPr>
        <w:t xml:space="preserve"> </w:t>
      </w:r>
    </w:p>
    <w:p w:rsidR="00B46C4F" w:rsidRDefault="00B46C4F" w:rsidP="00964870">
      <w:pPr>
        <w:pStyle w:val="ListParagraph"/>
        <w:spacing w:after="0" w:line="252" w:lineRule="auto"/>
        <w:jc w:val="both"/>
        <w:rPr>
          <w:rFonts w:ascii="Cambria" w:hAnsi="Cambria"/>
        </w:rPr>
      </w:pPr>
    </w:p>
    <w:p w:rsidR="00191D02" w:rsidRPr="00FC583A" w:rsidRDefault="00DF470F" w:rsidP="00191D02">
      <w:pPr>
        <w:pStyle w:val="ListParagraph"/>
        <w:numPr>
          <w:ilvl w:val="0"/>
          <w:numId w:val="1"/>
        </w:numPr>
        <w:spacing w:after="0" w:line="252" w:lineRule="auto"/>
        <w:ind w:hanging="720"/>
        <w:jc w:val="both"/>
        <w:rPr>
          <w:rFonts w:ascii="Cambria" w:hAnsi="Cambria"/>
          <w:b/>
        </w:rPr>
      </w:pPr>
      <w:r>
        <w:rPr>
          <w:rFonts w:ascii="Cambria" w:hAnsi="Cambria"/>
          <w:b/>
        </w:rPr>
        <w:t>The r</w:t>
      </w:r>
      <w:r w:rsidR="00191D02" w:rsidRPr="00FC583A">
        <w:rPr>
          <w:rFonts w:ascii="Cambria" w:hAnsi="Cambria"/>
          <w:b/>
        </w:rPr>
        <w:t>egulation on sample contracts</w:t>
      </w:r>
    </w:p>
    <w:p w:rsidR="00191D02" w:rsidRDefault="00191D02" w:rsidP="00964870">
      <w:pPr>
        <w:pStyle w:val="ListParagraph"/>
        <w:spacing w:after="0" w:line="252" w:lineRule="auto"/>
        <w:jc w:val="both"/>
        <w:rPr>
          <w:rFonts w:ascii="Cambria" w:hAnsi="Cambria"/>
        </w:rPr>
      </w:pPr>
    </w:p>
    <w:p w:rsidR="00191D02" w:rsidRDefault="00FC583A" w:rsidP="00964870">
      <w:pPr>
        <w:pStyle w:val="ListParagraph"/>
        <w:spacing w:after="0" w:line="252" w:lineRule="auto"/>
        <w:jc w:val="both"/>
        <w:rPr>
          <w:rFonts w:ascii="Cambria" w:hAnsi="Cambria"/>
        </w:rPr>
      </w:pPr>
      <w:r w:rsidRPr="00FC583A">
        <w:rPr>
          <w:rFonts w:ascii="Cambria" w:hAnsi="Cambria"/>
        </w:rPr>
        <w:t>In addition to n</w:t>
      </w:r>
      <w:r>
        <w:rPr>
          <w:rFonts w:ascii="Cambria" w:hAnsi="Cambria"/>
        </w:rPr>
        <w:t>ew criteria</w:t>
      </w:r>
      <w:r w:rsidRPr="00FC583A">
        <w:rPr>
          <w:rFonts w:ascii="Cambria" w:hAnsi="Cambria"/>
        </w:rPr>
        <w:t xml:space="preserve"> that o</w:t>
      </w:r>
      <w:r w:rsidR="007568D9">
        <w:rPr>
          <w:rFonts w:ascii="Cambria" w:hAnsi="Cambria"/>
        </w:rPr>
        <w:t xml:space="preserve">rganizations and individuals </w:t>
      </w:r>
      <w:r w:rsidRPr="00FC583A">
        <w:rPr>
          <w:rFonts w:ascii="Cambria" w:hAnsi="Cambria"/>
        </w:rPr>
        <w:t>conduct</w:t>
      </w:r>
      <w:r w:rsidR="007568D9">
        <w:rPr>
          <w:rFonts w:ascii="Cambria" w:hAnsi="Cambria"/>
        </w:rPr>
        <w:t>ing</w:t>
      </w:r>
      <w:r w:rsidRPr="00FC583A">
        <w:rPr>
          <w:rFonts w:ascii="Cambria" w:hAnsi="Cambria"/>
        </w:rPr>
        <w:t xml:space="preserve"> r</w:t>
      </w:r>
      <w:r w:rsidR="00F20B45">
        <w:rPr>
          <w:rFonts w:ascii="Cambria" w:hAnsi="Cambria"/>
        </w:rPr>
        <w:t>eal estate trading must satisfy</w:t>
      </w:r>
      <w:r w:rsidRPr="00FC583A">
        <w:rPr>
          <w:rFonts w:ascii="Cambria" w:hAnsi="Cambria"/>
        </w:rPr>
        <w:t>, Decree No 02/2022/ND-CP also stipulates t</w:t>
      </w:r>
      <w:r w:rsidR="00A755CD">
        <w:rPr>
          <w:rFonts w:ascii="Cambria" w:hAnsi="Cambria"/>
        </w:rPr>
        <w:t xml:space="preserve">he sale, transfer, lease, lease </w:t>
      </w:r>
      <w:r w:rsidRPr="00FC583A">
        <w:rPr>
          <w:rFonts w:ascii="Cambria" w:hAnsi="Cambria"/>
        </w:rPr>
        <w:t xml:space="preserve">purchase, sublease of real estate and transfer of real estate projects </w:t>
      </w:r>
      <w:r w:rsidR="007D6555">
        <w:rPr>
          <w:rFonts w:ascii="Cambria" w:hAnsi="Cambria"/>
        </w:rPr>
        <w:t>(</w:t>
      </w:r>
      <w:r w:rsidR="00904FB4">
        <w:rPr>
          <w:rFonts w:ascii="Cambria" w:hAnsi="Cambria"/>
        </w:rPr>
        <w:t>“</w:t>
      </w:r>
      <w:r w:rsidR="00904FB4" w:rsidRPr="007D6555">
        <w:rPr>
          <w:rFonts w:ascii="Cambria" w:hAnsi="Cambria"/>
          <w:b/>
        </w:rPr>
        <w:t>real estate transaction</w:t>
      </w:r>
      <w:r w:rsidR="00904FB4">
        <w:rPr>
          <w:rFonts w:ascii="Cambria" w:hAnsi="Cambria"/>
        </w:rPr>
        <w:t>”</w:t>
      </w:r>
      <w:r w:rsidR="007D6555">
        <w:rPr>
          <w:rFonts w:ascii="Cambria" w:hAnsi="Cambria"/>
        </w:rPr>
        <w:t>)</w:t>
      </w:r>
      <w:r w:rsidR="00904FB4">
        <w:rPr>
          <w:rFonts w:ascii="Cambria" w:hAnsi="Cambria"/>
        </w:rPr>
        <w:t xml:space="preserve"> </w:t>
      </w:r>
      <w:r w:rsidR="007D6555">
        <w:rPr>
          <w:rFonts w:ascii="Cambria" w:hAnsi="Cambria"/>
        </w:rPr>
        <w:t>must be made according to the</w:t>
      </w:r>
      <w:r w:rsidRPr="00FC583A">
        <w:rPr>
          <w:rFonts w:ascii="Cambria" w:hAnsi="Cambria"/>
        </w:rPr>
        <w:t xml:space="preserve"> sample contract </w:t>
      </w:r>
      <w:r w:rsidR="007D6555">
        <w:rPr>
          <w:rFonts w:ascii="Cambria" w:hAnsi="Cambria"/>
        </w:rPr>
        <w:t>as prescribed in the Appendix attached to this Decree</w:t>
      </w:r>
      <w:r w:rsidRPr="00FC583A">
        <w:rPr>
          <w:rFonts w:ascii="Cambria" w:hAnsi="Cambria"/>
        </w:rPr>
        <w:t>. This is a new notable regulation because instead of using a sam</w:t>
      </w:r>
      <w:r>
        <w:rPr>
          <w:rFonts w:ascii="Cambria" w:hAnsi="Cambria"/>
        </w:rPr>
        <w:t>ple contract for parties to use</w:t>
      </w:r>
      <w:r w:rsidRPr="00FC583A">
        <w:rPr>
          <w:rFonts w:ascii="Cambria" w:hAnsi="Cambria"/>
        </w:rPr>
        <w:t xml:space="preserve"> for reference during the process of negotiating and concluding </w:t>
      </w:r>
      <w:r w:rsidR="00A54EC0">
        <w:rPr>
          <w:rFonts w:ascii="Cambria" w:hAnsi="Cambria"/>
        </w:rPr>
        <w:t xml:space="preserve">a </w:t>
      </w:r>
      <w:r w:rsidRPr="00FC583A">
        <w:rPr>
          <w:rFonts w:ascii="Cambria" w:hAnsi="Cambria"/>
        </w:rPr>
        <w:t>contract pursuant to Decree No. 76/2015/ND-CP, it has become mandatory for the parties according to Decree No. 02/2022/ND-CP.</w:t>
      </w:r>
    </w:p>
    <w:p w:rsidR="00A755CD" w:rsidRDefault="00A755CD" w:rsidP="00964870">
      <w:pPr>
        <w:pStyle w:val="ListParagraph"/>
        <w:spacing w:after="0" w:line="252" w:lineRule="auto"/>
        <w:jc w:val="both"/>
        <w:rPr>
          <w:rFonts w:ascii="Cambria" w:hAnsi="Cambria"/>
        </w:rPr>
      </w:pPr>
    </w:p>
    <w:p w:rsidR="00A755CD" w:rsidRDefault="00A755CD" w:rsidP="00964870">
      <w:pPr>
        <w:pStyle w:val="ListParagraph"/>
        <w:spacing w:after="0" w:line="252" w:lineRule="auto"/>
        <w:jc w:val="both"/>
        <w:rPr>
          <w:rFonts w:ascii="Cambria" w:hAnsi="Cambria"/>
        </w:rPr>
      </w:pPr>
      <w:r>
        <w:rPr>
          <w:rFonts w:ascii="Cambria" w:hAnsi="Cambria"/>
        </w:rPr>
        <w:t xml:space="preserve">Mandatory regulation on applying the sample contract by parties shall give rise to advantages and disadvantages, as follows: </w:t>
      </w:r>
    </w:p>
    <w:p w:rsidR="00A755CD" w:rsidRDefault="00A755CD" w:rsidP="00964870">
      <w:pPr>
        <w:pStyle w:val="ListParagraph"/>
        <w:spacing w:after="0" w:line="252" w:lineRule="auto"/>
        <w:jc w:val="both"/>
        <w:rPr>
          <w:rFonts w:ascii="Cambria" w:hAnsi="Cambria"/>
        </w:rPr>
      </w:pPr>
    </w:p>
    <w:p w:rsidR="00DA0F7F" w:rsidRPr="00947742" w:rsidRDefault="00A755CD" w:rsidP="00B25A10">
      <w:pPr>
        <w:pStyle w:val="ListParagraph"/>
        <w:numPr>
          <w:ilvl w:val="0"/>
          <w:numId w:val="13"/>
        </w:numPr>
        <w:spacing w:after="0" w:line="252" w:lineRule="auto"/>
        <w:ind w:left="1276" w:hanging="567"/>
        <w:jc w:val="both"/>
        <w:rPr>
          <w:rFonts w:ascii="Cambria" w:hAnsi="Cambria"/>
        </w:rPr>
      </w:pPr>
      <w:r>
        <w:rPr>
          <w:rFonts w:ascii="Cambria" w:hAnsi="Cambria"/>
        </w:rPr>
        <w:t>In terms of a</w:t>
      </w:r>
      <w:r w:rsidR="00A54EC0">
        <w:rPr>
          <w:rFonts w:ascii="Cambria" w:hAnsi="Cambria"/>
        </w:rPr>
        <w:t xml:space="preserve">dvantages: </w:t>
      </w:r>
      <w:r w:rsidR="00A54EC0" w:rsidRPr="00DF470F">
        <w:rPr>
          <w:rFonts w:ascii="Cambria" w:hAnsi="Cambria"/>
        </w:rPr>
        <w:t>when parties apply</w:t>
      </w:r>
      <w:r w:rsidRPr="00DF470F">
        <w:rPr>
          <w:rFonts w:ascii="Cambria" w:hAnsi="Cambria"/>
        </w:rPr>
        <w:t xml:space="preserve"> the sample contract, </w:t>
      </w:r>
      <w:r w:rsidR="00904FB4" w:rsidRPr="00DF470F">
        <w:rPr>
          <w:rFonts w:ascii="Cambria" w:hAnsi="Cambria"/>
        </w:rPr>
        <w:t>it shall bring consistency in content</w:t>
      </w:r>
      <w:r w:rsidR="00A54EC0" w:rsidRPr="00DF470F">
        <w:rPr>
          <w:rFonts w:ascii="Cambria" w:hAnsi="Cambria"/>
        </w:rPr>
        <w:t>s</w:t>
      </w:r>
      <w:r w:rsidR="00904FB4" w:rsidRPr="00DF470F">
        <w:rPr>
          <w:rFonts w:ascii="Cambria" w:hAnsi="Cambria"/>
        </w:rPr>
        <w:t xml:space="preserve"> of real estate transaction contracts, a</w:t>
      </w:r>
      <w:r w:rsidR="00B25A10" w:rsidRPr="00DF470F">
        <w:rPr>
          <w:rFonts w:ascii="Cambria" w:hAnsi="Cambria"/>
        </w:rPr>
        <w:t>nd limit circumstances where</w:t>
      </w:r>
      <w:r w:rsidR="00904FB4" w:rsidRPr="00DF470F">
        <w:rPr>
          <w:rFonts w:ascii="Cambria" w:hAnsi="Cambria"/>
        </w:rPr>
        <w:t xml:space="preserve"> real estate trading entities</w:t>
      </w:r>
      <w:r w:rsidR="00904FB4">
        <w:rPr>
          <w:rFonts w:ascii="Cambria" w:hAnsi="Cambria"/>
        </w:rPr>
        <w:t xml:space="preserve"> draft unfavorable terms for c</w:t>
      </w:r>
      <w:r w:rsidR="00DF470F">
        <w:rPr>
          <w:rFonts w:ascii="Cambria" w:hAnsi="Cambria"/>
        </w:rPr>
        <w:t>ustomers that shall secure legitimate</w:t>
      </w:r>
      <w:r w:rsidR="00904FB4">
        <w:rPr>
          <w:rFonts w:ascii="Cambria" w:hAnsi="Cambria"/>
        </w:rPr>
        <w:t xml:space="preserve"> rights and benefits of customers. In addition, Decree No. 02/2022/ND-CP also supplements sample contract</w:t>
      </w:r>
      <w:r w:rsidR="00A54EC0">
        <w:rPr>
          <w:rFonts w:ascii="Cambria" w:hAnsi="Cambria"/>
        </w:rPr>
        <w:t>s</w:t>
      </w:r>
      <w:r w:rsidR="00904FB4">
        <w:rPr>
          <w:rFonts w:ascii="Cambria" w:hAnsi="Cambria"/>
        </w:rPr>
        <w:t xml:space="preserve"> of both </w:t>
      </w:r>
      <w:proofErr w:type="spellStart"/>
      <w:r w:rsidR="00904FB4">
        <w:rPr>
          <w:rFonts w:ascii="Cambria" w:hAnsi="Cambria"/>
        </w:rPr>
        <w:t>condotel</w:t>
      </w:r>
      <w:proofErr w:type="spellEnd"/>
      <w:r w:rsidR="00904FB4">
        <w:rPr>
          <w:rFonts w:ascii="Cambria" w:hAnsi="Cambria"/>
        </w:rPr>
        <w:t xml:space="preserve"> and</w:t>
      </w:r>
      <w:r w:rsidR="00904FB4" w:rsidRPr="00904FB4">
        <w:rPr>
          <w:rFonts w:ascii="Cambria" w:hAnsi="Cambria"/>
        </w:rPr>
        <w:t xml:space="preserve"> </w:t>
      </w:r>
      <w:proofErr w:type="spellStart"/>
      <w:r w:rsidR="00904FB4" w:rsidRPr="00904FB4">
        <w:rPr>
          <w:rFonts w:ascii="Cambria" w:hAnsi="Cambria"/>
        </w:rPr>
        <w:t>officetel</w:t>
      </w:r>
      <w:proofErr w:type="spellEnd"/>
      <w:r w:rsidR="00904FB4">
        <w:rPr>
          <w:rFonts w:ascii="Cambria" w:hAnsi="Cambria"/>
        </w:rPr>
        <w:t xml:space="preserve">. Although </w:t>
      </w:r>
      <w:r w:rsidR="00DA0F7F">
        <w:rPr>
          <w:rFonts w:ascii="Cambria" w:hAnsi="Cambria"/>
        </w:rPr>
        <w:t>this D</w:t>
      </w:r>
      <w:r w:rsidR="00DF470F">
        <w:rPr>
          <w:rFonts w:ascii="Cambria" w:hAnsi="Cambria"/>
        </w:rPr>
        <w:t>ecree does not stipulate clearly</w:t>
      </w:r>
      <w:r w:rsidR="00DA0F7F">
        <w:rPr>
          <w:rFonts w:ascii="Cambria" w:hAnsi="Cambria"/>
        </w:rPr>
        <w:t xml:space="preserve"> about </w:t>
      </w:r>
      <w:proofErr w:type="spellStart"/>
      <w:r w:rsidR="00DF470F">
        <w:rPr>
          <w:rFonts w:ascii="Cambria" w:hAnsi="Cambria"/>
        </w:rPr>
        <w:t>condotel</w:t>
      </w:r>
      <w:proofErr w:type="spellEnd"/>
      <w:r w:rsidR="00DF470F">
        <w:rPr>
          <w:rFonts w:ascii="Cambria" w:hAnsi="Cambria"/>
        </w:rPr>
        <w:t xml:space="preserve"> and </w:t>
      </w:r>
      <w:proofErr w:type="spellStart"/>
      <w:r w:rsidR="00DF470F">
        <w:rPr>
          <w:rFonts w:ascii="Cambria" w:hAnsi="Cambria"/>
        </w:rPr>
        <w:t>officetel</w:t>
      </w:r>
      <w:proofErr w:type="spellEnd"/>
      <w:r w:rsidR="00DF470F">
        <w:rPr>
          <w:rFonts w:ascii="Cambria" w:hAnsi="Cambria"/>
        </w:rPr>
        <w:t xml:space="preserve">, providing sample contracts of those contributes </w:t>
      </w:r>
      <w:r w:rsidR="00772564">
        <w:rPr>
          <w:rFonts w:ascii="Cambria" w:hAnsi="Cambria"/>
        </w:rPr>
        <w:t>to construct</w:t>
      </w:r>
      <w:r w:rsidR="00DA0F7F">
        <w:rPr>
          <w:rFonts w:ascii="Cambria" w:hAnsi="Cambria"/>
        </w:rPr>
        <w:t xml:space="preserve"> </w:t>
      </w:r>
      <w:r w:rsidR="00A54EC0">
        <w:rPr>
          <w:rFonts w:ascii="Cambria" w:hAnsi="Cambria"/>
        </w:rPr>
        <w:t xml:space="preserve">a </w:t>
      </w:r>
      <w:r w:rsidR="00DA0F7F">
        <w:rPr>
          <w:rFonts w:ascii="Cambria" w:hAnsi="Cambria"/>
        </w:rPr>
        <w:t>leg</w:t>
      </w:r>
      <w:r w:rsidR="00A54EC0">
        <w:rPr>
          <w:rFonts w:ascii="Cambria" w:hAnsi="Cambria"/>
        </w:rPr>
        <w:t xml:space="preserve">al framework for their legal </w:t>
      </w:r>
      <w:r w:rsidR="00A54EC0">
        <w:rPr>
          <w:rFonts w:ascii="Cambria" w:hAnsi="Cambria"/>
        </w:rPr>
        <w:lastRenderedPageBreak/>
        <w:t>re</w:t>
      </w:r>
      <w:r w:rsidR="00DA0F7F">
        <w:rPr>
          <w:rFonts w:ascii="Cambria" w:hAnsi="Cambria"/>
        </w:rPr>
        <w:t>co</w:t>
      </w:r>
      <w:r w:rsidR="00A54EC0">
        <w:rPr>
          <w:rFonts w:ascii="Cambria" w:hAnsi="Cambria"/>
        </w:rPr>
        <w:t>g</w:t>
      </w:r>
      <w:r w:rsidR="00772564">
        <w:rPr>
          <w:rFonts w:ascii="Cambria" w:hAnsi="Cambria"/>
        </w:rPr>
        <w:t xml:space="preserve">nition; </w:t>
      </w:r>
      <w:r w:rsidR="00DA0F7F">
        <w:rPr>
          <w:rFonts w:ascii="Cambria" w:hAnsi="Cambria"/>
        </w:rPr>
        <w:t>l</w:t>
      </w:r>
      <w:r w:rsidR="00772564">
        <w:rPr>
          <w:rFonts w:ascii="Cambria" w:hAnsi="Cambria"/>
        </w:rPr>
        <w:t>ay</w:t>
      </w:r>
      <w:r w:rsidR="00DA0F7F" w:rsidRPr="00904FB4">
        <w:rPr>
          <w:rFonts w:ascii="Cambria" w:hAnsi="Cambria"/>
        </w:rPr>
        <w:t xml:space="preserve"> the foundation for the compl</w:t>
      </w:r>
      <w:r w:rsidR="00772564">
        <w:rPr>
          <w:rFonts w:ascii="Cambria" w:hAnsi="Cambria"/>
        </w:rPr>
        <w:t xml:space="preserve">etion of the legal framework regarding such </w:t>
      </w:r>
      <w:r w:rsidR="00DA0F7F" w:rsidRPr="00904FB4">
        <w:rPr>
          <w:rFonts w:ascii="Cambria" w:hAnsi="Cambria"/>
        </w:rPr>
        <w:t>two types of real estate that have not yet been clearly defined.</w:t>
      </w:r>
    </w:p>
    <w:p w:rsidR="00A755CD" w:rsidRDefault="00A755CD" w:rsidP="00964870">
      <w:pPr>
        <w:pStyle w:val="ListParagraph"/>
        <w:spacing w:after="0" w:line="252" w:lineRule="auto"/>
        <w:jc w:val="both"/>
        <w:rPr>
          <w:rFonts w:ascii="Cambria" w:hAnsi="Cambria"/>
        </w:rPr>
      </w:pPr>
    </w:p>
    <w:p w:rsidR="00904FB4" w:rsidRPr="00165D08" w:rsidRDefault="00DA0F7F" w:rsidP="00165D08">
      <w:pPr>
        <w:pStyle w:val="ListParagraph"/>
        <w:numPr>
          <w:ilvl w:val="0"/>
          <w:numId w:val="13"/>
        </w:numPr>
        <w:spacing w:line="252" w:lineRule="auto"/>
        <w:ind w:left="1276" w:hanging="567"/>
        <w:jc w:val="both"/>
        <w:rPr>
          <w:rFonts w:ascii="Cambria" w:hAnsi="Cambria"/>
        </w:rPr>
      </w:pPr>
      <w:r>
        <w:rPr>
          <w:rFonts w:ascii="Cambria" w:hAnsi="Cambria"/>
        </w:rPr>
        <w:t xml:space="preserve">In terms of disadvantages: Although </w:t>
      </w:r>
      <w:r w:rsidR="00730E47">
        <w:rPr>
          <w:rFonts w:ascii="Cambria" w:hAnsi="Cambria"/>
        </w:rPr>
        <w:t>applying the sam</w:t>
      </w:r>
      <w:r w:rsidR="00165D08">
        <w:rPr>
          <w:rFonts w:ascii="Cambria" w:hAnsi="Cambria"/>
        </w:rPr>
        <w:t>ple contract will create the consistency</w:t>
      </w:r>
      <w:r w:rsidR="00730E47">
        <w:rPr>
          <w:rFonts w:ascii="Cambria" w:hAnsi="Cambria"/>
        </w:rPr>
        <w:t>, the “st</w:t>
      </w:r>
      <w:r w:rsidR="00165D08">
        <w:rPr>
          <w:rFonts w:ascii="Cambria" w:hAnsi="Cambria"/>
        </w:rPr>
        <w:t>rict” provision</w:t>
      </w:r>
      <w:r w:rsidR="00730E47">
        <w:rPr>
          <w:rFonts w:ascii="Cambria" w:hAnsi="Cambria"/>
        </w:rPr>
        <w:t xml:space="preserve"> </w:t>
      </w:r>
      <w:r w:rsidR="00165D08">
        <w:rPr>
          <w:rFonts w:ascii="Cambria" w:hAnsi="Cambria"/>
        </w:rPr>
        <w:t>above-</w:t>
      </w:r>
      <w:r w:rsidR="00730E47">
        <w:rPr>
          <w:rFonts w:ascii="Cambria" w:hAnsi="Cambria"/>
        </w:rPr>
        <w:t>mentioned shall affect the freedom of agreement betw</w:t>
      </w:r>
      <w:r w:rsidR="00165D08">
        <w:rPr>
          <w:rFonts w:ascii="Cambria" w:hAnsi="Cambria"/>
        </w:rPr>
        <w:t>een the parties – a right set forth</w:t>
      </w:r>
      <w:r w:rsidR="00730E47">
        <w:rPr>
          <w:rFonts w:ascii="Cambria" w:hAnsi="Cambria"/>
        </w:rPr>
        <w:t xml:space="preserve"> in</w:t>
      </w:r>
      <w:r w:rsidR="00165D08">
        <w:rPr>
          <w:rFonts w:ascii="Cambria" w:hAnsi="Cambria"/>
        </w:rPr>
        <w:t xml:space="preserve"> the </w:t>
      </w:r>
      <w:r w:rsidR="00730E47">
        <w:rPr>
          <w:rFonts w:ascii="Cambria" w:hAnsi="Cambria"/>
        </w:rPr>
        <w:t xml:space="preserve">Civil Code 2015. </w:t>
      </w:r>
      <w:r w:rsidR="00165D08">
        <w:rPr>
          <w:rFonts w:ascii="Cambria" w:hAnsi="Cambria"/>
        </w:rPr>
        <w:t xml:space="preserve">This results in a question that is </w:t>
      </w:r>
      <w:r w:rsidR="00165D08" w:rsidRPr="00165D08">
        <w:rPr>
          <w:rFonts w:ascii="Cambria" w:hAnsi="Cambria"/>
        </w:rPr>
        <w:t>unanswered</w:t>
      </w:r>
      <w:r w:rsidR="00165D08">
        <w:rPr>
          <w:rFonts w:ascii="Cambria" w:hAnsi="Cambria"/>
        </w:rPr>
        <w:t xml:space="preserve"> in Decree No. </w:t>
      </w:r>
      <w:r w:rsidR="00165D08" w:rsidRPr="00165D08">
        <w:rPr>
          <w:rFonts w:ascii="Cambria" w:hAnsi="Cambria"/>
        </w:rPr>
        <w:t>02/2022/ND-CP</w:t>
      </w:r>
      <w:r w:rsidR="00165D08">
        <w:rPr>
          <w:rFonts w:ascii="Cambria" w:hAnsi="Cambria"/>
        </w:rPr>
        <w:t xml:space="preserve"> is whether the parties could</w:t>
      </w:r>
      <w:r w:rsidR="00730E47">
        <w:rPr>
          <w:rFonts w:ascii="Cambria" w:hAnsi="Cambria"/>
        </w:rPr>
        <w:t xml:space="preserve"> supplement/ or eliminate some specific provisions in the sample contract </w:t>
      </w:r>
      <w:r w:rsidR="00165D08" w:rsidRPr="00165D08">
        <w:rPr>
          <w:rFonts w:ascii="Cambria" w:hAnsi="Cambria"/>
          <w:lang w:val="en"/>
        </w:rPr>
        <w:t>to suit the practical needs of the parties or not</w:t>
      </w:r>
      <w:r w:rsidR="00020B27">
        <w:rPr>
          <w:rFonts w:ascii="Cambria" w:hAnsi="Cambria"/>
        </w:rPr>
        <w:t>. Furthermore</w:t>
      </w:r>
      <w:r w:rsidR="00730E47" w:rsidRPr="00165D08">
        <w:rPr>
          <w:rFonts w:ascii="Cambria" w:hAnsi="Cambria"/>
        </w:rPr>
        <w:t xml:space="preserve">, </w:t>
      </w:r>
      <w:r w:rsidR="00020B27">
        <w:rPr>
          <w:rFonts w:ascii="Cambria" w:hAnsi="Cambria"/>
        </w:rPr>
        <w:t xml:space="preserve">the </w:t>
      </w:r>
      <w:r w:rsidR="00730E47" w:rsidRPr="00165D08">
        <w:rPr>
          <w:rFonts w:ascii="Cambria" w:hAnsi="Cambria"/>
        </w:rPr>
        <w:t>sample contract</w:t>
      </w:r>
      <w:r w:rsidR="00020B27">
        <w:rPr>
          <w:rFonts w:ascii="Cambria" w:hAnsi="Cambria"/>
        </w:rPr>
        <w:t xml:space="preserve">s of both </w:t>
      </w:r>
      <w:proofErr w:type="spellStart"/>
      <w:r w:rsidR="00020B27">
        <w:rPr>
          <w:rFonts w:ascii="Cambria" w:hAnsi="Cambria"/>
        </w:rPr>
        <w:t>condotel</w:t>
      </w:r>
      <w:proofErr w:type="spellEnd"/>
      <w:r w:rsidR="00020B27">
        <w:rPr>
          <w:rFonts w:ascii="Cambria" w:hAnsi="Cambria"/>
        </w:rPr>
        <w:t xml:space="preserve"> and </w:t>
      </w:r>
      <w:proofErr w:type="spellStart"/>
      <w:r w:rsidR="00020B27">
        <w:rPr>
          <w:rFonts w:ascii="Cambria" w:hAnsi="Cambria"/>
        </w:rPr>
        <w:t>officetel</w:t>
      </w:r>
      <w:proofErr w:type="spellEnd"/>
      <w:r w:rsidR="00020B27">
        <w:rPr>
          <w:rFonts w:ascii="Cambria" w:hAnsi="Cambria"/>
        </w:rPr>
        <w:t xml:space="preserve"> are supplemented;</w:t>
      </w:r>
      <w:r w:rsidR="00730E47" w:rsidRPr="00165D08">
        <w:rPr>
          <w:rFonts w:ascii="Cambria" w:hAnsi="Cambria"/>
        </w:rPr>
        <w:t xml:space="preserve"> however, </w:t>
      </w:r>
      <w:r w:rsidR="00036792" w:rsidRPr="00165D08">
        <w:rPr>
          <w:rFonts w:ascii="Cambria" w:hAnsi="Cambria"/>
        </w:rPr>
        <w:t>a number of similar products such</w:t>
      </w:r>
      <w:r w:rsidR="0041686C">
        <w:rPr>
          <w:rFonts w:ascii="Cambria" w:hAnsi="Cambria"/>
        </w:rPr>
        <w:t xml:space="preserve"> as </w:t>
      </w:r>
      <w:proofErr w:type="spellStart"/>
      <w:r w:rsidR="0041686C">
        <w:rPr>
          <w:rFonts w:ascii="Cambria" w:hAnsi="Cambria"/>
        </w:rPr>
        <w:t>Shophouse</w:t>
      </w:r>
      <w:proofErr w:type="spellEnd"/>
      <w:r w:rsidR="0041686C">
        <w:rPr>
          <w:rFonts w:ascii="Cambria" w:hAnsi="Cambria"/>
        </w:rPr>
        <w:t xml:space="preserve"> or </w:t>
      </w:r>
      <w:proofErr w:type="spellStart"/>
      <w:r w:rsidR="0041686C">
        <w:rPr>
          <w:rFonts w:ascii="Cambria" w:hAnsi="Cambria"/>
        </w:rPr>
        <w:t>Villatel</w:t>
      </w:r>
      <w:proofErr w:type="spellEnd"/>
      <w:r w:rsidR="0041686C">
        <w:rPr>
          <w:rFonts w:ascii="Cambria" w:hAnsi="Cambria"/>
        </w:rPr>
        <w:t xml:space="preserve"> is still</w:t>
      </w:r>
      <w:r w:rsidR="00036792" w:rsidRPr="00165D08">
        <w:rPr>
          <w:rFonts w:ascii="Cambria" w:hAnsi="Cambria"/>
        </w:rPr>
        <w:t xml:space="preserve"> not regulate</w:t>
      </w:r>
      <w:r w:rsidR="00A54EC0" w:rsidRPr="00165D08">
        <w:rPr>
          <w:rFonts w:ascii="Cambria" w:hAnsi="Cambria"/>
        </w:rPr>
        <w:t>d</w:t>
      </w:r>
      <w:r w:rsidR="00020B27">
        <w:rPr>
          <w:rFonts w:ascii="Cambria" w:hAnsi="Cambria"/>
        </w:rPr>
        <w:t xml:space="preserve"> in</w:t>
      </w:r>
      <w:r w:rsidR="00036792" w:rsidRPr="00165D08">
        <w:rPr>
          <w:rFonts w:ascii="Cambria" w:hAnsi="Cambria"/>
        </w:rPr>
        <w:t xml:space="preserve"> this D</w:t>
      </w:r>
      <w:r w:rsidR="00020B27">
        <w:rPr>
          <w:rFonts w:ascii="Cambria" w:hAnsi="Cambria"/>
        </w:rPr>
        <w:t>ecree. Therefore</w:t>
      </w:r>
      <w:r w:rsidR="00036792" w:rsidRPr="00165D08">
        <w:rPr>
          <w:rFonts w:ascii="Cambria" w:hAnsi="Cambria"/>
        </w:rPr>
        <w:t xml:space="preserve">, </w:t>
      </w:r>
      <w:r w:rsidR="00595FA6">
        <w:rPr>
          <w:rFonts w:ascii="Cambria" w:hAnsi="Cambria"/>
        </w:rPr>
        <w:t>in regard to</w:t>
      </w:r>
      <w:r w:rsidR="00036792" w:rsidRPr="00165D08">
        <w:rPr>
          <w:rFonts w:ascii="Cambria" w:hAnsi="Cambria"/>
        </w:rPr>
        <w:t xml:space="preserve"> </w:t>
      </w:r>
      <w:r w:rsidR="00595FA6">
        <w:rPr>
          <w:rFonts w:ascii="Cambria" w:hAnsi="Cambria"/>
        </w:rPr>
        <w:t>transactions of two types of real estate above-mentioned</w:t>
      </w:r>
      <w:r w:rsidR="00036792" w:rsidRPr="00165D08">
        <w:rPr>
          <w:rFonts w:ascii="Cambria" w:hAnsi="Cambria"/>
        </w:rPr>
        <w:t xml:space="preserve">, </w:t>
      </w:r>
      <w:r w:rsidR="0041686C">
        <w:rPr>
          <w:rFonts w:ascii="Cambria" w:hAnsi="Cambria"/>
        </w:rPr>
        <w:t xml:space="preserve">the remaining matters i.e. </w:t>
      </w:r>
      <w:r w:rsidR="00036792" w:rsidRPr="00165D08">
        <w:rPr>
          <w:rFonts w:ascii="Cambria" w:hAnsi="Cambria"/>
        </w:rPr>
        <w:t xml:space="preserve">whether parties must apply the </w:t>
      </w:r>
      <w:r w:rsidR="00595FA6">
        <w:rPr>
          <w:rFonts w:ascii="Cambria" w:hAnsi="Cambria"/>
        </w:rPr>
        <w:t>sample contract or not, and in case it is required to apply the sample contract, which form</w:t>
      </w:r>
      <w:r w:rsidR="00036792" w:rsidRPr="00165D08">
        <w:rPr>
          <w:rFonts w:ascii="Cambria" w:hAnsi="Cambria"/>
        </w:rPr>
        <w:t xml:space="preserve"> of </w:t>
      </w:r>
      <w:r w:rsidR="0041686C">
        <w:rPr>
          <w:rFonts w:ascii="Cambria" w:hAnsi="Cambria"/>
        </w:rPr>
        <w:t>sample contract to be used are</w:t>
      </w:r>
      <w:r w:rsidR="00595FA6">
        <w:rPr>
          <w:rFonts w:ascii="Cambria" w:hAnsi="Cambria"/>
        </w:rPr>
        <w:t xml:space="preserve"> still not prescribed</w:t>
      </w:r>
      <w:r w:rsidR="00036792" w:rsidRPr="00165D08">
        <w:rPr>
          <w:rFonts w:ascii="Cambria" w:hAnsi="Cambria"/>
        </w:rPr>
        <w:t xml:space="preserve">. </w:t>
      </w:r>
    </w:p>
    <w:p w:rsidR="00DA0F7F" w:rsidRDefault="00DA0F7F" w:rsidP="00964870">
      <w:pPr>
        <w:pStyle w:val="ListParagraph"/>
        <w:spacing w:after="0" w:line="252" w:lineRule="auto"/>
        <w:jc w:val="both"/>
        <w:rPr>
          <w:rFonts w:ascii="Cambria" w:hAnsi="Cambria"/>
        </w:rPr>
      </w:pPr>
    </w:p>
    <w:p w:rsidR="00DA0F7F" w:rsidRPr="00036792" w:rsidRDefault="00DA0F7F" w:rsidP="00036792">
      <w:pPr>
        <w:pStyle w:val="ListParagraph"/>
        <w:numPr>
          <w:ilvl w:val="0"/>
          <w:numId w:val="1"/>
        </w:numPr>
        <w:spacing w:after="0" w:line="252" w:lineRule="auto"/>
        <w:ind w:hanging="720"/>
        <w:jc w:val="both"/>
        <w:rPr>
          <w:rFonts w:ascii="Cambria" w:hAnsi="Cambria"/>
          <w:b/>
        </w:rPr>
      </w:pPr>
      <w:r w:rsidRPr="00036792">
        <w:rPr>
          <w:rFonts w:ascii="Cambria" w:hAnsi="Cambria"/>
          <w:b/>
        </w:rPr>
        <w:t xml:space="preserve">Rules for </w:t>
      </w:r>
      <w:r w:rsidR="00036792" w:rsidRPr="00036792">
        <w:rPr>
          <w:rFonts w:ascii="Cambria" w:hAnsi="Cambria"/>
          <w:b/>
        </w:rPr>
        <w:t>transfer of the whole (or a part) of real estate project</w:t>
      </w:r>
    </w:p>
    <w:p w:rsidR="00036792" w:rsidRDefault="00036792" w:rsidP="00036792">
      <w:pPr>
        <w:pStyle w:val="ListParagraph"/>
        <w:spacing w:after="0" w:line="252" w:lineRule="auto"/>
        <w:jc w:val="both"/>
        <w:rPr>
          <w:rFonts w:ascii="Cambria" w:hAnsi="Cambria"/>
        </w:rPr>
      </w:pPr>
    </w:p>
    <w:p w:rsidR="00036792" w:rsidRDefault="00036792" w:rsidP="00036792">
      <w:pPr>
        <w:pStyle w:val="ListParagraph"/>
        <w:spacing w:after="0" w:line="252" w:lineRule="auto"/>
        <w:jc w:val="both"/>
        <w:rPr>
          <w:rFonts w:ascii="Cambria" w:hAnsi="Cambria"/>
        </w:rPr>
      </w:pPr>
      <w:r>
        <w:rPr>
          <w:rFonts w:ascii="Cambria" w:hAnsi="Cambria"/>
        </w:rPr>
        <w:t>Decree No. 02/2022/ND-CP supplements rules for</w:t>
      </w:r>
      <w:r w:rsidR="00A54EC0">
        <w:rPr>
          <w:rFonts w:ascii="Cambria" w:hAnsi="Cambria"/>
        </w:rPr>
        <w:t xml:space="preserve"> the</w:t>
      </w:r>
      <w:r>
        <w:rPr>
          <w:rFonts w:ascii="Cambria" w:hAnsi="Cambria"/>
        </w:rPr>
        <w:t xml:space="preserve"> transfer of the whole (or a part) of real estate project, as follows: </w:t>
      </w:r>
    </w:p>
    <w:p w:rsidR="00036792" w:rsidRDefault="00036792" w:rsidP="00036792">
      <w:pPr>
        <w:pStyle w:val="ListParagraph"/>
        <w:spacing w:after="0" w:line="252" w:lineRule="auto"/>
        <w:jc w:val="both"/>
        <w:rPr>
          <w:rFonts w:ascii="Cambria" w:hAnsi="Cambria"/>
        </w:rPr>
      </w:pPr>
    </w:p>
    <w:p w:rsidR="00087BD5" w:rsidRDefault="00487C34" w:rsidP="00036792">
      <w:pPr>
        <w:pStyle w:val="ListParagraph"/>
        <w:numPr>
          <w:ilvl w:val="0"/>
          <w:numId w:val="6"/>
        </w:numPr>
        <w:spacing w:after="0" w:line="252" w:lineRule="auto"/>
        <w:ind w:left="1134"/>
        <w:jc w:val="both"/>
        <w:rPr>
          <w:rFonts w:ascii="Cambria" w:hAnsi="Cambria"/>
        </w:rPr>
      </w:pPr>
      <w:r>
        <w:rPr>
          <w:rFonts w:ascii="Cambria" w:hAnsi="Cambria"/>
        </w:rPr>
        <w:t>First of all, the transfer</w:t>
      </w:r>
      <w:r w:rsidR="00036792">
        <w:rPr>
          <w:rFonts w:ascii="Cambria" w:hAnsi="Cambria"/>
        </w:rPr>
        <w:t xml:space="preserve"> of the whole (or a part) of re</w:t>
      </w:r>
      <w:r>
        <w:rPr>
          <w:rFonts w:ascii="Cambria" w:hAnsi="Cambria"/>
        </w:rPr>
        <w:t xml:space="preserve">al estate project is only </w:t>
      </w:r>
      <w:r w:rsidR="00A54EC0">
        <w:rPr>
          <w:rFonts w:ascii="Cambria" w:hAnsi="Cambria"/>
        </w:rPr>
        <w:t>implement</w:t>
      </w:r>
      <w:r>
        <w:rPr>
          <w:rFonts w:ascii="Cambria" w:hAnsi="Cambria"/>
        </w:rPr>
        <w:t xml:space="preserve">ed </w:t>
      </w:r>
      <w:r w:rsidR="00036792">
        <w:rPr>
          <w:rFonts w:ascii="Cambria" w:hAnsi="Cambria"/>
        </w:rPr>
        <w:t xml:space="preserve">when </w:t>
      </w:r>
      <w:r w:rsidR="00087BD5">
        <w:rPr>
          <w:rFonts w:ascii="Cambria" w:hAnsi="Cambria"/>
        </w:rPr>
        <w:t xml:space="preserve">meeting two </w:t>
      </w:r>
      <w:r>
        <w:rPr>
          <w:rFonts w:ascii="Cambria" w:hAnsi="Cambria"/>
        </w:rPr>
        <w:t xml:space="preserve">following </w:t>
      </w:r>
      <w:r w:rsidR="00087BD5">
        <w:rPr>
          <w:rFonts w:ascii="Cambria" w:hAnsi="Cambria"/>
        </w:rPr>
        <w:t xml:space="preserve">conditions: </w:t>
      </w:r>
    </w:p>
    <w:p w:rsidR="00087BD5" w:rsidRDefault="00087BD5" w:rsidP="00087BD5">
      <w:pPr>
        <w:pStyle w:val="ListParagraph"/>
        <w:spacing w:after="0" w:line="252" w:lineRule="auto"/>
        <w:ind w:left="1134"/>
        <w:jc w:val="both"/>
        <w:rPr>
          <w:rFonts w:ascii="Cambria" w:hAnsi="Cambria"/>
        </w:rPr>
      </w:pPr>
    </w:p>
    <w:p w:rsidR="00087BD5" w:rsidRDefault="00087BD5" w:rsidP="00087BD5">
      <w:pPr>
        <w:pStyle w:val="ListParagraph"/>
        <w:numPr>
          <w:ilvl w:val="0"/>
          <w:numId w:val="7"/>
        </w:numPr>
        <w:spacing w:after="0" w:line="252" w:lineRule="auto"/>
        <w:jc w:val="both"/>
        <w:rPr>
          <w:rFonts w:ascii="Cambria" w:hAnsi="Cambria"/>
        </w:rPr>
      </w:pPr>
      <w:r w:rsidRPr="00087BD5">
        <w:rPr>
          <w:rFonts w:ascii="Cambria" w:hAnsi="Cambria"/>
        </w:rPr>
        <w:t xml:space="preserve">All the conditions specified in Article 49 of the </w:t>
      </w:r>
      <w:r w:rsidR="00F20B45">
        <w:rPr>
          <w:rFonts w:ascii="Cambria" w:hAnsi="Cambria"/>
        </w:rPr>
        <w:t>Law on Real Estate Trading</w:t>
      </w:r>
      <w:r w:rsidRPr="00087BD5">
        <w:rPr>
          <w:rFonts w:ascii="Cambria" w:hAnsi="Cambria"/>
        </w:rPr>
        <w:t xml:space="preserve"> are satisfied; </w:t>
      </w:r>
    </w:p>
    <w:p w:rsidR="00087BD5" w:rsidRDefault="00087BD5" w:rsidP="00087BD5">
      <w:pPr>
        <w:pStyle w:val="ListParagraph"/>
        <w:spacing w:after="0" w:line="252" w:lineRule="auto"/>
        <w:ind w:left="1134"/>
        <w:jc w:val="both"/>
        <w:rPr>
          <w:rFonts w:ascii="Cambria" w:hAnsi="Cambria"/>
        </w:rPr>
      </w:pPr>
    </w:p>
    <w:p w:rsidR="00087BD5" w:rsidRPr="00087BD5" w:rsidRDefault="00487C34" w:rsidP="00036792">
      <w:pPr>
        <w:pStyle w:val="ListParagraph"/>
        <w:numPr>
          <w:ilvl w:val="0"/>
          <w:numId w:val="7"/>
        </w:numPr>
        <w:spacing w:after="0" w:line="252" w:lineRule="auto"/>
        <w:jc w:val="both"/>
        <w:rPr>
          <w:rFonts w:ascii="Cambria" w:hAnsi="Cambria"/>
        </w:rPr>
      </w:pPr>
      <w:r>
        <w:rPr>
          <w:rFonts w:ascii="Cambria" w:hAnsi="Cambria"/>
        </w:rPr>
        <w:t>T</w:t>
      </w:r>
      <w:r w:rsidR="00087BD5" w:rsidRPr="00087BD5">
        <w:rPr>
          <w:rFonts w:ascii="Cambria" w:hAnsi="Cambria"/>
        </w:rPr>
        <w:t>he project is being executed in conformity with the approved project schedule and contents.</w:t>
      </w:r>
    </w:p>
    <w:p w:rsidR="00087BD5" w:rsidRDefault="00087BD5" w:rsidP="00036792">
      <w:pPr>
        <w:pStyle w:val="ListParagraph"/>
        <w:spacing w:after="0" w:line="252" w:lineRule="auto"/>
        <w:jc w:val="both"/>
        <w:rPr>
          <w:rFonts w:ascii="Cambria" w:hAnsi="Cambria"/>
        </w:rPr>
      </w:pPr>
    </w:p>
    <w:p w:rsidR="00087BD5" w:rsidRDefault="00087BD5" w:rsidP="00087BD5">
      <w:pPr>
        <w:pStyle w:val="ListParagraph"/>
        <w:numPr>
          <w:ilvl w:val="0"/>
          <w:numId w:val="6"/>
        </w:numPr>
        <w:spacing w:after="0" w:line="252" w:lineRule="auto"/>
        <w:ind w:left="1134"/>
        <w:jc w:val="both"/>
        <w:rPr>
          <w:rFonts w:ascii="Cambria" w:hAnsi="Cambria"/>
        </w:rPr>
      </w:pPr>
      <w:r w:rsidRPr="00087BD5">
        <w:rPr>
          <w:rFonts w:ascii="Cambria" w:hAnsi="Cambria"/>
        </w:rPr>
        <w:t>Regarding the application of the law when transferring the whole or a part of a real estate project, Decree</w:t>
      </w:r>
      <w:r>
        <w:rPr>
          <w:rFonts w:ascii="Cambria" w:hAnsi="Cambria"/>
        </w:rPr>
        <w:t xml:space="preserve"> No.</w:t>
      </w:r>
      <w:r w:rsidRPr="00087BD5">
        <w:rPr>
          <w:rFonts w:ascii="Cambria" w:hAnsi="Cambria"/>
        </w:rPr>
        <w:t xml:space="preserve"> 02/2022/ND-CP has also clearly</w:t>
      </w:r>
      <w:r w:rsidR="00487C34">
        <w:rPr>
          <w:rFonts w:ascii="Cambria" w:hAnsi="Cambria"/>
        </w:rPr>
        <w:t xml:space="preserve"> defined the following two circumstances</w:t>
      </w:r>
      <w:r w:rsidRPr="00087BD5">
        <w:rPr>
          <w:rFonts w:ascii="Cambria" w:hAnsi="Cambria"/>
        </w:rPr>
        <w:t>:</w:t>
      </w:r>
    </w:p>
    <w:p w:rsidR="00087BD5" w:rsidRDefault="00087BD5" w:rsidP="00087BD5">
      <w:pPr>
        <w:pStyle w:val="ListParagraph"/>
        <w:spacing w:after="0" w:line="252" w:lineRule="auto"/>
        <w:ind w:left="1134"/>
        <w:jc w:val="both"/>
        <w:rPr>
          <w:rFonts w:ascii="Cambria" w:hAnsi="Cambria"/>
        </w:rPr>
      </w:pPr>
    </w:p>
    <w:p w:rsidR="00087BD5" w:rsidRDefault="00087BD5" w:rsidP="00087BD5">
      <w:pPr>
        <w:pStyle w:val="ListParagraph"/>
        <w:spacing w:after="0" w:line="252" w:lineRule="auto"/>
        <w:ind w:left="1134"/>
        <w:jc w:val="both"/>
        <w:rPr>
          <w:rFonts w:ascii="Cambria" w:hAnsi="Cambria"/>
        </w:rPr>
      </w:pPr>
      <w:r w:rsidRPr="00087BD5">
        <w:rPr>
          <w:rFonts w:ascii="Cambria" w:hAnsi="Cambria"/>
          <w:b/>
          <w:i/>
        </w:rPr>
        <w:t>Firstly</w:t>
      </w:r>
      <w:r>
        <w:rPr>
          <w:rFonts w:ascii="Cambria" w:hAnsi="Cambria"/>
        </w:rPr>
        <w:t xml:space="preserve">, laws on investment </w:t>
      </w:r>
      <w:r w:rsidR="00487C34">
        <w:rPr>
          <w:rFonts w:ascii="Cambria" w:hAnsi="Cambria"/>
        </w:rPr>
        <w:t>shall be applied with respect to following projects</w:t>
      </w:r>
      <w:r>
        <w:rPr>
          <w:rFonts w:ascii="Cambria" w:hAnsi="Cambria"/>
        </w:rPr>
        <w:t xml:space="preserve">: </w:t>
      </w:r>
    </w:p>
    <w:p w:rsidR="00087BD5" w:rsidRDefault="00087BD5" w:rsidP="00087BD5">
      <w:pPr>
        <w:pStyle w:val="ListParagraph"/>
        <w:spacing w:after="0" w:line="252" w:lineRule="auto"/>
        <w:ind w:left="1134"/>
        <w:jc w:val="both"/>
        <w:rPr>
          <w:rFonts w:ascii="Cambria" w:hAnsi="Cambria"/>
        </w:rPr>
      </w:pPr>
    </w:p>
    <w:p w:rsidR="00087BD5" w:rsidRDefault="00087BD5" w:rsidP="00087BD5">
      <w:pPr>
        <w:pStyle w:val="ListParagraph"/>
        <w:numPr>
          <w:ilvl w:val="0"/>
          <w:numId w:val="8"/>
        </w:numPr>
        <w:spacing w:after="0" w:line="252" w:lineRule="auto"/>
        <w:jc w:val="both"/>
        <w:rPr>
          <w:rFonts w:ascii="Cambria" w:hAnsi="Cambria"/>
        </w:rPr>
      </w:pPr>
      <w:r w:rsidRPr="00087BD5">
        <w:rPr>
          <w:rFonts w:ascii="Cambria" w:hAnsi="Cambria"/>
        </w:rPr>
        <w:t>Real estate projects approved by investors according to the Law on Investment 2020</w:t>
      </w:r>
      <w:r>
        <w:rPr>
          <w:rFonts w:ascii="Cambria" w:hAnsi="Cambria"/>
        </w:rPr>
        <w:t xml:space="preserve">; </w:t>
      </w:r>
    </w:p>
    <w:p w:rsidR="00087BD5" w:rsidRDefault="00087BD5" w:rsidP="00087BD5">
      <w:pPr>
        <w:pStyle w:val="ListParagraph"/>
        <w:spacing w:after="0" w:line="252" w:lineRule="auto"/>
        <w:ind w:left="1854"/>
        <w:jc w:val="both"/>
        <w:rPr>
          <w:rFonts w:ascii="Cambria" w:hAnsi="Cambria"/>
        </w:rPr>
      </w:pPr>
    </w:p>
    <w:p w:rsidR="00087BD5" w:rsidRPr="00087BD5" w:rsidRDefault="00087BD5" w:rsidP="00087BD5">
      <w:pPr>
        <w:pStyle w:val="ListParagraph"/>
        <w:numPr>
          <w:ilvl w:val="0"/>
          <w:numId w:val="8"/>
        </w:numPr>
        <w:spacing w:after="0" w:line="252" w:lineRule="auto"/>
        <w:jc w:val="both"/>
        <w:rPr>
          <w:rFonts w:ascii="Cambria" w:hAnsi="Cambria"/>
        </w:rPr>
      </w:pPr>
      <w:r w:rsidRPr="00087BD5">
        <w:rPr>
          <w:rFonts w:ascii="Cambria" w:hAnsi="Cambria"/>
        </w:rPr>
        <w:t>Real estate projects that are granted investment registration certificates in accordance with the Law on Investment 2020.</w:t>
      </w:r>
    </w:p>
    <w:p w:rsidR="00087BD5" w:rsidRDefault="00087BD5" w:rsidP="00087BD5">
      <w:pPr>
        <w:pStyle w:val="ListParagraph"/>
        <w:spacing w:after="0" w:line="252" w:lineRule="auto"/>
        <w:ind w:left="1134"/>
        <w:jc w:val="both"/>
        <w:rPr>
          <w:rFonts w:ascii="Cambria" w:hAnsi="Cambria"/>
          <w:b/>
          <w:i/>
        </w:rPr>
      </w:pPr>
    </w:p>
    <w:p w:rsidR="00087BD5" w:rsidRDefault="00087BD5" w:rsidP="00087BD5">
      <w:pPr>
        <w:pStyle w:val="ListParagraph"/>
        <w:spacing w:after="0" w:line="252" w:lineRule="auto"/>
        <w:ind w:left="1134"/>
        <w:jc w:val="both"/>
        <w:rPr>
          <w:rFonts w:ascii="Cambria" w:hAnsi="Cambria"/>
        </w:rPr>
      </w:pPr>
      <w:r>
        <w:rPr>
          <w:rFonts w:ascii="Cambria" w:hAnsi="Cambria"/>
          <w:b/>
          <w:i/>
        </w:rPr>
        <w:t xml:space="preserve">Secondly, </w:t>
      </w:r>
      <w:r>
        <w:rPr>
          <w:rFonts w:ascii="Cambria" w:hAnsi="Cambria"/>
        </w:rPr>
        <w:t xml:space="preserve">provisions of </w:t>
      </w:r>
      <w:r w:rsidRPr="009A79F4">
        <w:rPr>
          <w:rFonts w:ascii="Cambria" w:hAnsi="Cambria"/>
        </w:rPr>
        <w:t>Law on Real Estate Trading</w:t>
      </w:r>
      <w:r>
        <w:rPr>
          <w:rFonts w:ascii="Cambria" w:hAnsi="Cambria"/>
        </w:rPr>
        <w:t xml:space="preserve"> and Decree No. 02/2022/ND-CP </w:t>
      </w:r>
      <w:r w:rsidR="00487C34">
        <w:rPr>
          <w:rFonts w:ascii="Cambria" w:hAnsi="Cambria"/>
        </w:rPr>
        <w:t xml:space="preserve">shall be applied with respect to </w:t>
      </w:r>
      <w:r>
        <w:rPr>
          <w:rFonts w:ascii="Cambria" w:hAnsi="Cambria"/>
        </w:rPr>
        <w:t>project</w:t>
      </w:r>
      <w:r w:rsidR="00A54EC0">
        <w:rPr>
          <w:rFonts w:ascii="Cambria" w:hAnsi="Cambria"/>
        </w:rPr>
        <w:t>s</w:t>
      </w:r>
      <w:r>
        <w:rPr>
          <w:rFonts w:ascii="Cambria" w:hAnsi="Cambria"/>
        </w:rPr>
        <w:t xml:space="preserve"> not mentioned above. </w:t>
      </w:r>
    </w:p>
    <w:p w:rsidR="00087BD5" w:rsidRDefault="00087BD5" w:rsidP="00087BD5">
      <w:pPr>
        <w:pStyle w:val="ListParagraph"/>
        <w:spacing w:after="0" w:line="252" w:lineRule="auto"/>
        <w:ind w:left="1134"/>
        <w:jc w:val="both"/>
        <w:rPr>
          <w:rFonts w:ascii="Cambria" w:hAnsi="Cambria"/>
        </w:rPr>
      </w:pPr>
    </w:p>
    <w:p w:rsidR="007632BF" w:rsidRDefault="007632BF" w:rsidP="00087BD5">
      <w:pPr>
        <w:pStyle w:val="ListParagraph"/>
        <w:spacing w:after="0" w:line="252" w:lineRule="auto"/>
        <w:ind w:left="1134"/>
        <w:jc w:val="both"/>
        <w:rPr>
          <w:rFonts w:ascii="Cambria" w:hAnsi="Cambria"/>
        </w:rPr>
      </w:pPr>
      <w:r>
        <w:rPr>
          <w:rFonts w:ascii="Cambria" w:hAnsi="Cambria"/>
        </w:rPr>
        <w:t>The supplementation of the above principle contributes to uni</w:t>
      </w:r>
      <w:r w:rsidR="00487C34">
        <w:rPr>
          <w:rFonts w:ascii="Cambria" w:hAnsi="Cambria"/>
        </w:rPr>
        <w:t xml:space="preserve">ty, clarity and separation, which </w:t>
      </w:r>
      <w:r>
        <w:rPr>
          <w:rFonts w:ascii="Cambria" w:hAnsi="Cambria"/>
        </w:rPr>
        <w:t>is in accordance with Article 46 of the</w:t>
      </w:r>
      <w:r w:rsidR="00487C34">
        <w:rPr>
          <w:rFonts w:ascii="Cambria" w:hAnsi="Cambria"/>
        </w:rPr>
        <w:t xml:space="preserve"> Investment Law 2020, supports</w:t>
      </w:r>
      <w:r>
        <w:rPr>
          <w:rFonts w:ascii="Cambria" w:hAnsi="Cambria"/>
        </w:rPr>
        <w:t xml:space="preserve"> parties as well as relevant </w:t>
      </w:r>
      <w:r w:rsidR="0044176B">
        <w:rPr>
          <w:rFonts w:ascii="Cambria" w:hAnsi="Cambria"/>
        </w:rPr>
        <w:t xml:space="preserve">agencies and units to identify whether the project </w:t>
      </w:r>
      <w:r w:rsidR="00487C34">
        <w:rPr>
          <w:rFonts w:ascii="Cambria" w:hAnsi="Cambria"/>
        </w:rPr>
        <w:t>satisfies</w:t>
      </w:r>
      <w:r w:rsidR="0044176B">
        <w:rPr>
          <w:rFonts w:ascii="Cambria" w:hAnsi="Cambria"/>
        </w:rPr>
        <w:t xml:space="preserve"> requirements for the transfer of the whole (or a part)</w:t>
      </w:r>
      <w:r w:rsidR="00487C34">
        <w:rPr>
          <w:rFonts w:ascii="Cambria" w:hAnsi="Cambria"/>
        </w:rPr>
        <w:t xml:space="preserve"> or not</w:t>
      </w:r>
      <w:r w:rsidR="0044176B">
        <w:rPr>
          <w:rFonts w:ascii="Cambria" w:hAnsi="Cambria"/>
        </w:rPr>
        <w:t xml:space="preserve">, and in which cases the provisions of the Law on Investment </w:t>
      </w:r>
      <w:r w:rsidR="00487C34">
        <w:rPr>
          <w:rFonts w:ascii="Cambria" w:hAnsi="Cambria"/>
        </w:rPr>
        <w:t xml:space="preserve">or Law on Real Estate Trading </w:t>
      </w:r>
      <w:r w:rsidR="0044176B">
        <w:rPr>
          <w:rFonts w:ascii="Cambria" w:hAnsi="Cambria"/>
        </w:rPr>
        <w:t xml:space="preserve">shall </w:t>
      </w:r>
      <w:r w:rsidR="00487C34">
        <w:rPr>
          <w:rFonts w:ascii="Cambria" w:hAnsi="Cambria"/>
        </w:rPr>
        <w:t>be applied</w:t>
      </w:r>
      <w:r w:rsidR="0044176B">
        <w:rPr>
          <w:rFonts w:ascii="Cambria" w:hAnsi="Cambria"/>
        </w:rPr>
        <w:t xml:space="preserve">. </w:t>
      </w:r>
    </w:p>
    <w:p w:rsidR="00A114F6" w:rsidRPr="00087BD5" w:rsidRDefault="00A114F6" w:rsidP="00087BD5">
      <w:pPr>
        <w:pStyle w:val="ListParagraph"/>
        <w:spacing w:after="0" w:line="252" w:lineRule="auto"/>
        <w:ind w:left="1134"/>
        <w:jc w:val="both"/>
        <w:rPr>
          <w:rFonts w:ascii="Cambria" w:hAnsi="Cambria"/>
        </w:rPr>
      </w:pPr>
    </w:p>
    <w:p w:rsidR="00A114F6" w:rsidRDefault="006574AA" w:rsidP="00A114F6">
      <w:pPr>
        <w:pStyle w:val="ListParagraph"/>
        <w:spacing w:after="0" w:line="252" w:lineRule="auto"/>
        <w:ind w:left="709"/>
        <w:jc w:val="right"/>
        <w:rPr>
          <w:rFonts w:ascii="Cambria" w:hAnsi="Cambria"/>
          <w:b/>
        </w:rPr>
      </w:pPr>
      <w:r>
        <w:rPr>
          <w:rFonts w:ascii="Cambria" w:hAnsi="Cambria"/>
          <w:b/>
        </w:rPr>
        <w:t>ADK VIETNAM LAWYERS</w:t>
      </w:r>
      <w:r w:rsidR="00B12323">
        <w:rPr>
          <w:rFonts w:ascii="Cambria" w:hAnsi="Cambria"/>
          <w:b/>
        </w:rPr>
        <w:t xml:space="preserve"> LAW FIRM</w:t>
      </w:r>
      <w:bookmarkStart w:id="0" w:name="_GoBack"/>
      <w:bookmarkEnd w:id="0"/>
    </w:p>
    <w:p w:rsidR="00087BD5" w:rsidRDefault="00087BD5" w:rsidP="00087BD5">
      <w:pPr>
        <w:pStyle w:val="ListParagraph"/>
        <w:spacing w:after="0" w:line="252" w:lineRule="auto"/>
        <w:ind w:left="1134"/>
        <w:jc w:val="both"/>
        <w:rPr>
          <w:rFonts w:ascii="Cambria" w:hAnsi="Cambria"/>
        </w:rPr>
      </w:pPr>
    </w:p>
    <w:sectPr w:rsidR="00087BD5" w:rsidSect="009A79F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0F2B"/>
    <w:multiLevelType w:val="hybridMultilevel"/>
    <w:tmpl w:val="4C722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CEE1270"/>
    <w:multiLevelType w:val="hybridMultilevel"/>
    <w:tmpl w:val="17DCA7F4"/>
    <w:lvl w:ilvl="0" w:tplc="D87EF1A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84D4C40"/>
    <w:multiLevelType w:val="hybridMultilevel"/>
    <w:tmpl w:val="F6B2D5EC"/>
    <w:lvl w:ilvl="0" w:tplc="5648918C">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712D63"/>
    <w:multiLevelType w:val="hybridMultilevel"/>
    <w:tmpl w:val="C44AD468"/>
    <w:lvl w:ilvl="0" w:tplc="CF7A2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613E4"/>
    <w:multiLevelType w:val="hybridMultilevel"/>
    <w:tmpl w:val="810AE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4C78A6"/>
    <w:multiLevelType w:val="hybridMultilevel"/>
    <w:tmpl w:val="C44AD468"/>
    <w:lvl w:ilvl="0" w:tplc="CF7A2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145A1"/>
    <w:multiLevelType w:val="hybridMultilevel"/>
    <w:tmpl w:val="CF687920"/>
    <w:lvl w:ilvl="0" w:tplc="78F83B2E">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CA459B"/>
    <w:multiLevelType w:val="hybridMultilevel"/>
    <w:tmpl w:val="A4F856BC"/>
    <w:lvl w:ilvl="0" w:tplc="CF7A291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6165208D"/>
    <w:multiLevelType w:val="hybridMultilevel"/>
    <w:tmpl w:val="FE940A0C"/>
    <w:lvl w:ilvl="0" w:tplc="5648918C">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BF64B8"/>
    <w:multiLevelType w:val="hybridMultilevel"/>
    <w:tmpl w:val="C5E2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92DBA"/>
    <w:multiLevelType w:val="hybridMultilevel"/>
    <w:tmpl w:val="EAEE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C87A80"/>
    <w:multiLevelType w:val="hybridMultilevel"/>
    <w:tmpl w:val="83828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FD72B62"/>
    <w:multiLevelType w:val="hybridMultilevel"/>
    <w:tmpl w:val="19B0DA6A"/>
    <w:lvl w:ilvl="0" w:tplc="AD2E43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8"/>
  </w:num>
  <w:num w:numId="6">
    <w:abstractNumId w:val="2"/>
  </w:num>
  <w:num w:numId="7">
    <w:abstractNumId w:val="7"/>
  </w:num>
  <w:num w:numId="8">
    <w:abstractNumId w:val="1"/>
  </w:num>
  <w:num w:numId="9">
    <w:abstractNumId w:val="0"/>
  </w:num>
  <w:num w:numId="10">
    <w:abstractNumId w:val="1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84"/>
    <w:rsid w:val="00002F8A"/>
    <w:rsid w:val="00020B27"/>
    <w:rsid w:val="00036792"/>
    <w:rsid w:val="00087BD5"/>
    <w:rsid w:val="00165D08"/>
    <w:rsid w:val="00191D02"/>
    <w:rsid w:val="0041686C"/>
    <w:rsid w:val="0044176B"/>
    <w:rsid w:val="00470E12"/>
    <w:rsid w:val="00487C34"/>
    <w:rsid w:val="004F608E"/>
    <w:rsid w:val="00595FA6"/>
    <w:rsid w:val="005D197B"/>
    <w:rsid w:val="005E43B8"/>
    <w:rsid w:val="0060463D"/>
    <w:rsid w:val="006574AA"/>
    <w:rsid w:val="00667747"/>
    <w:rsid w:val="00730E47"/>
    <w:rsid w:val="007568D9"/>
    <w:rsid w:val="007632BF"/>
    <w:rsid w:val="00772564"/>
    <w:rsid w:val="007819CB"/>
    <w:rsid w:val="007D6555"/>
    <w:rsid w:val="00904FB4"/>
    <w:rsid w:val="00947742"/>
    <w:rsid w:val="00964870"/>
    <w:rsid w:val="009A79F4"/>
    <w:rsid w:val="00A114F6"/>
    <w:rsid w:val="00A54EC0"/>
    <w:rsid w:val="00A755CD"/>
    <w:rsid w:val="00B12323"/>
    <w:rsid w:val="00B25A10"/>
    <w:rsid w:val="00B46C4F"/>
    <w:rsid w:val="00C41288"/>
    <w:rsid w:val="00DA0F7F"/>
    <w:rsid w:val="00DF470F"/>
    <w:rsid w:val="00F12653"/>
    <w:rsid w:val="00F20B45"/>
    <w:rsid w:val="00F93384"/>
    <w:rsid w:val="00FB416F"/>
    <w:rsid w:val="00FC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EFCE1-796D-410B-9F06-0E126BAC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42"/>
    <w:pPr>
      <w:ind w:left="720"/>
      <w:contextualSpacing/>
    </w:pPr>
  </w:style>
  <w:style w:type="paragraph" w:styleId="HTMLPreformatted">
    <w:name w:val="HTML Preformatted"/>
    <w:basedOn w:val="Normal"/>
    <w:link w:val="HTMLPreformattedChar"/>
    <w:uiPriority w:val="99"/>
    <w:semiHidden/>
    <w:unhideWhenUsed/>
    <w:rsid w:val="00F20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B4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4782">
      <w:bodyDiv w:val="1"/>
      <w:marLeft w:val="0"/>
      <w:marRight w:val="0"/>
      <w:marTop w:val="0"/>
      <w:marBottom w:val="0"/>
      <w:divBdr>
        <w:top w:val="none" w:sz="0" w:space="0" w:color="auto"/>
        <w:left w:val="none" w:sz="0" w:space="0" w:color="auto"/>
        <w:bottom w:val="none" w:sz="0" w:space="0" w:color="auto"/>
        <w:right w:val="none" w:sz="0" w:space="0" w:color="auto"/>
      </w:divBdr>
    </w:div>
    <w:div w:id="394936651">
      <w:bodyDiv w:val="1"/>
      <w:marLeft w:val="0"/>
      <w:marRight w:val="0"/>
      <w:marTop w:val="0"/>
      <w:marBottom w:val="0"/>
      <w:divBdr>
        <w:top w:val="none" w:sz="0" w:space="0" w:color="auto"/>
        <w:left w:val="none" w:sz="0" w:space="0" w:color="auto"/>
        <w:bottom w:val="none" w:sz="0" w:space="0" w:color="auto"/>
        <w:right w:val="none" w:sz="0" w:space="0" w:color="auto"/>
      </w:divBdr>
    </w:div>
    <w:div w:id="13225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Tin Hoc Luna</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ADK-010</cp:lastModifiedBy>
  <cp:revision>22</cp:revision>
  <dcterms:created xsi:type="dcterms:W3CDTF">2022-03-02T01:46:00Z</dcterms:created>
  <dcterms:modified xsi:type="dcterms:W3CDTF">2022-03-04T14:04:00Z</dcterms:modified>
</cp:coreProperties>
</file>