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83B59" w14:textId="77777777" w:rsidR="009544F4" w:rsidRPr="000A7FAC" w:rsidRDefault="009544F4" w:rsidP="009544F4">
      <w:pPr>
        <w:spacing w:after="0" w:line="264" w:lineRule="auto"/>
        <w:jc w:val="both"/>
        <w:rPr>
          <w:rFonts w:ascii="Arial" w:hAnsi="Arial" w:cs="Arial"/>
          <w:b/>
          <w:color w:val="000000" w:themeColor="text1"/>
        </w:rPr>
      </w:pPr>
    </w:p>
    <w:p w14:paraId="5B99A1B8" w14:textId="77777777" w:rsidR="009544F4" w:rsidRPr="000A7FAC" w:rsidRDefault="009544F4" w:rsidP="009544F4">
      <w:pPr>
        <w:spacing w:after="0" w:line="264" w:lineRule="auto"/>
        <w:jc w:val="both"/>
        <w:rPr>
          <w:rFonts w:ascii="Arial" w:hAnsi="Arial" w:cs="Arial"/>
          <w:b/>
          <w:color w:val="000000" w:themeColor="text1"/>
        </w:rPr>
      </w:pPr>
    </w:p>
    <w:p w14:paraId="2FDDE843" w14:textId="77777777" w:rsidR="009544F4" w:rsidRPr="000A7FAC" w:rsidRDefault="009544F4" w:rsidP="009544F4">
      <w:pPr>
        <w:spacing w:after="0" w:line="264" w:lineRule="auto"/>
        <w:jc w:val="both"/>
        <w:rPr>
          <w:rFonts w:ascii="Arial" w:hAnsi="Arial" w:cs="Arial"/>
          <w:b/>
          <w:color w:val="000000" w:themeColor="text1"/>
        </w:rPr>
      </w:pPr>
      <w:r w:rsidRPr="000A7FAC">
        <w:rPr>
          <w:rFonts w:ascii="Arial" w:hAnsi="Arial" w:cs="Arial"/>
          <w:b/>
          <w:noProof/>
          <w:color w:val="000000" w:themeColor="text1"/>
        </w:rPr>
        <mc:AlternateContent>
          <mc:Choice Requires="wps">
            <w:drawing>
              <wp:anchor distT="45720" distB="45720" distL="114300" distR="114300" simplePos="0" relativeHeight="251654656" behindDoc="0" locked="0" layoutInCell="1" allowOverlap="1" wp14:anchorId="5508804A" wp14:editId="422E7E82">
                <wp:simplePos x="0" y="0"/>
                <wp:positionH relativeFrom="page">
                  <wp:posOffset>332105</wp:posOffset>
                </wp:positionH>
                <wp:positionV relativeFrom="paragraph">
                  <wp:posOffset>119380</wp:posOffset>
                </wp:positionV>
                <wp:extent cx="4274820" cy="1404620"/>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4820" cy="1404620"/>
                        </a:xfrm>
                        <a:prstGeom prst="rect">
                          <a:avLst/>
                        </a:prstGeom>
                        <a:noFill/>
                        <a:ln w="9525">
                          <a:noFill/>
                          <a:miter lim="800000"/>
                          <a:headEnd/>
                          <a:tailEnd/>
                        </a:ln>
                      </wps:spPr>
                      <wps:txbx>
                        <w:txbxContent>
                          <w:p w14:paraId="100D6E10" w14:textId="038EF54F" w:rsidR="00D93626" w:rsidRPr="00B30018" w:rsidRDefault="00D93626" w:rsidP="009544F4">
                            <w:pPr>
                              <w:rPr>
                                <w:rFonts w:ascii="Arial" w:hAnsi="Arial" w:cs="Arial"/>
                                <w:b/>
                                <w:bCs/>
                                <w:color w:val="404040" w:themeColor="text1" w:themeTint="BF"/>
                                <w:sz w:val="26"/>
                                <w:szCs w:val="26"/>
                              </w:rPr>
                            </w:pPr>
                            <w:r>
                              <w:rPr>
                                <w:rFonts w:ascii="Arial" w:hAnsi="Arial" w:cs="Arial"/>
                                <w:b/>
                                <w:bCs/>
                                <w:color w:val="404040" w:themeColor="text1" w:themeTint="BF"/>
                                <w:sz w:val="26"/>
                                <w:szCs w:val="26"/>
                              </w:rPr>
                              <w:t>LEGAL UPDATE</w:t>
                            </w:r>
                            <w:r w:rsidRPr="0063147F">
                              <w:rPr>
                                <w:rFonts w:ascii="Arial" w:hAnsi="Arial" w:cs="Arial"/>
                                <w:b/>
                                <w:bCs/>
                                <w:color w:val="404040" w:themeColor="text1" w:themeTint="BF"/>
                                <w:sz w:val="26"/>
                                <w:szCs w:val="26"/>
                              </w:rPr>
                              <w:t xml:space="preserve"> </w:t>
                            </w:r>
                            <w:r w:rsidRPr="00B30018">
                              <w:rPr>
                                <w:rFonts w:ascii="Arial" w:hAnsi="Arial" w:cs="Arial"/>
                                <w:b/>
                                <w:bCs/>
                                <w:color w:val="404040" w:themeColor="text1" w:themeTint="BF"/>
                                <w:sz w:val="26"/>
                                <w:szCs w:val="26"/>
                              </w:rPr>
                              <w:t>(</w:t>
                            </w:r>
                            <w:r w:rsidR="007E4CC4">
                              <w:rPr>
                                <w:rFonts w:ascii="Arial" w:hAnsi="Arial" w:cs="Arial"/>
                                <w:b/>
                                <w:bCs/>
                                <w:color w:val="404040" w:themeColor="text1" w:themeTint="BF"/>
                                <w:sz w:val="26"/>
                                <w:szCs w:val="26"/>
                              </w:rPr>
                              <w:t>March</w:t>
                            </w:r>
                            <w:r>
                              <w:rPr>
                                <w:rFonts w:ascii="Arial" w:hAnsi="Arial" w:cs="Arial"/>
                                <w:b/>
                                <w:bCs/>
                                <w:color w:val="404040" w:themeColor="text1" w:themeTint="BF"/>
                                <w:sz w:val="26"/>
                                <w:szCs w:val="26"/>
                              </w:rPr>
                              <w:t xml:space="preserve"> </w:t>
                            </w:r>
                            <w:r w:rsidR="003A70EC">
                              <w:rPr>
                                <w:rFonts w:ascii="Arial" w:hAnsi="Arial" w:cs="Arial"/>
                                <w:b/>
                                <w:bCs/>
                                <w:color w:val="404040" w:themeColor="text1" w:themeTint="BF"/>
                                <w:sz w:val="26"/>
                                <w:szCs w:val="26"/>
                              </w:rPr>
                              <w:t>2</w:t>
                            </w:r>
                            <w:r w:rsidR="00EB327D">
                              <w:rPr>
                                <w:rFonts w:ascii="Arial" w:hAnsi="Arial" w:cs="Arial"/>
                                <w:b/>
                                <w:bCs/>
                                <w:color w:val="404040" w:themeColor="text1" w:themeTint="BF"/>
                                <w:sz w:val="26"/>
                                <w:szCs w:val="26"/>
                              </w:rPr>
                              <w:t>2</w:t>
                            </w:r>
                            <w:r w:rsidR="007E4CC4">
                              <w:rPr>
                                <w:rFonts w:ascii="Arial" w:hAnsi="Arial" w:cs="Arial"/>
                                <w:b/>
                                <w:bCs/>
                                <w:color w:val="404040" w:themeColor="text1" w:themeTint="BF"/>
                                <w:sz w:val="26"/>
                                <w:szCs w:val="26"/>
                                <w:vertAlign w:val="superscript"/>
                              </w:rPr>
                              <w:t>th</w:t>
                            </w:r>
                            <w:r>
                              <w:rPr>
                                <w:rFonts w:ascii="Arial" w:hAnsi="Arial" w:cs="Arial"/>
                                <w:b/>
                                <w:bCs/>
                                <w:color w:val="404040" w:themeColor="text1" w:themeTint="BF"/>
                                <w:sz w:val="26"/>
                                <w:szCs w:val="26"/>
                              </w:rPr>
                              <w:t>,</w:t>
                            </w:r>
                            <w:r w:rsidRPr="00B30018">
                              <w:rPr>
                                <w:rFonts w:ascii="Arial" w:hAnsi="Arial" w:cs="Arial"/>
                                <w:b/>
                                <w:bCs/>
                                <w:color w:val="404040" w:themeColor="text1" w:themeTint="BF"/>
                                <w:sz w:val="26"/>
                                <w:szCs w:val="26"/>
                              </w:rPr>
                              <w:t xml:space="preserve"> 202</w:t>
                            </w:r>
                            <w:r w:rsidR="007E4CC4">
                              <w:rPr>
                                <w:rFonts w:ascii="Arial" w:hAnsi="Arial" w:cs="Arial"/>
                                <w:b/>
                                <w:bCs/>
                                <w:color w:val="404040" w:themeColor="text1" w:themeTint="BF"/>
                                <w:sz w:val="26"/>
                                <w:szCs w:val="26"/>
                              </w:rPr>
                              <w:t>2</w:t>
                            </w:r>
                            <w:r w:rsidRPr="00B30018">
                              <w:rPr>
                                <w:rFonts w:ascii="Arial" w:hAnsi="Arial" w:cs="Arial"/>
                                <w:b/>
                                <w:bCs/>
                                <w:color w:val="404040" w:themeColor="text1" w:themeTint="BF"/>
                                <w:sz w:val="26"/>
                                <w:szCs w:val="2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08804A" id="_x0000_t202" coordsize="21600,21600" o:spt="202" path="m,l,21600r21600,l21600,xe">
                <v:stroke joinstyle="miter"/>
                <v:path gradientshapeok="t" o:connecttype="rect"/>
              </v:shapetype>
              <v:shape id="Text Box 2" o:spid="_x0000_s1026" type="#_x0000_t202" style="position:absolute;left:0;text-align:left;margin-left:26.15pt;margin-top:9.4pt;width:336.6pt;height:110.6pt;z-index:25165465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" filled="f" stroked="f">
                <v:textbox style="mso-fit-shape-to-text:t">
                  <w:txbxContent>
                    <w:p w14:paraId="100D6E10" w14:textId="038EF54F" w:rsidR="00D93626" w:rsidRPr="00B30018" w:rsidRDefault="00D93626" w:rsidP="009544F4">
                      <w:pPr>
                        <w:rPr>
                          <w:rFonts w:ascii="Arial" w:hAnsi="Arial" w:cs="Arial"/>
                          <w:b/>
                          <w:bCs/>
                          <w:color w:val="404040" w:themeColor="text1" w:themeTint="BF"/>
                          <w:sz w:val="26"/>
                          <w:szCs w:val="26"/>
                        </w:rPr>
                      </w:pPr>
                      <w:r>
                        <w:rPr>
                          <w:rFonts w:ascii="Arial" w:hAnsi="Arial" w:cs="Arial"/>
                          <w:b/>
                          <w:bCs/>
                          <w:color w:val="404040" w:themeColor="text1" w:themeTint="BF"/>
                          <w:sz w:val="26"/>
                          <w:szCs w:val="26"/>
                        </w:rPr>
                        <w:t>LEGAL UPDATE</w:t>
                      </w:r>
                      <w:r w:rsidRPr="0063147F">
                        <w:rPr>
                          <w:rFonts w:ascii="Arial" w:hAnsi="Arial" w:cs="Arial"/>
                          <w:b/>
                          <w:bCs/>
                          <w:color w:val="404040" w:themeColor="text1" w:themeTint="BF"/>
                          <w:sz w:val="26"/>
                          <w:szCs w:val="26"/>
                        </w:rPr>
                        <w:t xml:space="preserve"> </w:t>
                      </w:r>
                      <w:r w:rsidRPr="00B30018">
                        <w:rPr>
                          <w:rFonts w:ascii="Arial" w:hAnsi="Arial" w:cs="Arial"/>
                          <w:b/>
                          <w:bCs/>
                          <w:color w:val="404040" w:themeColor="text1" w:themeTint="BF"/>
                          <w:sz w:val="26"/>
                          <w:szCs w:val="26"/>
                        </w:rPr>
                        <w:t>(</w:t>
                      </w:r>
                      <w:r w:rsidR="007E4CC4">
                        <w:rPr>
                          <w:rFonts w:ascii="Arial" w:hAnsi="Arial" w:cs="Arial"/>
                          <w:b/>
                          <w:bCs/>
                          <w:color w:val="404040" w:themeColor="text1" w:themeTint="BF"/>
                          <w:sz w:val="26"/>
                          <w:szCs w:val="26"/>
                        </w:rPr>
                        <w:t>March</w:t>
                      </w:r>
                      <w:r>
                        <w:rPr>
                          <w:rFonts w:ascii="Arial" w:hAnsi="Arial" w:cs="Arial"/>
                          <w:b/>
                          <w:bCs/>
                          <w:color w:val="404040" w:themeColor="text1" w:themeTint="BF"/>
                          <w:sz w:val="26"/>
                          <w:szCs w:val="26"/>
                        </w:rPr>
                        <w:t xml:space="preserve"> </w:t>
                      </w:r>
                      <w:r w:rsidR="003A70EC">
                        <w:rPr>
                          <w:rFonts w:ascii="Arial" w:hAnsi="Arial" w:cs="Arial"/>
                          <w:b/>
                          <w:bCs/>
                          <w:color w:val="404040" w:themeColor="text1" w:themeTint="BF"/>
                          <w:sz w:val="26"/>
                          <w:szCs w:val="26"/>
                        </w:rPr>
                        <w:t>2</w:t>
                      </w:r>
                      <w:r w:rsidR="00EB327D">
                        <w:rPr>
                          <w:rFonts w:ascii="Arial" w:hAnsi="Arial" w:cs="Arial"/>
                          <w:b/>
                          <w:bCs/>
                          <w:color w:val="404040" w:themeColor="text1" w:themeTint="BF"/>
                          <w:sz w:val="26"/>
                          <w:szCs w:val="26"/>
                        </w:rPr>
                        <w:t>2</w:t>
                      </w:r>
                      <w:r w:rsidR="007E4CC4">
                        <w:rPr>
                          <w:rFonts w:ascii="Arial" w:hAnsi="Arial" w:cs="Arial"/>
                          <w:b/>
                          <w:bCs/>
                          <w:color w:val="404040" w:themeColor="text1" w:themeTint="BF"/>
                          <w:sz w:val="26"/>
                          <w:szCs w:val="26"/>
                          <w:vertAlign w:val="superscript"/>
                        </w:rPr>
                        <w:t>th</w:t>
                      </w:r>
                      <w:r>
                        <w:rPr>
                          <w:rFonts w:ascii="Arial" w:hAnsi="Arial" w:cs="Arial"/>
                          <w:b/>
                          <w:bCs/>
                          <w:color w:val="404040" w:themeColor="text1" w:themeTint="BF"/>
                          <w:sz w:val="26"/>
                          <w:szCs w:val="26"/>
                        </w:rPr>
                        <w:t>,</w:t>
                      </w:r>
                      <w:r w:rsidRPr="00B30018">
                        <w:rPr>
                          <w:rFonts w:ascii="Arial" w:hAnsi="Arial" w:cs="Arial"/>
                          <w:b/>
                          <w:bCs/>
                          <w:color w:val="404040" w:themeColor="text1" w:themeTint="BF"/>
                          <w:sz w:val="26"/>
                          <w:szCs w:val="26"/>
                        </w:rPr>
                        <w:t xml:space="preserve"> 202</w:t>
                      </w:r>
                      <w:r w:rsidR="007E4CC4">
                        <w:rPr>
                          <w:rFonts w:ascii="Arial" w:hAnsi="Arial" w:cs="Arial"/>
                          <w:b/>
                          <w:bCs/>
                          <w:color w:val="404040" w:themeColor="text1" w:themeTint="BF"/>
                          <w:sz w:val="26"/>
                          <w:szCs w:val="26"/>
                        </w:rPr>
                        <w:t>2</w:t>
                      </w:r>
                      <w:r w:rsidRPr="00B30018">
                        <w:rPr>
                          <w:rFonts w:ascii="Arial" w:hAnsi="Arial" w:cs="Arial"/>
                          <w:b/>
                          <w:bCs/>
                          <w:color w:val="404040" w:themeColor="text1" w:themeTint="BF"/>
                          <w:sz w:val="26"/>
                          <w:szCs w:val="26"/>
                        </w:rPr>
                        <w:t>)</w:t>
                      </w:r>
                    </w:p>
                  </w:txbxContent>
                </v:textbox>
                <w10:wrap type="square" anchorx="page"/>
              </v:shape>
            </w:pict>
          </mc:Fallback>
        </mc:AlternateContent>
      </w:r>
    </w:p>
    <w:p w14:paraId="6F2412B3" w14:textId="77777777" w:rsidR="009544F4" w:rsidRPr="000A7FAC" w:rsidRDefault="009544F4" w:rsidP="009544F4">
      <w:pPr>
        <w:spacing w:after="0" w:line="264" w:lineRule="auto"/>
        <w:jc w:val="both"/>
        <w:rPr>
          <w:rFonts w:ascii="Arial" w:hAnsi="Arial" w:cs="Arial"/>
          <w:b/>
          <w:color w:val="000000" w:themeColor="text1"/>
        </w:rPr>
      </w:pPr>
      <w:r w:rsidRPr="000A7FAC">
        <w:rPr>
          <w:rFonts w:ascii="Arial" w:hAnsi="Arial" w:cs="Arial"/>
          <w:b/>
          <w:noProof/>
          <w:color w:val="000000" w:themeColor="text1"/>
        </w:rPr>
        <mc:AlternateContent>
          <mc:Choice Requires="wps">
            <w:drawing>
              <wp:anchor distT="45720" distB="45720" distL="114300" distR="114300" simplePos="0" relativeHeight="251651584" behindDoc="0" locked="0" layoutInCell="1" allowOverlap="1" wp14:anchorId="0CB82316" wp14:editId="2AE08504">
                <wp:simplePos x="0" y="0"/>
                <wp:positionH relativeFrom="margin">
                  <wp:align>right</wp:align>
                </wp:positionH>
                <wp:positionV relativeFrom="paragraph">
                  <wp:posOffset>282575</wp:posOffset>
                </wp:positionV>
                <wp:extent cx="6616700" cy="1914525"/>
                <wp:effectExtent l="0" t="0" r="0" b="952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0" cy="1914525"/>
                        </a:xfrm>
                        <a:prstGeom prst="rect">
                          <a:avLst/>
                        </a:prstGeom>
                        <a:solidFill>
                          <a:schemeClr val="bg1">
                            <a:lumMod val="85000"/>
                          </a:schemeClr>
                        </a:solidFill>
                        <a:ln w="9525">
                          <a:noFill/>
                          <a:miter lim="800000"/>
                          <a:headEnd/>
                          <a:tailEnd/>
                        </a:ln>
                      </wps:spPr>
                      <wps:txbx>
                        <w:txbxContent>
                          <w:p w14:paraId="4430B9E0" w14:textId="77777777" w:rsidR="00D93626" w:rsidRPr="00EB327D" w:rsidRDefault="00D93626" w:rsidP="009544F4">
                            <w:pPr>
                              <w:spacing w:after="0" w:line="264" w:lineRule="auto"/>
                              <w:rPr>
                                <w:rFonts w:ascii="Arial" w:hAnsi="Arial" w:cs="Arial"/>
                                <w:sz w:val="20"/>
                                <w:szCs w:val="20"/>
                              </w:rPr>
                            </w:pPr>
                            <w:r w:rsidRPr="00EB327D">
                              <w:rPr>
                                <w:rFonts w:ascii="Arial" w:hAnsi="Arial" w:cs="Arial"/>
                                <w:sz w:val="20"/>
                                <w:szCs w:val="20"/>
                              </w:rPr>
                              <w:t xml:space="preserve">In this issue, we would like to bring to your attention to the following: </w:t>
                            </w:r>
                          </w:p>
                          <w:p w14:paraId="66544A8D" w14:textId="77777777" w:rsidR="00D93626" w:rsidRPr="00EB327D" w:rsidRDefault="00D93626" w:rsidP="009544F4">
                            <w:pPr>
                              <w:pStyle w:val="ListParagraph"/>
                              <w:rPr>
                                <w:rFonts w:ascii="Arial" w:hAnsi="Arial" w:cs="Arial"/>
                                <w:i/>
                                <w:iCs/>
                                <w:sz w:val="20"/>
                                <w:szCs w:val="20"/>
                              </w:rPr>
                            </w:pPr>
                          </w:p>
                          <w:p w14:paraId="22329618" w14:textId="38EF4B24" w:rsidR="003A70EC" w:rsidRPr="00EB327D" w:rsidRDefault="003A70EC" w:rsidP="003A70EC">
                            <w:pPr>
                              <w:pStyle w:val="ListParagraph"/>
                              <w:numPr>
                                <w:ilvl w:val="0"/>
                                <w:numId w:val="1"/>
                              </w:numPr>
                              <w:spacing w:after="0"/>
                              <w:ind w:left="284"/>
                              <w:jc w:val="both"/>
                              <w:rPr>
                                <w:rFonts w:ascii="Arial" w:hAnsi="Arial" w:cs="Arial"/>
                                <w:sz w:val="20"/>
                                <w:szCs w:val="20"/>
                              </w:rPr>
                            </w:pPr>
                            <w:bookmarkStart w:id="0" w:name="_Hlk77876690"/>
                            <w:r w:rsidRPr="00EB327D">
                              <w:rPr>
                                <w:rFonts w:ascii="Arial" w:hAnsi="Arial" w:cs="Arial"/>
                                <w:sz w:val="20"/>
                                <w:szCs w:val="20"/>
                              </w:rPr>
                              <w:t>Several amendments and supplements to the Law on Investment</w:t>
                            </w:r>
                            <w:r w:rsidR="00933EB1" w:rsidRPr="00EB327D">
                              <w:rPr>
                                <w:rFonts w:ascii="Arial" w:hAnsi="Arial" w:cs="Arial"/>
                                <w:sz w:val="20"/>
                                <w:szCs w:val="20"/>
                              </w:rPr>
                              <w:t xml:space="preserve"> and</w:t>
                            </w:r>
                            <w:r w:rsidRPr="00EB327D">
                              <w:rPr>
                                <w:rFonts w:ascii="Arial" w:hAnsi="Arial" w:cs="Arial"/>
                                <w:sz w:val="20"/>
                                <w:szCs w:val="20"/>
                              </w:rPr>
                              <w:t xml:space="preserve"> Law on Enterprises under Law No. 03/2022/QH15</w:t>
                            </w:r>
                            <w:r w:rsidR="00EB327D" w:rsidRPr="00EB327D">
                              <w:rPr>
                                <w:rFonts w:ascii="Arial" w:hAnsi="Arial" w:cs="Arial"/>
                                <w:sz w:val="20"/>
                                <w:szCs w:val="20"/>
                              </w:rPr>
                              <w:t>.</w:t>
                            </w:r>
                          </w:p>
                          <w:p w14:paraId="7816CDD3" w14:textId="77777777" w:rsidR="003A70EC" w:rsidRPr="00EB327D" w:rsidRDefault="003A70EC" w:rsidP="003A70EC">
                            <w:pPr>
                              <w:pStyle w:val="ListParagraph"/>
                              <w:spacing w:after="0"/>
                              <w:ind w:left="360"/>
                              <w:jc w:val="both"/>
                              <w:rPr>
                                <w:rFonts w:ascii="Arial" w:hAnsi="Arial" w:cs="Arial"/>
                                <w:i/>
                                <w:iCs/>
                                <w:sz w:val="20"/>
                                <w:szCs w:val="20"/>
                              </w:rPr>
                            </w:pPr>
                          </w:p>
                          <w:p w14:paraId="1DE30ABF" w14:textId="1E658D6D" w:rsidR="003A70EC" w:rsidRPr="00EB327D" w:rsidRDefault="003A70EC" w:rsidP="003A70EC">
                            <w:pPr>
                              <w:pStyle w:val="ListParagraph"/>
                              <w:numPr>
                                <w:ilvl w:val="0"/>
                                <w:numId w:val="1"/>
                              </w:numPr>
                              <w:spacing w:after="0"/>
                              <w:ind w:left="284"/>
                              <w:jc w:val="both"/>
                              <w:rPr>
                                <w:rFonts w:ascii="Arial" w:hAnsi="Arial" w:cs="Arial"/>
                                <w:i/>
                                <w:sz w:val="20"/>
                                <w:szCs w:val="20"/>
                              </w:rPr>
                            </w:pPr>
                            <w:r w:rsidRPr="00EB327D">
                              <w:rPr>
                                <w:rFonts w:ascii="Arial" w:hAnsi="Arial" w:cs="Arial"/>
                                <w:sz w:val="20"/>
                                <w:szCs w:val="20"/>
                              </w:rPr>
                              <w:t>Several amendments and supplements to compulsory insurance in construction investment activities under Decree No. 20/2022/ND-CP</w:t>
                            </w:r>
                            <w:r w:rsidR="00EB327D" w:rsidRPr="00EB327D">
                              <w:rPr>
                                <w:rFonts w:ascii="Arial" w:hAnsi="Arial" w:cs="Arial"/>
                                <w:sz w:val="20"/>
                                <w:szCs w:val="20"/>
                              </w:rPr>
                              <w:t>.</w:t>
                            </w:r>
                          </w:p>
                          <w:p w14:paraId="270193F5" w14:textId="77777777" w:rsidR="003A70EC" w:rsidRPr="00EB327D" w:rsidRDefault="003A70EC" w:rsidP="003A70EC">
                            <w:pPr>
                              <w:pStyle w:val="ListParagraph"/>
                              <w:spacing w:after="0"/>
                              <w:ind w:left="284"/>
                              <w:jc w:val="both"/>
                              <w:rPr>
                                <w:rFonts w:ascii="Arial" w:hAnsi="Arial" w:cs="Arial"/>
                                <w:i/>
                                <w:sz w:val="20"/>
                                <w:szCs w:val="20"/>
                              </w:rPr>
                            </w:pPr>
                          </w:p>
                          <w:p w14:paraId="5225E40F" w14:textId="4BDC2DB1" w:rsidR="00D93626" w:rsidRPr="00EB327D" w:rsidRDefault="003A70EC" w:rsidP="009544F4">
                            <w:pPr>
                              <w:pStyle w:val="ListParagraph"/>
                              <w:numPr>
                                <w:ilvl w:val="0"/>
                                <w:numId w:val="1"/>
                              </w:numPr>
                              <w:spacing w:after="0"/>
                              <w:ind w:left="284"/>
                              <w:jc w:val="both"/>
                              <w:rPr>
                                <w:rFonts w:ascii="Arial" w:hAnsi="Arial" w:cs="Arial"/>
                                <w:i/>
                                <w:iCs/>
                                <w:sz w:val="20"/>
                                <w:szCs w:val="20"/>
                              </w:rPr>
                            </w:pPr>
                            <w:r w:rsidRPr="00EB327D">
                              <w:rPr>
                                <w:rFonts w:ascii="Arial" w:hAnsi="Arial" w:cs="Arial"/>
                                <w:sz w:val="20"/>
                                <w:szCs w:val="20"/>
                              </w:rPr>
                              <w:t>New regulations on COVID-19 prevention and control for entrants under Dispatch No. 1265/BYT-DP</w:t>
                            </w:r>
                            <w:r w:rsidR="00EB327D" w:rsidRPr="00EB327D">
                              <w:rPr>
                                <w:rFonts w:ascii="Arial" w:hAnsi="Arial" w:cs="Arial"/>
                                <w:sz w:val="20"/>
                                <w:szCs w:val="20"/>
                              </w:rPr>
                              <w:t>.</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B82316" id="_x0000_s1027" type="#_x0000_t202" style="position:absolute;left:0;text-align:left;margin-left:469.8pt;margin-top:22.25pt;width:521pt;height:150.75pt;z-index:2516515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" fillcolor="#d8d8d8 [2732]" stroked="f">
                <v:textbox>
                  <w:txbxContent>
                    <w:p w14:paraId="4430B9E0" w14:textId="77777777" w:rsidR="00D93626" w:rsidRPr="00EB327D" w:rsidRDefault="00D93626" w:rsidP="009544F4">
                      <w:pPr>
                        <w:spacing w:after="0" w:line="264" w:lineRule="auto"/>
                        <w:rPr>
                          <w:rFonts w:ascii="Arial" w:hAnsi="Arial" w:cs="Arial"/>
                          <w:sz w:val="20"/>
                          <w:szCs w:val="20"/>
                        </w:rPr>
                      </w:pPr>
                      <w:r w:rsidRPr="00EB327D">
                        <w:rPr>
                          <w:rFonts w:ascii="Arial" w:hAnsi="Arial" w:cs="Arial"/>
                          <w:sz w:val="20"/>
                          <w:szCs w:val="20"/>
                        </w:rPr>
                        <w:t xml:space="preserve">In this issue, we would like to bring to your attention to the following: </w:t>
                      </w:r>
                    </w:p>
                    <w:p w14:paraId="66544A8D" w14:textId="77777777" w:rsidR="00D93626" w:rsidRPr="00EB327D" w:rsidRDefault="00D93626" w:rsidP="009544F4">
                      <w:pPr>
                        <w:pStyle w:val="ListParagraph"/>
                        <w:rPr>
                          <w:rFonts w:ascii="Arial" w:hAnsi="Arial" w:cs="Arial"/>
                          <w:i/>
                          <w:iCs/>
                          <w:sz w:val="20"/>
                          <w:szCs w:val="20"/>
                        </w:rPr>
                      </w:pPr>
                    </w:p>
                    <w:p w14:paraId="22329618" w14:textId="38EF4B24" w:rsidR="003A70EC" w:rsidRPr="00EB327D" w:rsidRDefault="003A70EC" w:rsidP="003A70EC">
                      <w:pPr>
                        <w:pStyle w:val="ListParagraph"/>
                        <w:numPr>
                          <w:ilvl w:val="0"/>
                          <w:numId w:val="1"/>
                        </w:numPr>
                        <w:spacing w:after="0"/>
                        <w:ind w:left="284"/>
                        <w:jc w:val="both"/>
                        <w:rPr>
                          <w:rFonts w:ascii="Arial" w:hAnsi="Arial" w:cs="Arial"/>
                          <w:sz w:val="20"/>
                          <w:szCs w:val="20"/>
                        </w:rPr>
                      </w:pPr>
                      <w:bookmarkStart w:id="1" w:name="_Hlk77876690"/>
                      <w:r w:rsidRPr="00EB327D">
                        <w:rPr>
                          <w:rFonts w:ascii="Arial" w:hAnsi="Arial" w:cs="Arial"/>
                          <w:sz w:val="20"/>
                          <w:szCs w:val="20"/>
                        </w:rPr>
                        <w:t>Several amendments and supplements to the Law on Investment</w:t>
                      </w:r>
                      <w:r w:rsidR="00933EB1" w:rsidRPr="00EB327D">
                        <w:rPr>
                          <w:rFonts w:ascii="Arial" w:hAnsi="Arial" w:cs="Arial"/>
                          <w:sz w:val="20"/>
                          <w:szCs w:val="20"/>
                        </w:rPr>
                        <w:t xml:space="preserve"> and</w:t>
                      </w:r>
                      <w:r w:rsidRPr="00EB327D">
                        <w:rPr>
                          <w:rFonts w:ascii="Arial" w:hAnsi="Arial" w:cs="Arial"/>
                          <w:sz w:val="20"/>
                          <w:szCs w:val="20"/>
                        </w:rPr>
                        <w:t xml:space="preserve"> Law on Enterprises under Law No. 03/2022/QH15</w:t>
                      </w:r>
                      <w:r w:rsidR="00EB327D" w:rsidRPr="00EB327D">
                        <w:rPr>
                          <w:rFonts w:ascii="Arial" w:hAnsi="Arial" w:cs="Arial"/>
                          <w:sz w:val="20"/>
                          <w:szCs w:val="20"/>
                        </w:rPr>
                        <w:t>.</w:t>
                      </w:r>
                    </w:p>
                    <w:p w14:paraId="7816CDD3" w14:textId="77777777" w:rsidR="003A70EC" w:rsidRPr="00EB327D" w:rsidRDefault="003A70EC" w:rsidP="003A70EC">
                      <w:pPr>
                        <w:pStyle w:val="ListParagraph"/>
                        <w:spacing w:after="0"/>
                        <w:ind w:left="360"/>
                        <w:jc w:val="both"/>
                        <w:rPr>
                          <w:rFonts w:ascii="Arial" w:hAnsi="Arial" w:cs="Arial"/>
                          <w:i/>
                          <w:iCs/>
                          <w:sz w:val="20"/>
                          <w:szCs w:val="20"/>
                        </w:rPr>
                      </w:pPr>
                    </w:p>
                    <w:p w14:paraId="1DE30ABF" w14:textId="1E658D6D" w:rsidR="003A70EC" w:rsidRPr="00EB327D" w:rsidRDefault="003A70EC" w:rsidP="003A70EC">
                      <w:pPr>
                        <w:pStyle w:val="ListParagraph"/>
                        <w:numPr>
                          <w:ilvl w:val="0"/>
                          <w:numId w:val="1"/>
                        </w:numPr>
                        <w:spacing w:after="0"/>
                        <w:ind w:left="284"/>
                        <w:jc w:val="both"/>
                        <w:rPr>
                          <w:rFonts w:ascii="Arial" w:hAnsi="Arial" w:cs="Arial"/>
                          <w:i/>
                          <w:sz w:val="20"/>
                          <w:szCs w:val="20"/>
                        </w:rPr>
                      </w:pPr>
                      <w:r w:rsidRPr="00EB327D">
                        <w:rPr>
                          <w:rFonts w:ascii="Arial" w:hAnsi="Arial" w:cs="Arial"/>
                          <w:sz w:val="20"/>
                          <w:szCs w:val="20"/>
                        </w:rPr>
                        <w:t>Several amendments and supplements to compulsory insurance in construction investment activities under Decree No. 20/2022/ND-CP</w:t>
                      </w:r>
                      <w:r w:rsidR="00EB327D" w:rsidRPr="00EB327D">
                        <w:rPr>
                          <w:rFonts w:ascii="Arial" w:hAnsi="Arial" w:cs="Arial"/>
                          <w:sz w:val="20"/>
                          <w:szCs w:val="20"/>
                        </w:rPr>
                        <w:t>.</w:t>
                      </w:r>
                    </w:p>
                    <w:p w14:paraId="270193F5" w14:textId="77777777" w:rsidR="003A70EC" w:rsidRPr="00EB327D" w:rsidRDefault="003A70EC" w:rsidP="003A70EC">
                      <w:pPr>
                        <w:pStyle w:val="ListParagraph"/>
                        <w:spacing w:after="0"/>
                        <w:ind w:left="284"/>
                        <w:jc w:val="both"/>
                        <w:rPr>
                          <w:rFonts w:ascii="Arial" w:hAnsi="Arial" w:cs="Arial"/>
                          <w:i/>
                          <w:sz w:val="20"/>
                          <w:szCs w:val="20"/>
                        </w:rPr>
                      </w:pPr>
                    </w:p>
                    <w:p w14:paraId="5225E40F" w14:textId="4BDC2DB1" w:rsidR="00D93626" w:rsidRPr="00EB327D" w:rsidRDefault="003A70EC" w:rsidP="009544F4">
                      <w:pPr>
                        <w:pStyle w:val="ListParagraph"/>
                        <w:numPr>
                          <w:ilvl w:val="0"/>
                          <w:numId w:val="1"/>
                        </w:numPr>
                        <w:spacing w:after="0"/>
                        <w:ind w:left="284"/>
                        <w:jc w:val="both"/>
                        <w:rPr>
                          <w:rFonts w:ascii="Arial" w:hAnsi="Arial" w:cs="Arial"/>
                          <w:i/>
                          <w:iCs/>
                          <w:sz w:val="20"/>
                          <w:szCs w:val="20"/>
                        </w:rPr>
                      </w:pPr>
                      <w:r w:rsidRPr="00EB327D">
                        <w:rPr>
                          <w:rFonts w:ascii="Arial" w:hAnsi="Arial" w:cs="Arial"/>
                          <w:sz w:val="20"/>
                          <w:szCs w:val="20"/>
                        </w:rPr>
                        <w:t>New regulations on COVID-19 prevention and control for entrants under Dispatch No. 1265/BYT-DP</w:t>
                      </w:r>
                      <w:r w:rsidR="00EB327D" w:rsidRPr="00EB327D">
                        <w:rPr>
                          <w:rFonts w:ascii="Arial" w:hAnsi="Arial" w:cs="Arial"/>
                          <w:sz w:val="20"/>
                          <w:szCs w:val="20"/>
                        </w:rPr>
                        <w:t>.</w:t>
                      </w:r>
                      <w:bookmarkEnd w:id="1"/>
                    </w:p>
                  </w:txbxContent>
                </v:textbox>
                <w10:wrap type="square" anchorx="margin"/>
              </v:shape>
            </w:pict>
          </mc:Fallback>
        </mc:AlternateContent>
      </w:r>
    </w:p>
    <w:p w14:paraId="55EE5E5A" w14:textId="77777777" w:rsidR="009544F4" w:rsidRPr="000A7FAC" w:rsidRDefault="009544F4" w:rsidP="009544F4">
      <w:pPr>
        <w:pStyle w:val="ListParagraph"/>
        <w:tabs>
          <w:tab w:val="left" w:pos="180"/>
        </w:tabs>
        <w:spacing w:after="0" w:line="264" w:lineRule="auto"/>
        <w:ind w:left="0" w:hanging="720"/>
        <w:jc w:val="both"/>
        <w:rPr>
          <w:rFonts w:ascii="Arial" w:hAnsi="Arial" w:cs="Arial"/>
          <w:b/>
          <w:bCs/>
          <w:color w:val="C00000"/>
        </w:rPr>
      </w:pPr>
    </w:p>
    <w:p w14:paraId="7FCA7153" w14:textId="2BA7FD33" w:rsidR="003A70EC" w:rsidRPr="00CA6D61" w:rsidRDefault="003A70EC" w:rsidP="004D36FB">
      <w:pPr>
        <w:pStyle w:val="ListParagraph"/>
        <w:numPr>
          <w:ilvl w:val="0"/>
          <w:numId w:val="2"/>
        </w:numPr>
        <w:tabs>
          <w:tab w:val="left" w:pos="180"/>
        </w:tabs>
        <w:snapToGrid w:val="0"/>
        <w:spacing w:after="0" w:line="264" w:lineRule="auto"/>
        <w:ind w:left="720" w:hanging="720"/>
        <w:contextualSpacing w:val="0"/>
        <w:jc w:val="both"/>
        <w:rPr>
          <w:rFonts w:ascii="Arial" w:hAnsi="Arial" w:cs="Arial"/>
          <w:b/>
          <w:bCs/>
          <w:color w:val="C00000"/>
          <w:sz w:val="24"/>
          <w:szCs w:val="24"/>
        </w:rPr>
      </w:pPr>
      <w:r w:rsidRPr="00CA6D61">
        <w:rPr>
          <w:rFonts w:ascii="Arial" w:hAnsi="Arial" w:cs="Arial"/>
          <w:b/>
          <w:bCs/>
          <w:color w:val="C00000"/>
          <w:sz w:val="24"/>
          <w:szCs w:val="24"/>
        </w:rPr>
        <w:t>Several amendments and supplements to the Law on Investment</w:t>
      </w:r>
      <w:r w:rsidR="00933EB1" w:rsidRPr="00CA6D61">
        <w:rPr>
          <w:rFonts w:ascii="Arial" w:hAnsi="Arial" w:cs="Arial"/>
          <w:b/>
          <w:bCs/>
          <w:color w:val="C00000"/>
          <w:sz w:val="24"/>
          <w:szCs w:val="24"/>
        </w:rPr>
        <w:t xml:space="preserve"> and</w:t>
      </w:r>
      <w:r w:rsidRPr="00CA6D61">
        <w:rPr>
          <w:rFonts w:ascii="Arial" w:hAnsi="Arial" w:cs="Arial"/>
          <w:b/>
          <w:bCs/>
          <w:color w:val="C00000"/>
          <w:sz w:val="24"/>
          <w:szCs w:val="24"/>
        </w:rPr>
        <w:t xml:space="preserve"> Law on Enterprises under Law No. 03/2022/QH15</w:t>
      </w:r>
    </w:p>
    <w:p w14:paraId="53C82445" w14:textId="77777777" w:rsidR="003A70EC" w:rsidRPr="00636A29" w:rsidRDefault="003A70EC" w:rsidP="004D36FB">
      <w:pPr>
        <w:pStyle w:val="ListParagraph"/>
        <w:tabs>
          <w:tab w:val="left" w:pos="180"/>
        </w:tabs>
        <w:snapToGrid w:val="0"/>
        <w:spacing w:after="0" w:line="264" w:lineRule="auto"/>
        <w:contextualSpacing w:val="0"/>
        <w:jc w:val="both"/>
        <w:rPr>
          <w:rFonts w:ascii="Arial" w:hAnsi="Arial" w:cs="Arial"/>
          <w:b/>
          <w:bCs/>
          <w:i/>
        </w:rPr>
      </w:pPr>
    </w:p>
    <w:p w14:paraId="402459A9" w14:textId="4C054C32" w:rsidR="003A70EC" w:rsidRPr="00636A29" w:rsidRDefault="003A70EC" w:rsidP="004D36FB">
      <w:pPr>
        <w:pStyle w:val="ListParagraph"/>
        <w:snapToGrid w:val="0"/>
        <w:spacing w:after="0" w:line="264" w:lineRule="auto"/>
        <w:contextualSpacing w:val="0"/>
        <w:jc w:val="both"/>
        <w:rPr>
          <w:rFonts w:ascii="Arial" w:hAnsi="Arial" w:cs="Arial"/>
        </w:rPr>
      </w:pPr>
      <w:r w:rsidRPr="00636A29">
        <w:rPr>
          <w:rFonts w:ascii="Arial" w:hAnsi="Arial" w:cs="Arial"/>
        </w:rPr>
        <w:t xml:space="preserve">On </w:t>
      </w:r>
      <w:r w:rsidR="004D36FB" w:rsidRPr="004D36FB">
        <w:t xml:space="preserve"> </w:t>
      </w:r>
      <w:r w:rsidR="004D36FB" w:rsidRPr="004D36FB">
        <w:rPr>
          <w:rFonts w:ascii="Arial" w:hAnsi="Arial" w:cs="Arial"/>
        </w:rPr>
        <w:t>January</w:t>
      </w:r>
      <w:r w:rsidR="004D36FB">
        <w:rPr>
          <w:rFonts w:ascii="Arial" w:hAnsi="Arial" w:cs="Arial"/>
          <w:lang w:val="vi-VN"/>
        </w:rPr>
        <w:t xml:space="preserve"> 11</w:t>
      </w:r>
      <w:r w:rsidR="004D36FB" w:rsidRPr="001A5CB5">
        <w:rPr>
          <w:rFonts w:ascii="Arial" w:hAnsi="Arial" w:cs="Arial"/>
          <w:vertAlign w:val="superscript"/>
          <w:lang w:val="vi-VN"/>
        </w:rPr>
        <w:t>th</w:t>
      </w:r>
      <w:r w:rsidR="004D36FB">
        <w:rPr>
          <w:rFonts w:ascii="Arial" w:hAnsi="Arial" w:cs="Arial"/>
          <w:lang w:val="vi-VN"/>
        </w:rPr>
        <w:t xml:space="preserve"> </w:t>
      </w:r>
      <w:r w:rsidRPr="00636A29">
        <w:rPr>
          <w:rFonts w:ascii="Arial" w:hAnsi="Arial" w:cs="Arial"/>
        </w:rPr>
        <w:t>2022, the National Assembly passed Law No. 03/2022/QH15 amending and supplementing several articles of the Law on Public Investment, Law on Investment in the form of public</w:t>
      </w:r>
      <w:r>
        <w:rPr>
          <w:rFonts w:ascii="Arial" w:hAnsi="Arial" w:cs="Arial"/>
        </w:rPr>
        <w:t xml:space="preserve"> </w:t>
      </w:r>
      <w:r w:rsidRPr="00636A29">
        <w:rPr>
          <w:rFonts w:ascii="Arial" w:hAnsi="Arial" w:cs="Arial"/>
        </w:rPr>
        <w:t>-</w:t>
      </w:r>
      <w:r>
        <w:rPr>
          <w:rFonts w:ascii="Arial" w:hAnsi="Arial" w:cs="Arial"/>
        </w:rPr>
        <w:t xml:space="preserve"> </w:t>
      </w:r>
      <w:r w:rsidRPr="00636A29">
        <w:rPr>
          <w:rFonts w:ascii="Arial" w:hAnsi="Arial" w:cs="Arial"/>
        </w:rPr>
        <w:t>partnership</w:t>
      </w:r>
      <w:r>
        <w:rPr>
          <w:rFonts w:ascii="Arial" w:hAnsi="Arial" w:cs="Arial"/>
        </w:rPr>
        <w:t>s</w:t>
      </w:r>
      <w:r w:rsidRPr="00636A29">
        <w:rPr>
          <w:rFonts w:ascii="Arial" w:hAnsi="Arial" w:cs="Arial"/>
        </w:rPr>
        <w:t>, Law on Investment, Law on Housing, Law on Bidding, Law on Electricity, Law on Enterprises, Law on Special Consumption Tax and Law on Civil Judgment Enforcement (hereinafter referred to as “</w:t>
      </w:r>
      <w:r w:rsidRPr="00636A29">
        <w:rPr>
          <w:rFonts w:ascii="Arial" w:hAnsi="Arial" w:cs="Arial"/>
          <w:b/>
        </w:rPr>
        <w:t>Law</w:t>
      </w:r>
      <w:r w:rsidRPr="00636A29">
        <w:rPr>
          <w:rFonts w:ascii="Arial" w:hAnsi="Arial" w:cs="Arial"/>
          <w:b/>
          <w:bCs/>
        </w:rPr>
        <w:t xml:space="preserve"> </w:t>
      </w:r>
      <w:r w:rsidRPr="00636A29">
        <w:rPr>
          <w:rFonts w:ascii="Arial" w:hAnsi="Arial" w:cs="Arial"/>
          <w:b/>
        </w:rPr>
        <w:t>03/2022</w:t>
      </w:r>
      <w:r w:rsidRPr="00636A29">
        <w:rPr>
          <w:rFonts w:ascii="Arial" w:hAnsi="Arial" w:cs="Arial"/>
        </w:rPr>
        <w:t>”) with the following notable points:</w:t>
      </w:r>
    </w:p>
    <w:p w14:paraId="3C7682BF" w14:textId="77777777" w:rsidR="003A70EC" w:rsidRPr="00636A29" w:rsidRDefault="003A70EC" w:rsidP="004D36FB">
      <w:pPr>
        <w:pStyle w:val="ListParagraph"/>
        <w:tabs>
          <w:tab w:val="left" w:pos="180"/>
        </w:tabs>
        <w:snapToGrid w:val="0"/>
        <w:spacing w:after="0" w:line="264" w:lineRule="auto"/>
        <w:contextualSpacing w:val="0"/>
        <w:jc w:val="both"/>
        <w:rPr>
          <w:rFonts w:ascii="Arial" w:hAnsi="Arial" w:cs="Arial"/>
          <w:bCs/>
          <w:i/>
        </w:rPr>
      </w:pPr>
    </w:p>
    <w:p w14:paraId="29829C4D" w14:textId="77777777" w:rsidR="003A70EC" w:rsidRPr="00636A29" w:rsidRDefault="003A70EC" w:rsidP="004D36FB">
      <w:pPr>
        <w:pStyle w:val="ListParagraph"/>
        <w:numPr>
          <w:ilvl w:val="0"/>
          <w:numId w:val="8"/>
        </w:numPr>
        <w:tabs>
          <w:tab w:val="left" w:pos="180"/>
        </w:tabs>
        <w:snapToGrid w:val="0"/>
        <w:spacing w:after="0" w:line="264" w:lineRule="auto"/>
        <w:ind w:left="709" w:hanging="709"/>
        <w:contextualSpacing w:val="0"/>
        <w:jc w:val="both"/>
        <w:rPr>
          <w:rFonts w:ascii="Arial" w:hAnsi="Arial" w:cs="Arial"/>
          <w:b/>
          <w:iCs/>
          <w:shd w:val="clear" w:color="auto" w:fill="FFFFFF"/>
        </w:rPr>
      </w:pPr>
      <w:r w:rsidRPr="00636A29">
        <w:rPr>
          <w:rFonts w:ascii="Arial" w:hAnsi="Arial" w:cs="Arial"/>
          <w:b/>
          <w:iCs/>
          <w:shd w:val="clear" w:color="auto" w:fill="FFFFFF"/>
        </w:rPr>
        <w:t>02 outstanding amendments and supplements of the Investment Law 2020:</w:t>
      </w:r>
    </w:p>
    <w:p w14:paraId="75E084DE" w14:textId="77777777" w:rsidR="003A70EC" w:rsidRPr="00636A29" w:rsidRDefault="003A70EC" w:rsidP="004D36FB">
      <w:pPr>
        <w:pStyle w:val="ListParagraph"/>
        <w:tabs>
          <w:tab w:val="left" w:pos="180"/>
        </w:tabs>
        <w:snapToGrid w:val="0"/>
        <w:spacing w:after="0" w:line="264" w:lineRule="auto"/>
        <w:ind w:left="709"/>
        <w:contextualSpacing w:val="0"/>
        <w:jc w:val="both"/>
        <w:rPr>
          <w:rFonts w:ascii="Arial" w:hAnsi="Arial" w:cs="Arial"/>
          <w:i/>
          <w:iCs/>
          <w:shd w:val="clear" w:color="auto" w:fill="FFFFFF"/>
        </w:rPr>
      </w:pPr>
    </w:p>
    <w:p w14:paraId="41562DB0" w14:textId="6AA6716A" w:rsidR="003A70EC" w:rsidRPr="00636A29" w:rsidRDefault="003A70EC" w:rsidP="004D36FB">
      <w:pPr>
        <w:pStyle w:val="ListParagraph"/>
        <w:numPr>
          <w:ilvl w:val="0"/>
          <w:numId w:val="9"/>
        </w:numPr>
        <w:tabs>
          <w:tab w:val="left" w:pos="180"/>
        </w:tabs>
        <w:snapToGrid w:val="0"/>
        <w:spacing w:after="0" w:line="264" w:lineRule="auto"/>
        <w:ind w:left="1418" w:hanging="709"/>
        <w:contextualSpacing w:val="0"/>
        <w:jc w:val="both"/>
        <w:rPr>
          <w:rFonts w:ascii="Arial" w:hAnsi="Arial" w:cs="Arial"/>
          <w:iCs/>
          <w:shd w:val="clear" w:color="auto" w:fill="FFFFFF"/>
        </w:rPr>
      </w:pPr>
      <w:r w:rsidRPr="00636A29">
        <w:rPr>
          <w:rFonts w:ascii="Arial" w:hAnsi="Arial" w:cs="Arial"/>
          <w:iCs/>
          <w:shd w:val="clear" w:color="auto" w:fill="FFFFFF"/>
        </w:rPr>
        <w:t xml:space="preserve">Law 03/2022 has supplemented </w:t>
      </w:r>
      <w:r>
        <w:rPr>
          <w:rFonts w:ascii="Arial" w:hAnsi="Arial" w:cs="Arial"/>
          <w:iCs/>
          <w:shd w:val="clear" w:color="auto" w:fill="FFFFFF"/>
        </w:rPr>
        <w:t>one</w:t>
      </w:r>
      <w:r w:rsidRPr="00636A29">
        <w:rPr>
          <w:rFonts w:ascii="Arial" w:hAnsi="Arial" w:cs="Arial"/>
          <w:iCs/>
          <w:shd w:val="clear" w:color="auto" w:fill="FFFFFF"/>
        </w:rPr>
        <w:t xml:space="preserve"> conditional business line. Specifically, according to Clause 5, Article 3 of Law 03/2022, the business lines of network security products and services (excluding trading in network information security products and services and trading in civil cryptographic products and services) is</w:t>
      </w:r>
      <w:r w:rsidR="00A3074F">
        <w:rPr>
          <w:rFonts w:ascii="Arial" w:hAnsi="Arial" w:cs="Arial"/>
          <w:iCs/>
          <w:shd w:val="clear" w:color="auto" w:fill="FFFFFF"/>
        </w:rPr>
        <w:t xml:space="preserve"> supplemented as</w:t>
      </w:r>
      <w:r w:rsidRPr="00636A29">
        <w:rPr>
          <w:rFonts w:ascii="Arial" w:hAnsi="Arial" w:cs="Arial"/>
          <w:iCs/>
          <w:shd w:val="clear" w:color="auto" w:fill="FFFFFF"/>
        </w:rPr>
        <w:t xml:space="preserve"> a conditional business line at ordinal number 132a after ordinal number 132 of Appendix IV to the List of conditional investment and business lines of the Law on Investment 2020.</w:t>
      </w:r>
    </w:p>
    <w:p w14:paraId="48304012" w14:textId="77777777" w:rsidR="003A70EC" w:rsidRPr="00636A29" w:rsidRDefault="003A70EC" w:rsidP="004D36FB">
      <w:pPr>
        <w:pStyle w:val="ListParagraph"/>
        <w:tabs>
          <w:tab w:val="left" w:pos="180"/>
        </w:tabs>
        <w:snapToGrid w:val="0"/>
        <w:spacing w:after="0" w:line="264" w:lineRule="auto"/>
        <w:ind w:left="1276"/>
        <w:contextualSpacing w:val="0"/>
        <w:jc w:val="both"/>
        <w:rPr>
          <w:rFonts w:ascii="Arial" w:hAnsi="Arial" w:cs="Arial"/>
          <w:i/>
          <w:iCs/>
          <w:shd w:val="clear" w:color="auto" w:fill="FFFFFF"/>
        </w:rPr>
      </w:pPr>
    </w:p>
    <w:p w14:paraId="7E16CD6C" w14:textId="77777777" w:rsidR="003A70EC" w:rsidRPr="00636A29" w:rsidRDefault="003A70EC" w:rsidP="004D36FB">
      <w:pPr>
        <w:pStyle w:val="ListParagraph"/>
        <w:numPr>
          <w:ilvl w:val="0"/>
          <w:numId w:val="9"/>
        </w:numPr>
        <w:tabs>
          <w:tab w:val="left" w:pos="180"/>
        </w:tabs>
        <w:snapToGrid w:val="0"/>
        <w:spacing w:after="0" w:line="264" w:lineRule="auto"/>
        <w:ind w:left="1418" w:hanging="709"/>
        <w:contextualSpacing w:val="0"/>
        <w:jc w:val="both"/>
        <w:rPr>
          <w:rFonts w:ascii="Arial" w:hAnsi="Arial" w:cs="Arial"/>
          <w:iCs/>
          <w:shd w:val="clear" w:color="auto" w:fill="FFFFFF"/>
        </w:rPr>
      </w:pPr>
      <w:r w:rsidRPr="00636A29">
        <w:rPr>
          <w:rFonts w:ascii="Arial" w:hAnsi="Arial" w:cs="Arial"/>
          <w:iCs/>
          <w:shd w:val="clear" w:color="auto" w:fill="FFFFFF"/>
        </w:rPr>
        <w:t>Supplementing projects under the authority to approve investment policies of the Provincial People's Committee</w:t>
      </w:r>
    </w:p>
    <w:p w14:paraId="13D76C82" w14:textId="77777777" w:rsidR="003A70EC" w:rsidRPr="00636A29" w:rsidRDefault="003A70EC" w:rsidP="004D36FB">
      <w:pPr>
        <w:pStyle w:val="ListParagraph"/>
        <w:tabs>
          <w:tab w:val="left" w:pos="180"/>
        </w:tabs>
        <w:snapToGrid w:val="0"/>
        <w:spacing w:after="0" w:line="264" w:lineRule="auto"/>
        <w:ind w:left="1713"/>
        <w:contextualSpacing w:val="0"/>
        <w:jc w:val="both"/>
        <w:rPr>
          <w:rFonts w:ascii="Arial" w:hAnsi="Arial" w:cs="Arial"/>
          <w:i/>
          <w:iCs/>
          <w:shd w:val="clear" w:color="auto" w:fill="FFFFFF"/>
        </w:rPr>
      </w:pPr>
    </w:p>
    <w:p w14:paraId="4A6A6455" w14:textId="77777777" w:rsidR="003A70EC" w:rsidRPr="00636A29" w:rsidRDefault="003A70EC" w:rsidP="004D36FB">
      <w:pPr>
        <w:pStyle w:val="ListParagraph"/>
        <w:numPr>
          <w:ilvl w:val="0"/>
          <w:numId w:val="10"/>
        </w:numPr>
        <w:tabs>
          <w:tab w:val="left" w:pos="180"/>
        </w:tabs>
        <w:snapToGrid w:val="0"/>
        <w:spacing w:after="0" w:line="264" w:lineRule="auto"/>
        <w:ind w:left="1985" w:hanging="567"/>
        <w:contextualSpacing w:val="0"/>
        <w:jc w:val="both"/>
        <w:rPr>
          <w:rFonts w:ascii="Arial" w:hAnsi="Arial" w:cs="Arial"/>
          <w:iCs/>
          <w:shd w:val="clear" w:color="auto" w:fill="FFFFFF"/>
        </w:rPr>
      </w:pPr>
      <w:r w:rsidRPr="00636A29">
        <w:rPr>
          <w:rFonts w:ascii="Arial" w:hAnsi="Arial" w:cs="Arial"/>
          <w:iCs/>
          <w:shd w:val="clear" w:color="auto" w:fill="FFFFFF"/>
        </w:rPr>
        <w:t>Investment projects on construction of houses (for sale, lease, or lease-purchase), urban areas with a land use scale of less than 300 hectares and a population of less than 50,000 people;</w:t>
      </w:r>
    </w:p>
    <w:p w14:paraId="57140F7F" w14:textId="77777777" w:rsidR="003A70EC" w:rsidRPr="00636A29" w:rsidRDefault="003A70EC" w:rsidP="004D36FB">
      <w:pPr>
        <w:pStyle w:val="ListParagraph"/>
        <w:tabs>
          <w:tab w:val="left" w:pos="180"/>
        </w:tabs>
        <w:snapToGrid w:val="0"/>
        <w:spacing w:after="0" w:line="264" w:lineRule="auto"/>
        <w:ind w:left="1713"/>
        <w:contextualSpacing w:val="0"/>
        <w:jc w:val="both"/>
        <w:rPr>
          <w:rFonts w:ascii="Arial" w:hAnsi="Arial" w:cs="Arial"/>
          <w:i/>
          <w:iCs/>
          <w:shd w:val="clear" w:color="auto" w:fill="FFFFFF"/>
        </w:rPr>
      </w:pPr>
    </w:p>
    <w:p w14:paraId="37A34FE2" w14:textId="77777777" w:rsidR="003A70EC" w:rsidRPr="00636A29" w:rsidRDefault="003A70EC" w:rsidP="004D36FB">
      <w:pPr>
        <w:pStyle w:val="ListParagraph"/>
        <w:numPr>
          <w:ilvl w:val="0"/>
          <w:numId w:val="10"/>
        </w:numPr>
        <w:tabs>
          <w:tab w:val="left" w:pos="180"/>
        </w:tabs>
        <w:snapToGrid w:val="0"/>
        <w:spacing w:after="0" w:line="264" w:lineRule="auto"/>
        <w:ind w:left="1985" w:hanging="567"/>
        <w:contextualSpacing w:val="0"/>
        <w:jc w:val="both"/>
        <w:rPr>
          <w:rFonts w:ascii="Arial" w:hAnsi="Arial" w:cs="Arial"/>
          <w:iCs/>
          <w:shd w:val="clear" w:color="auto" w:fill="FFFFFF"/>
        </w:rPr>
      </w:pPr>
      <w:r w:rsidRPr="00636A29">
        <w:rPr>
          <w:rFonts w:ascii="Arial" w:hAnsi="Arial" w:cs="Arial"/>
          <w:iCs/>
          <w:shd w:val="clear" w:color="auto" w:fill="FFFFFF"/>
        </w:rPr>
        <w:t xml:space="preserve">Investment projects consistent with the law on cultural heritage regardless of the size of the land area and population, within the protected area II of the relic recognized by the competent authority as a national relic, a special national relic, except for special national relics on the list of world heritages; investment projects regardless of the size of the land area and population in restricted </w:t>
      </w:r>
      <w:r w:rsidRPr="00636A29">
        <w:rPr>
          <w:rFonts w:ascii="Arial" w:hAnsi="Arial" w:cs="Arial"/>
          <w:iCs/>
          <w:shd w:val="clear" w:color="auto" w:fill="FFFFFF"/>
        </w:rPr>
        <w:lastRenderedPageBreak/>
        <w:t>development areas or historic inner cities (identified in urban planning projects) of special urban areas.</w:t>
      </w:r>
    </w:p>
    <w:p w14:paraId="18A0B69A" w14:textId="77777777" w:rsidR="003A70EC" w:rsidRPr="00636A29" w:rsidRDefault="003A70EC" w:rsidP="004D36FB">
      <w:pPr>
        <w:pStyle w:val="ListParagraph"/>
        <w:tabs>
          <w:tab w:val="left" w:pos="180"/>
        </w:tabs>
        <w:snapToGrid w:val="0"/>
        <w:spacing w:after="0" w:line="264" w:lineRule="auto"/>
        <w:ind w:left="1713"/>
        <w:contextualSpacing w:val="0"/>
        <w:jc w:val="both"/>
        <w:rPr>
          <w:rFonts w:ascii="Arial" w:hAnsi="Arial" w:cs="Arial"/>
          <w:i/>
          <w:iCs/>
          <w:shd w:val="clear" w:color="auto" w:fill="FFFFFF"/>
        </w:rPr>
      </w:pPr>
    </w:p>
    <w:p w14:paraId="6889E6B1" w14:textId="77777777" w:rsidR="003A70EC" w:rsidRPr="00636A29" w:rsidRDefault="003A70EC" w:rsidP="004D36FB">
      <w:pPr>
        <w:pStyle w:val="ListParagraph"/>
        <w:numPr>
          <w:ilvl w:val="0"/>
          <w:numId w:val="8"/>
        </w:numPr>
        <w:tabs>
          <w:tab w:val="left" w:pos="180"/>
        </w:tabs>
        <w:snapToGrid w:val="0"/>
        <w:spacing w:after="0" w:line="264" w:lineRule="auto"/>
        <w:ind w:left="709" w:hanging="709"/>
        <w:contextualSpacing w:val="0"/>
        <w:jc w:val="both"/>
        <w:rPr>
          <w:rFonts w:ascii="Arial" w:hAnsi="Arial" w:cs="Arial"/>
          <w:b/>
          <w:iCs/>
          <w:shd w:val="clear" w:color="auto" w:fill="FFFFFF"/>
        </w:rPr>
      </w:pPr>
      <w:r w:rsidRPr="00636A29">
        <w:rPr>
          <w:rFonts w:ascii="Arial" w:hAnsi="Arial" w:cs="Arial"/>
          <w:b/>
          <w:iCs/>
          <w:shd w:val="clear" w:color="auto" w:fill="FFFFFF"/>
        </w:rPr>
        <w:t>Amending and supplementing several articles of the Enterprise Law 2020</w:t>
      </w:r>
    </w:p>
    <w:p w14:paraId="52BB72D0" w14:textId="77777777" w:rsidR="003A70EC" w:rsidRPr="00636A29" w:rsidRDefault="003A70EC" w:rsidP="004D36FB">
      <w:pPr>
        <w:pStyle w:val="ListParagraph"/>
        <w:tabs>
          <w:tab w:val="left" w:pos="180"/>
        </w:tabs>
        <w:snapToGrid w:val="0"/>
        <w:spacing w:after="0" w:line="264" w:lineRule="auto"/>
        <w:ind w:left="709"/>
        <w:contextualSpacing w:val="0"/>
        <w:jc w:val="both"/>
        <w:rPr>
          <w:rFonts w:ascii="Arial" w:hAnsi="Arial" w:cs="Arial"/>
          <w:b/>
          <w:i/>
          <w:iCs/>
          <w:shd w:val="clear" w:color="auto" w:fill="FFFFFF"/>
        </w:rPr>
      </w:pPr>
    </w:p>
    <w:p w14:paraId="7C306A27" w14:textId="1BB3C5B8" w:rsidR="003A70EC" w:rsidRPr="00636A29" w:rsidRDefault="003A70EC" w:rsidP="004D36FB">
      <w:pPr>
        <w:pStyle w:val="ListParagraph"/>
        <w:numPr>
          <w:ilvl w:val="0"/>
          <w:numId w:val="11"/>
        </w:numPr>
        <w:tabs>
          <w:tab w:val="left" w:pos="180"/>
        </w:tabs>
        <w:snapToGrid w:val="0"/>
        <w:spacing w:after="0" w:line="264" w:lineRule="auto"/>
        <w:ind w:left="1418"/>
        <w:contextualSpacing w:val="0"/>
        <w:jc w:val="both"/>
        <w:rPr>
          <w:rFonts w:ascii="Arial" w:hAnsi="Arial" w:cs="Arial"/>
          <w:iCs/>
          <w:shd w:val="clear" w:color="auto" w:fill="FFFFFF"/>
        </w:rPr>
      </w:pPr>
      <w:r w:rsidRPr="00636A29">
        <w:rPr>
          <w:rFonts w:ascii="Arial" w:hAnsi="Arial" w:cs="Arial"/>
          <w:iCs/>
          <w:shd w:val="clear" w:color="auto" w:fill="FFFFFF"/>
        </w:rPr>
        <w:t xml:space="preserve">Amending regulations on the meeting minutes of the Members' Council/Board of Directors. According to Law 03/2022, the content of the minutes is no longer required to have the signatures of the participants who disagree with the approval of the meeting minutes (if any). If the chairperson or the minutes writer refuses to sign the meeting minutes of the Members' Council/Board of Directors, the meeting minutes of the Members' Council/Board of Directors shall be effective </w:t>
      </w:r>
      <w:r w:rsidR="00A11967">
        <w:rPr>
          <w:rFonts w:ascii="Arial" w:hAnsi="Arial" w:cs="Arial"/>
          <w:iCs/>
          <w:shd w:val="clear" w:color="auto" w:fill="FFFFFF"/>
        </w:rPr>
        <w:t>once</w:t>
      </w:r>
      <w:r w:rsidRPr="00636A29">
        <w:rPr>
          <w:rFonts w:ascii="Arial" w:hAnsi="Arial" w:cs="Arial"/>
          <w:iCs/>
          <w:shd w:val="clear" w:color="auto" w:fill="FFFFFF"/>
        </w:rPr>
        <w:t xml:space="preserve"> it is approved by all</w:t>
      </w:r>
      <w:r w:rsidR="00A11967">
        <w:rPr>
          <w:rFonts w:ascii="Arial" w:hAnsi="Arial" w:cs="Arial"/>
          <w:iCs/>
          <w:shd w:val="clear" w:color="auto" w:fill="FFFFFF"/>
        </w:rPr>
        <w:t xml:space="preserve"> other</w:t>
      </w:r>
      <w:r w:rsidRPr="00636A29">
        <w:rPr>
          <w:rFonts w:ascii="Arial" w:hAnsi="Arial" w:cs="Arial"/>
          <w:iCs/>
          <w:shd w:val="clear" w:color="auto" w:fill="FFFFFF"/>
        </w:rPr>
        <w:t xml:space="preserve"> </w:t>
      </w:r>
      <w:r w:rsidR="00A11967">
        <w:rPr>
          <w:rFonts w:ascii="Arial" w:hAnsi="Arial" w:cs="Arial"/>
          <w:iCs/>
          <w:shd w:val="clear" w:color="auto" w:fill="FFFFFF"/>
        </w:rPr>
        <w:t xml:space="preserve">attending </w:t>
      </w:r>
      <w:r w:rsidRPr="00636A29">
        <w:rPr>
          <w:rFonts w:ascii="Arial" w:hAnsi="Arial" w:cs="Arial"/>
          <w:iCs/>
          <w:shd w:val="clear" w:color="auto" w:fill="FFFFFF"/>
        </w:rPr>
        <w:t>members of the Members' Council/Board of Directors.</w:t>
      </w:r>
    </w:p>
    <w:p w14:paraId="13B31B67" w14:textId="77777777" w:rsidR="003A70EC" w:rsidRPr="00636A29" w:rsidRDefault="003A70EC" w:rsidP="004D36FB">
      <w:pPr>
        <w:pStyle w:val="ListParagraph"/>
        <w:tabs>
          <w:tab w:val="left" w:pos="180"/>
        </w:tabs>
        <w:snapToGrid w:val="0"/>
        <w:spacing w:after="0" w:line="264" w:lineRule="auto"/>
        <w:ind w:left="709"/>
        <w:contextualSpacing w:val="0"/>
        <w:jc w:val="both"/>
        <w:rPr>
          <w:rFonts w:ascii="Arial" w:hAnsi="Arial" w:cs="Arial"/>
          <w:iCs/>
          <w:shd w:val="clear" w:color="auto" w:fill="FFFFFF"/>
        </w:rPr>
      </w:pPr>
    </w:p>
    <w:p w14:paraId="592EF26B" w14:textId="28239F9E" w:rsidR="003A70EC" w:rsidRPr="00636A29" w:rsidRDefault="003A70EC" w:rsidP="004D36FB">
      <w:pPr>
        <w:pStyle w:val="ListParagraph"/>
        <w:tabs>
          <w:tab w:val="left" w:pos="180"/>
        </w:tabs>
        <w:snapToGrid w:val="0"/>
        <w:spacing w:after="0" w:line="264" w:lineRule="auto"/>
        <w:ind w:left="1418"/>
        <w:contextualSpacing w:val="0"/>
        <w:jc w:val="both"/>
        <w:rPr>
          <w:rFonts w:ascii="Arial" w:hAnsi="Arial" w:cs="Arial"/>
          <w:iCs/>
          <w:shd w:val="clear" w:color="auto" w:fill="FFFFFF"/>
        </w:rPr>
      </w:pPr>
      <w:r w:rsidRPr="00636A29">
        <w:rPr>
          <w:rFonts w:ascii="Arial" w:hAnsi="Arial" w:cs="Arial"/>
          <w:iCs/>
          <w:shd w:val="clear" w:color="auto" w:fill="FFFFFF"/>
        </w:rPr>
        <w:t xml:space="preserve">In addition, the meeting minutes </w:t>
      </w:r>
      <w:r w:rsidR="00A11967">
        <w:rPr>
          <w:rFonts w:ascii="Arial" w:hAnsi="Arial" w:cs="Arial"/>
          <w:iCs/>
          <w:shd w:val="clear" w:color="auto" w:fill="FFFFFF"/>
        </w:rPr>
        <w:t>must be recorded clearly that</w:t>
      </w:r>
      <w:r w:rsidRPr="00636A29">
        <w:rPr>
          <w:rFonts w:ascii="Arial" w:hAnsi="Arial" w:cs="Arial"/>
          <w:iCs/>
          <w:shd w:val="clear" w:color="auto" w:fill="FFFFFF"/>
        </w:rPr>
        <w:t xml:space="preserve"> the chairperson or the minutes writer refuses to sign the minutes. The signator</w:t>
      </w:r>
      <w:r w:rsidR="00933EB1">
        <w:rPr>
          <w:rFonts w:ascii="Arial" w:hAnsi="Arial" w:cs="Arial"/>
          <w:iCs/>
          <w:shd w:val="clear" w:color="auto" w:fill="FFFFFF"/>
        </w:rPr>
        <w:t>ies</w:t>
      </w:r>
      <w:r w:rsidRPr="00636A29">
        <w:rPr>
          <w:rFonts w:ascii="Arial" w:hAnsi="Arial" w:cs="Arial"/>
          <w:iCs/>
          <w:shd w:val="clear" w:color="auto" w:fill="FFFFFF"/>
        </w:rPr>
        <w:t xml:space="preserve"> of the meeting minutes </w:t>
      </w:r>
      <w:r w:rsidR="00933EB1">
        <w:rPr>
          <w:rFonts w:ascii="Arial" w:hAnsi="Arial" w:cs="Arial"/>
          <w:iCs/>
          <w:shd w:val="clear" w:color="auto" w:fill="FFFFFF"/>
        </w:rPr>
        <w:t>are</w:t>
      </w:r>
      <w:r w:rsidRPr="00636A29">
        <w:rPr>
          <w:rFonts w:ascii="Arial" w:hAnsi="Arial" w:cs="Arial"/>
          <w:iCs/>
          <w:shd w:val="clear" w:color="auto" w:fill="FFFFFF"/>
        </w:rPr>
        <w:t xml:space="preserve"> jointly responsible for the accuracy and truthfulness of the contents of the meeting minute</w:t>
      </w:r>
      <w:r w:rsidR="00933EB1">
        <w:rPr>
          <w:rFonts w:ascii="Arial" w:hAnsi="Arial" w:cs="Arial"/>
          <w:iCs/>
          <w:shd w:val="clear" w:color="auto" w:fill="FFFFFF"/>
        </w:rPr>
        <w:t>s</w:t>
      </w:r>
      <w:r w:rsidRPr="00636A29">
        <w:rPr>
          <w:rFonts w:ascii="Arial" w:hAnsi="Arial" w:cs="Arial"/>
          <w:iCs/>
          <w:shd w:val="clear" w:color="auto" w:fill="FFFFFF"/>
        </w:rPr>
        <w:t>. The chairperson and the minutes writer are personally responsible for the damage caused to the enterprise due to the refusal to sign the meeting minutes in accordance with the Enterprise Law, the company's charter and relevant laws.</w:t>
      </w:r>
    </w:p>
    <w:p w14:paraId="7B0E6FE8" w14:textId="77777777" w:rsidR="003A70EC" w:rsidRPr="00636A29" w:rsidRDefault="003A70EC" w:rsidP="004D36FB">
      <w:pPr>
        <w:pStyle w:val="ListParagraph"/>
        <w:tabs>
          <w:tab w:val="left" w:pos="180"/>
        </w:tabs>
        <w:snapToGrid w:val="0"/>
        <w:spacing w:after="0" w:line="264" w:lineRule="auto"/>
        <w:ind w:left="709"/>
        <w:contextualSpacing w:val="0"/>
        <w:jc w:val="both"/>
        <w:rPr>
          <w:rFonts w:ascii="Arial" w:hAnsi="Arial" w:cs="Arial"/>
          <w:iCs/>
          <w:shd w:val="clear" w:color="auto" w:fill="FFFFFF"/>
        </w:rPr>
      </w:pPr>
    </w:p>
    <w:p w14:paraId="73E80E7D" w14:textId="77777777" w:rsidR="003A70EC" w:rsidRPr="00636A29" w:rsidRDefault="003A70EC" w:rsidP="004D36FB">
      <w:pPr>
        <w:pStyle w:val="ListParagraph"/>
        <w:numPr>
          <w:ilvl w:val="0"/>
          <w:numId w:val="11"/>
        </w:numPr>
        <w:tabs>
          <w:tab w:val="left" w:pos="180"/>
        </w:tabs>
        <w:snapToGrid w:val="0"/>
        <w:spacing w:after="0" w:line="264" w:lineRule="auto"/>
        <w:ind w:left="1418"/>
        <w:contextualSpacing w:val="0"/>
        <w:jc w:val="both"/>
        <w:rPr>
          <w:rFonts w:ascii="Arial" w:hAnsi="Arial" w:cs="Arial"/>
          <w:iCs/>
          <w:shd w:val="clear" w:color="auto" w:fill="FFFFFF"/>
        </w:rPr>
      </w:pPr>
      <w:r w:rsidRPr="00636A29">
        <w:rPr>
          <w:rFonts w:ascii="Arial" w:hAnsi="Arial" w:cs="Arial"/>
          <w:iCs/>
          <w:shd w:val="clear" w:color="auto" w:fill="FFFFFF"/>
        </w:rPr>
        <w:t>Amending the conditions for the resolution of the General Meeting of Shareholders to be passed. Accordingly, the Resolution on the following contents is approved if it is approved by the number of shareholders representing 65% of the total votes or more of all shareholders attending and voting at the meeting:</w:t>
      </w:r>
    </w:p>
    <w:p w14:paraId="70EAC64C" w14:textId="77777777" w:rsidR="003A70EC" w:rsidRPr="00636A29" w:rsidRDefault="003A70EC" w:rsidP="004D36FB">
      <w:pPr>
        <w:pStyle w:val="ListParagraph"/>
        <w:tabs>
          <w:tab w:val="left" w:pos="180"/>
        </w:tabs>
        <w:snapToGrid w:val="0"/>
        <w:spacing w:after="0" w:line="264" w:lineRule="auto"/>
        <w:ind w:left="1418" w:hanging="720"/>
        <w:contextualSpacing w:val="0"/>
        <w:jc w:val="both"/>
        <w:rPr>
          <w:rFonts w:ascii="Arial" w:hAnsi="Arial" w:cs="Arial"/>
          <w:iCs/>
          <w:shd w:val="clear" w:color="auto" w:fill="FFFFFF"/>
        </w:rPr>
      </w:pPr>
    </w:p>
    <w:p w14:paraId="79C64273" w14:textId="77777777" w:rsidR="003A70EC" w:rsidRPr="00636A29" w:rsidRDefault="003A70EC" w:rsidP="004D36FB">
      <w:pPr>
        <w:pStyle w:val="ListParagraph"/>
        <w:numPr>
          <w:ilvl w:val="0"/>
          <w:numId w:val="10"/>
        </w:numPr>
        <w:tabs>
          <w:tab w:val="left" w:pos="180"/>
        </w:tabs>
        <w:snapToGrid w:val="0"/>
        <w:spacing w:after="0" w:line="264" w:lineRule="auto"/>
        <w:ind w:left="1985" w:hanging="567"/>
        <w:contextualSpacing w:val="0"/>
        <w:jc w:val="both"/>
        <w:rPr>
          <w:rFonts w:ascii="Arial" w:hAnsi="Arial" w:cs="Arial"/>
          <w:iCs/>
          <w:shd w:val="clear" w:color="auto" w:fill="FFFFFF"/>
        </w:rPr>
      </w:pPr>
      <w:r w:rsidRPr="00636A29">
        <w:rPr>
          <w:rFonts w:ascii="Arial" w:hAnsi="Arial" w:cs="Arial"/>
          <w:iCs/>
          <w:shd w:val="clear" w:color="auto" w:fill="FFFFFF"/>
        </w:rPr>
        <w:t>Types of shares and total number of shares of each type;</w:t>
      </w:r>
    </w:p>
    <w:p w14:paraId="28C44D6B" w14:textId="77777777" w:rsidR="003A70EC" w:rsidRPr="00636A29" w:rsidRDefault="003A70EC" w:rsidP="004D36FB">
      <w:pPr>
        <w:pStyle w:val="ListParagraph"/>
        <w:tabs>
          <w:tab w:val="left" w:pos="180"/>
        </w:tabs>
        <w:snapToGrid w:val="0"/>
        <w:spacing w:after="0" w:line="264" w:lineRule="auto"/>
        <w:ind w:left="1985" w:hanging="567"/>
        <w:contextualSpacing w:val="0"/>
        <w:jc w:val="both"/>
        <w:rPr>
          <w:rFonts w:ascii="Arial" w:hAnsi="Arial" w:cs="Arial"/>
          <w:iCs/>
          <w:shd w:val="clear" w:color="auto" w:fill="FFFFFF"/>
        </w:rPr>
      </w:pPr>
    </w:p>
    <w:p w14:paraId="0DDACEC0" w14:textId="77777777" w:rsidR="003A70EC" w:rsidRPr="00636A29" w:rsidRDefault="003A70EC" w:rsidP="004D36FB">
      <w:pPr>
        <w:pStyle w:val="ListParagraph"/>
        <w:numPr>
          <w:ilvl w:val="0"/>
          <w:numId w:val="10"/>
        </w:numPr>
        <w:tabs>
          <w:tab w:val="left" w:pos="180"/>
        </w:tabs>
        <w:snapToGrid w:val="0"/>
        <w:spacing w:after="0" w:line="264" w:lineRule="auto"/>
        <w:ind w:left="1985" w:hanging="567"/>
        <w:contextualSpacing w:val="0"/>
        <w:jc w:val="both"/>
        <w:rPr>
          <w:rFonts w:ascii="Arial" w:hAnsi="Arial" w:cs="Arial"/>
          <w:iCs/>
          <w:shd w:val="clear" w:color="auto" w:fill="FFFFFF"/>
        </w:rPr>
      </w:pPr>
      <w:r w:rsidRPr="00636A29">
        <w:rPr>
          <w:rFonts w:ascii="Arial" w:hAnsi="Arial" w:cs="Arial"/>
          <w:iCs/>
          <w:shd w:val="clear" w:color="auto" w:fill="FFFFFF"/>
        </w:rPr>
        <w:t xml:space="preserve">Changing </w:t>
      </w:r>
      <w:r w:rsidRPr="00636A29">
        <w:rPr>
          <w:rFonts w:ascii="Arial" w:hAnsi="Arial" w:cs="Arial"/>
        </w:rPr>
        <w:t>business lines, business sectors;</w:t>
      </w:r>
    </w:p>
    <w:p w14:paraId="4014DDB0" w14:textId="77777777" w:rsidR="003A70EC" w:rsidRPr="00636A29" w:rsidRDefault="003A70EC" w:rsidP="004D36FB">
      <w:pPr>
        <w:pStyle w:val="ListParagraph"/>
        <w:tabs>
          <w:tab w:val="left" w:pos="180"/>
        </w:tabs>
        <w:snapToGrid w:val="0"/>
        <w:spacing w:after="0" w:line="264" w:lineRule="auto"/>
        <w:ind w:left="1985" w:hanging="567"/>
        <w:contextualSpacing w:val="0"/>
        <w:jc w:val="both"/>
        <w:rPr>
          <w:rFonts w:ascii="Arial" w:hAnsi="Arial" w:cs="Arial"/>
          <w:iCs/>
          <w:shd w:val="clear" w:color="auto" w:fill="FFFFFF"/>
        </w:rPr>
      </w:pPr>
    </w:p>
    <w:p w14:paraId="7B898313" w14:textId="77777777" w:rsidR="003A70EC" w:rsidRPr="00636A29" w:rsidRDefault="003A70EC" w:rsidP="004D36FB">
      <w:pPr>
        <w:pStyle w:val="ListParagraph"/>
        <w:numPr>
          <w:ilvl w:val="0"/>
          <w:numId w:val="10"/>
        </w:numPr>
        <w:tabs>
          <w:tab w:val="left" w:pos="180"/>
        </w:tabs>
        <w:snapToGrid w:val="0"/>
        <w:spacing w:after="0" w:line="264" w:lineRule="auto"/>
        <w:ind w:left="1985" w:hanging="567"/>
        <w:contextualSpacing w:val="0"/>
        <w:jc w:val="both"/>
        <w:rPr>
          <w:rFonts w:ascii="Arial" w:hAnsi="Arial" w:cs="Arial"/>
          <w:iCs/>
          <w:shd w:val="clear" w:color="auto" w:fill="FFFFFF"/>
        </w:rPr>
      </w:pPr>
      <w:r w:rsidRPr="00636A29">
        <w:rPr>
          <w:rFonts w:ascii="Arial" w:hAnsi="Arial" w:cs="Arial"/>
          <w:iCs/>
          <w:shd w:val="clear" w:color="auto" w:fill="FFFFFF"/>
        </w:rPr>
        <w:t xml:space="preserve">Changing </w:t>
      </w:r>
      <w:r w:rsidRPr="00636A29">
        <w:rPr>
          <w:rFonts w:ascii="Arial" w:hAnsi="Arial" w:cs="Arial"/>
        </w:rPr>
        <w:t>of the organizational management structure of the company;</w:t>
      </w:r>
    </w:p>
    <w:p w14:paraId="08EBCDD6" w14:textId="77777777" w:rsidR="003A70EC" w:rsidRPr="00636A29" w:rsidRDefault="003A70EC" w:rsidP="004D36FB">
      <w:pPr>
        <w:pStyle w:val="ListParagraph"/>
        <w:tabs>
          <w:tab w:val="left" w:pos="180"/>
        </w:tabs>
        <w:snapToGrid w:val="0"/>
        <w:spacing w:after="0" w:line="264" w:lineRule="auto"/>
        <w:ind w:left="1985" w:hanging="567"/>
        <w:contextualSpacing w:val="0"/>
        <w:jc w:val="both"/>
        <w:rPr>
          <w:rFonts w:ascii="Arial" w:hAnsi="Arial" w:cs="Arial"/>
          <w:iCs/>
          <w:shd w:val="clear" w:color="auto" w:fill="FFFFFF"/>
        </w:rPr>
      </w:pPr>
    </w:p>
    <w:p w14:paraId="5944420A" w14:textId="77777777" w:rsidR="003A70EC" w:rsidRPr="00636A29" w:rsidRDefault="003A70EC" w:rsidP="004D36FB">
      <w:pPr>
        <w:pStyle w:val="ListParagraph"/>
        <w:numPr>
          <w:ilvl w:val="0"/>
          <w:numId w:val="10"/>
        </w:numPr>
        <w:tabs>
          <w:tab w:val="left" w:pos="180"/>
        </w:tabs>
        <w:snapToGrid w:val="0"/>
        <w:spacing w:after="0" w:line="264" w:lineRule="auto"/>
        <w:ind w:left="1985" w:hanging="567"/>
        <w:contextualSpacing w:val="0"/>
        <w:jc w:val="both"/>
        <w:rPr>
          <w:rFonts w:ascii="Arial" w:hAnsi="Arial" w:cs="Arial"/>
          <w:iCs/>
          <w:shd w:val="clear" w:color="auto" w:fill="FFFFFF"/>
        </w:rPr>
      </w:pPr>
      <w:r w:rsidRPr="00636A29">
        <w:rPr>
          <w:rFonts w:ascii="Arial" w:hAnsi="Arial" w:cs="Arial"/>
        </w:rPr>
        <w:t xml:space="preserve">Investment projects or sales of assets valued at 35% or more </w:t>
      </w:r>
      <w:r w:rsidRPr="00636A29">
        <w:rPr>
          <w:rFonts w:ascii="Arial" w:hAnsi="Arial" w:cs="Arial"/>
          <w:iCs/>
          <w:shd w:val="clear" w:color="auto" w:fill="FFFFFF"/>
        </w:rPr>
        <w:t xml:space="preserve">of </w:t>
      </w:r>
      <w:r w:rsidRPr="00636A29">
        <w:rPr>
          <w:rFonts w:ascii="Arial" w:hAnsi="Arial" w:cs="Arial"/>
        </w:rPr>
        <w:t>the total asset value</w:t>
      </w:r>
      <w:r w:rsidRPr="00636A29">
        <w:rPr>
          <w:rFonts w:ascii="Arial" w:hAnsi="Arial" w:cs="Arial"/>
          <w:iCs/>
          <w:shd w:val="clear" w:color="auto" w:fill="FFFFFF"/>
        </w:rPr>
        <w:t xml:space="preserve"> </w:t>
      </w:r>
      <w:r w:rsidRPr="00636A29">
        <w:rPr>
          <w:rFonts w:ascii="Arial" w:hAnsi="Arial" w:cs="Arial"/>
        </w:rPr>
        <w:t>recorded in the latest financial statements of the company, unless otherwise provided in the company charter</w:t>
      </w:r>
      <w:r w:rsidRPr="00636A29">
        <w:rPr>
          <w:rFonts w:ascii="Arial" w:hAnsi="Arial" w:cs="Arial"/>
          <w:iCs/>
          <w:shd w:val="clear" w:color="auto" w:fill="FFFFFF"/>
        </w:rPr>
        <w:t>;</w:t>
      </w:r>
    </w:p>
    <w:p w14:paraId="4A27D744" w14:textId="77777777" w:rsidR="003A70EC" w:rsidRPr="00636A29" w:rsidRDefault="003A70EC" w:rsidP="004D36FB">
      <w:pPr>
        <w:pStyle w:val="ListParagraph"/>
        <w:tabs>
          <w:tab w:val="left" w:pos="180"/>
        </w:tabs>
        <w:snapToGrid w:val="0"/>
        <w:spacing w:after="0" w:line="264" w:lineRule="auto"/>
        <w:ind w:left="1985" w:hanging="567"/>
        <w:contextualSpacing w:val="0"/>
        <w:jc w:val="both"/>
        <w:rPr>
          <w:rFonts w:ascii="Arial" w:hAnsi="Arial" w:cs="Arial"/>
          <w:iCs/>
          <w:shd w:val="clear" w:color="auto" w:fill="FFFFFF"/>
        </w:rPr>
      </w:pPr>
    </w:p>
    <w:p w14:paraId="757A2D08" w14:textId="77777777" w:rsidR="003A70EC" w:rsidRPr="00636A29" w:rsidRDefault="003A70EC" w:rsidP="004D36FB">
      <w:pPr>
        <w:pStyle w:val="P68B1DB1-ListParagraph1"/>
        <w:numPr>
          <w:ilvl w:val="0"/>
          <w:numId w:val="10"/>
        </w:numPr>
        <w:tabs>
          <w:tab w:val="left" w:pos="180"/>
        </w:tabs>
        <w:snapToGrid w:val="0"/>
        <w:spacing w:after="0" w:line="264" w:lineRule="auto"/>
        <w:ind w:left="1985" w:hanging="567"/>
        <w:contextualSpacing w:val="0"/>
        <w:jc w:val="both"/>
        <w:rPr>
          <w:sz w:val="22"/>
          <w:szCs w:val="22"/>
        </w:rPr>
      </w:pPr>
      <w:r w:rsidRPr="00636A29">
        <w:rPr>
          <w:sz w:val="22"/>
          <w:szCs w:val="22"/>
        </w:rPr>
        <w:t>Reorganization and dissolution of the Company;</w:t>
      </w:r>
    </w:p>
    <w:p w14:paraId="0DAA033B" w14:textId="77777777" w:rsidR="003A70EC" w:rsidRPr="00636A29" w:rsidRDefault="003A70EC" w:rsidP="004D36FB">
      <w:pPr>
        <w:pStyle w:val="ListParagraph"/>
        <w:tabs>
          <w:tab w:val="left" w:pos="180"/>
        </w:tabs>
        <w:snapToGrid w:val="0"/>
        <w:spacing w:after="0" w:line="264" w:lineRule="auto"/>
        <w:ind w:left="1985" w:hanging="567"/>
        <w:contextualSpacing w:val="0"/>
        <w:jc w:val="both"/>
        <w:rPr>
          <w:rFonts w:ascii="Arial" w:hAnsi="Arial" w:cs="Arial"/>
          <w:iCs/>
          <w:shd w:val="clear" w:color="auto" w:fill="FFFFFF"/>
        </w:rPr>
      </w:pPr>
    </w:p>
    <w:p w14:paraId="4E4AA368" w14:textId="77777777" w:rsidR="003A70EC" w:rsidRPr="00636A29" w:rsidRDefault="003A70EC" w:rsidP="004D36FB">
      <w:pPr>
        <w:pStyle w:val="ListParagraph"/>
        <w:numPr>
          <w:ilvl w:val="0"/>
          <w:numId w:val="10"/>
        </w:numPr>
        <w:tabs>
          <w:tab w:val="left" w:pos="180"/>
        </w:tabs>
        <w:snapToGrid w:val="0"/>
        <w:spacing w:after="0" w:line="264" w:lineRule="auto"/>
        <w:ind w:left="1985" w:hanging="567"/>
        <w:contextualSpacing w:val="0"/>
        <w:jc w:val="both"/>
        <w:rPr>
          <w:rFonts w:ascii="Arial" w:hAnsi="Arial" w:cs="Arial"/>
          <w:iCs/>
          <w:shd w:val="clear" w:color="auto" w:fill="FFFFFF"/>
        </w:rPr>
      </w:pPr>
      <w:r w:rsidRPr="00636A29">
        <w:rPr>
          <w:rFonts w:ascii="Arial" w:hAnsi="Arial" w:cs="Arial"/>
        </w:rPr>
        <w:t>Other issues provided by the company charter.</w:t>
      </w:r>
    </w:p>
    <w:p w14:paraId="35F0FF7B" w14:textId="77777777" w:rsidR="003A70EC" w:rsidRPr="00933EB1" w:rsidRDefault="003A70EC" w:rsidP="004D36FB">
      <w:pPr>
        <w:tabs>
          <w:tab w:val="left" w:pos="180"/>
        </w:tabs>
        <w:snapToGrid w:val="0"/>
        <w:spacing w:after="0" w:line="264" w:lineRule="auto"/>
        <w:jc w:val="both"/>
        <w:rPr>
          <w:rFonts w:ascii="Arial" w:hAnsi="Arial" w:cs="Arial"/>
        </w:rPr>
      </w:pPr>
    </w:p>
    <w:p w14:paraId="7985D929" w14:textId="553AECD5" w:rsidR="003A70EC" w:rsidRPr="00636A29" w:rsidRDefault="003A70EC" w:rsidP="001A5CB5">
      <w:pPr>
        <w:pStyle w:val="ListParagraph"/>
        <w:tabs>
          <w:tab w:val="left" w:pos="180"/>
        </w:tabs>
        <w:snapToGrid w:val="0"/>
        <w:spacing w:after="0" w:line="264" w:lineRule="auto"/>
        <w:ind w:left="1429" w:hanging="709"/>
        <w:contextualSpacing w:val="0"/>
        <w:jc w:val="both"/>
        <w:rPr>
          <w:rFonts w:ascii="Arial" w:hAnsi="Arial" w:cs="Arial"/>
        </w:rPr>
      </w:pPr>
      <w:r w:rsidRPr="00636A29">
        <w:rPr>
          <w:rFonts w:ascii="Arial" w:hAnsi="Arial" w:cs="Arial"/>
        </w:rPr>
        <w:t>The Law No. 03/2022/QH15 will be of full force and effect as of March 1</w:t>
      </w:r>
      <w:r w:rsidR="004D36FB" w:rsidRPr="004D36FB">
        <w:rPr>
          <w:rFonts w:ascii="Arial" w:hAnsi="Arial" w:cs="Arial"/>
          <w:vertAlign w:val="superscript"/>
        </w:rPr>
        <w:t>st</w:t>
      </w:r>
      <w:r w:rsidRPr="00636A29">
        <w:rPr>
          <w:rFonts w:ascii="Arial" w:hAnsi="Arial" w:cs="Arial"/>
        </w:rPr>
        <w:t>, 2022.</w:t>
      </w:r>
    </w:p>
    <w:p w14:paraId="1537A36A" w14:textId="77777777" w:rsidR="003A70EC" w:rsidRPr="00CA6D61" w:rsidRDefault="003A70EC" w:rsidP="004D36FB">
      <w:pPr>
        <w:tabs>
          <w:tab w:val="left" w:pos="180"/>
        </w:tabs>
        <w:snapToGrid w:val="0"/>
        <w:spacing w:after="0" w:line="264" w:lineRule="auto"/>
        <w:jc w:val="both"/>
        <w:rPr>
          <w:rFonts w:ascii="Arial" w:hAnsi="Arial" w:cs="Arial"/>
          <w:b/>
          <w:color w:val="C00000"/>
          <w:sz w:val="24"/>
          <w:szCs w:val="24"/>
        </w:rPr>
      </w:pPr>
    </w:p>
    <w:p w14:paraId="1284CD96" w14:textId="77777777" w:rsidR="003A70EC" w:rsidRPr="00CA6D61" w:rsidRDefault="003A70EC" w:rsidP="004D36FB">
      <w:pPr>
        <w:pStyle w:val="ListParagraph"/>
        <w:numPr>
          <w:ilvl w:val="0"/>
          <w:numId w:val="2"/>
        </w:numPr>
        <w:tabs>
          <w:tab w:val="left" w:pos="180"/>
        </w:tabs>
        <w:snapToGrid w:val="0"/>
        <w:spacing w:after="0" w:line="264" w:lineRule="auto"/>
        <w:ind w:left="720" w:hanging="720"/>
        <w:contextualSpacing w:val="0"/>
        <w:jc w:val="both"/>
        <w:rPr>
          <w:rFonts w:ascii="Arial" w:hAnsi="Arial" w:cs="Arial"/>
          <w:b/>
          <w:bCs/>
          <w:i/>
          <w:color w:val="C00000"/>
          <w:sz w:val="24"/>
          <w:szCs w:val="24"/>
        </w:rPr>
      </w:pPr>
      <w:r w:rsidRPr="00CA6D61">
        <w:rPr>
          <w:rFonts w:ascii="Arial" w:hAnsi="Arial" w:cs="Arial"/>
          <w:b/>
          <w:bCs/>
          <w:color w:val="C00000"/>
          <w:sz w:val="24"/>
          <w:szCs w:val="24"/>
        </w:rPr>
        <w:t>Several amendments and supplements to compulsory insurance in construction investment activities under Decree No. 20/2022/ND-CP</w:t>
      </w:r>
    </w:p>
    <w:p w14:paraId="39A6D9DC" w14:textId="77777777" w:rsidR="003A70EC" w:rsidRPr="00636A29" w:rsidRDefault="003A70EC" w:rsidP="004D36FB">
      <w:pPr>
        <w:pStyle w:val="ListParagraph"/>
        <w:tabs>
          <w:tab w:val="left" w:pos="180"/>
        </w:tabs>
        <w:snapToGrid w:val="0"/>
        <w:spacing w:after="0" w:line="264" w:lineRule="auto"/>
        <w:contextualSpacing w:val="0"/>
        <w:jc w:val="both"/>
        <w:rPr>
          <w:rFonts w:ascii="Arial" w:hAnsi="Arial" w:cs="Arial"/>
          <w:b/>
          <w:bCs/>
          <w:i/>
        </w:rPr>
      </w:pPr>
    </w:p>
    <w:p w14:paraId="51009E25" w14:textId="0834A311" w:rsidR="003A70EC" w:rsidRPr="00636A29" w:rsidRDefault="003A70EC" w:rsidP="004D36FB">
      <w:pPr>
        <w:pStyle w:val="ListParagraph"/>
        <w:snapToGrid w:val="0"/>
        <w:spacing w:after="0" w:line="264" w:lineRule="auto"/>
        <w:contextualSpacing w:val="0"/>
        <w:jc w:val="both"/>
        <w:rPr>
          <w:rFonts w:ascii="Arial" w:hAnsi="Arial" w:cs="Arial"/>
        </w:rPr>
      </w:pPr>
      <w:r w:rsidRPr="00636A29">
        <w:rPr>
          <w:rFonts w:ascii="Arial" w:hAnsi="Arial" w:cs="Arial"/>
          <w:bCs/>
        </w:rPr>
        <w:t>On March 10</w:t>
      </w:r>
      <w:r w:rsidR="004D36FB" w:rsidRPr="001A5CB5">
        <w:rPr>
          <w:rFonts w:ascii="Arial" w:hAnsi="Arial" w:cs="Arial"/>
          <w:bCs/>
          <w:vertAlign w:val="superscript"/>
        </w:rPr>
        <w:t>th</w:t>
      </w:r>
      <w:r w:rsidRPr="00636A29">
        <w:rPr>
          <w:rFonts w:ascii="Arial" w:hAnsi="Arial" w:cs="Arial"/>
          <w:bCs/>
        </w:rPr>
        <w:t>, 2022, the Government issued Decree No. 20/2022/ND-CP amending and supplementing several articles of Decree 119/2015/ND-CP dated November 13</w:t>
      </w:r>
      <w:r w:rsidR="004D36FB" w:rsidRPr="001A5CB5">
        <w:rPr>
          <w:rFonts w:ascii="Arial" w:hAnsi="Arial" w:cs="Arial"/>
          <w:bCs/>
          <w:vertAlign w:val="superscript"/>
        </w:rPr>
        <w:t>th</w:t>
      </w:r>
      <w:r w:rsidRPr="00636A29">
        <w:rPr>
          <w:rFonts w:ascii="Arial" w:hAnsi="Arial" w:cs="Arial"/>
          <w:bCs/>
        </w:rPr>
        <w:t>, 2015 stipulating compulsory insurance required in construction investment activities</w:t>
      </w:r>
      <w:r w:rsidRPr="00636A29">
        <w:rPr>
          <w:rFonts w:ascii="Arial" w:hAnsi="Arial" w:cs="Arial"/>
        </w:rPr>
        <w:t xml:space="preserve"> (hereinafter referred to as “</w:t>
      </w:r>
      <w:r w:rsidRPr="001A5CB5">
        <w:rPr>
          <w:rFonts w:ascii="Arial" w:hAnsi="Arial" w:cs="Arial"/>
          <w:b/>
        </w:rPr>
        <w:t>Decree 20/2022</w:t>
      </w:r>
      <w:r w:rsidRPr="00636A29">
        <w:rPr>
          <w:rFonts w:ascii="Arial" w:hAnsi="Arial" w:cs="Arial"/>
        </w:rPr>
        <w:t>”) with the following notable points:</w:t>
      </w:r>
    </w:p>
    <w:p w14:paraId="1B50E18E" w14:textId="77777777" w:rsidR="003A70EC" w:rsidRPr="00636A29" w:rsidRDefault="003A70EC" w:rsidP="001A5CB5">
      <w:pPr>
        <w:pStyle w:val="ListParagraph"/>
        <w:tabs>
          <w:tab w:val="left" w:pos="180"/>
        </w:tabs>
        <w:snapToGrid w:val="0"/>
        <w:spacing w:after="0" w:line="264" w:lineRule="auto"/>
        <w:contextualSpacing w:val="0"/>
        <w:jc w:val="both"/>
        <w:rPr>
          <w:rFonts w:ascii="Arial" w:hAnsi="Arial" w:cs="Arial"/>
          <w:iCs/>
        </w:rPr>
      </w:pPr>
    </w:p>
    <w:p w14:paraId="0C942977" w14:textId="5D79ACFB" w:rsidR="003A70EC" w:rsidRPr="00EB327D" w:rsidRDefault="003A70EC" w:rsidP="00EB327D">
      <w:pPr>
        <w:pStyle w:val="P68B1DB1-ListParagraph2"/>
        <w:numPr>
          <w:ilvl w:val="0"/>
          <w:numId w:val="12"/>
        </w:numPr>
        <w:tabs>
          <w:tab w:val="left" w:pos="180"/>
        </w:tabs>
        <w:snapToGrid w:val="0"/>
        <w:spacing w:after="0" w:line="264" w:lineRule="auto"/>
        <w:ind w:left="1418" w:hanging="709"/>
        <w:contextualSpacing w:val="0"/>
        <w:jc w:val="both"/>
        <w:rPr>
          <w:sz w:val="22"/>
          <w:szCs w:val="22"/>
        </w:rPr>
      </w:pPr>
      <w:r w:rsidRPr="00636A29">
        <w:rPr>
          <w:sz w:val="22"/>
          <w:szCs w:val="22"/>
        </w:rPr>
        <w:t>Decree 20/2022 supplements regulations on compulsory civil liability insurance towards third parties. Specifically, on the subject of compulsory insurance in construction investment activities, the Decree amends and supplements as follows: Construction contractors must purchase compulsory insurance for construction workers on the construction site and compulsory civil liability insurance for third parties</w:t>
      </w:r>
      <w:r w:rsidR="00EB327D">
        <w:rPr>
          <w:sz w:val="22"/>
          <w:szCs w:val="22"/>
        </w:rPr>
        <w:t>.</w:t>
      </w:r>
    </w:p>
    <w:p w14:paraId="2B077D4B" w14:textId="77777777" w:rsidR="003A70EC" w:rsidRPr="00636A29" w:rsidRDefault="003A70EC" w:rsidP="004D36FB">
      <w:pPr>
        <w:pStyle w:val="P68B1DB1-ListParagraph2"/>
        <w:tabs>
          <w:tab w:val="left" w:pos="180"/>
        </w:tabs>
        <w:snapToGrid w:val="0"/>
        <w:spacing w:after="0" w:line="264" w:lineRule="auto"/>
        <w:ind w:left="1418"/>
        <w:contextualSpacing w:val="0"/>
        <w:jc w:val="both"/>
        <w:rPr>
          <w:i/>
          <w:sz w:val="22"/>
          <w:szCs w:val="22"/>
        </w:rPr>
      </w:pPr>
    </w:p>
    <w:p w14:paraId="595E6F86" w14:textId="74842A48" w:rsidR="003A70EC" w:rsidRPr="00636A29" w:rsidRDefault="003A70EC" w:rsidP="004D36FB">
      <w:pPr>
        <w:pStyle w:val="P68B1DB1-ListParagraph2"/>
        <w:tabs>
          <w:tab w:val="left" w:pos="180"/>
        </w:tabs>
        <w:snapToGrid w:val="0"/>
        <w:spacing w:after="0" w:line="264" w:lineRule="auto"/>
        <w:ind w:left="1418"/>
        <w:contextualSpacing w:val="0"/>
        <w:jc w:val="both"/>
        <w:rPr>
          <w:sz w:val="22"/>
          <w:szCs w:val="22"/>
        </w:rPr>
      </w:pPr>
      <w:r w:rsidRPr="00636A29">
        <w:rPr>
          <w:sz w:val="22"/>
          <w:szCs w:val="22"/>
        </w:rPr>
        <w:t xml:space="preserve">At the same time, the Decree </w:t>
      </w:r>
      <w:r w:rsidR="00902C78">
        <w:rPr>
          <w:sz w:val="22"/>
          <w:szCs w:val="22"/>
        </w:rPr>
        <w:t>additionally</w:t>
      </w:r>
      <w:r w:rsidR="00902C78" w:rsidRPr="00636A29">
        <w:rPr>
          <w:sz w:val="22"/>
          <w:szCs w:val="22"/>
        </w:rPr>
        <w:t xml:space="preserve"> </w:t>
      </w:r>
      <w:r w:rsidRPr="00636A29">
        <w:rPr>
          <w:sz w:val="22"/>
          <w:szCs w:val="22"/>
        </w:rPr>
        <w:t>stipulates that the period of compulsory civil liability insurance for third parties is a specific period of time, counting from the date of commencement to the end of the construction period based on the construction contract and recorded in the insurance contract.</w:t>
      </w:r>
    </w:p>
    <w:p w14:paraId="4147C49D" w14:textId="77777777" w:rsidR="004D36FB" w:rsidRPr="00636A29" w:rsidRDefault="004D36FB" w:rsidP="004D36FB">
      <w:pPr>
        <w:pStyle w:val="P68B1DB1-ListParagraph2"/>
        <w:tabs>
          <w:tab w:val="left" w:pos="180"/>
        </w:tabs>
        <w:snapToGrid w:val="0"/>
        <w:spacing w:after="0" w:line="264" w:lineRule="auto"/>
        <w:ind w:left="1418"/>
        <w:contextualSpacing w:val="0"/>
        <w:jc w:val="both"/>
        <w:rPr>
          <w:i/>
          <w:sz w:val="22"/>
          <w:szCs w:val="22"/>
        </w:rPr>
      </w:pPr>
    </w:p>
    <w:p w14:paraId="1137F250" w14:textId="4ED62B59" w:rsidR="003A70EC" w:rsidRPr="00636A29" w:rsidRDefault="003A70EC" w:rsidP="004D36FB">
      <w:pPr>
        <w:pStyle w:val="ListParagraph"/>
        <w:tabs>
          <w:tab w:val="left" w:pos="180"/>
          <w:tab w:val="left" w:pos="1792"/>
        </w:tabs>
        <w:snapToGrid w:val="0"/>
        <w:spacing w:after="0" w:line="264" w:lineRule="auto"/>
        <w:ind w:left="1418"/>
        <w:contextualSpacing w:val="0"/>
        <w:jc w:val="both"/>
        <w:rPr>
          <w:rFonts w:ascii="Arial" w:hAnsi="Arial" w:cs="Arial"/>
        </w:rPr>
      </w:pPr>
      <w:r w:rsidRPr="00636A29">
        <w:rPr>
          <w:rFonts w:ascii="Arial" w:hAnsi="Arial" w:cs="Arial"/>
        </w:rPr>
        <w:t>In addition, the insurance enterprise is responsible for compensating construction contractors for amounts that, in accordance with the law, construction contractors are responsible for compensating third parties for non-contractua</w:t>
      </w:r>
      <w:r w:rsidR="00BA3D60">
        <w:rPr>
          <w:rFonts w:ascii="Arial" w:hAnsi="Arial" w:cs="Arial"/>
        </w:rPr>
        <w:t>l</w:t>
      </w:r>
      <w:r w:rsidR="00BA3D60" w:rsidRPr="00636A29">
        <w:rPr>
          <w:rFonts w:ascii="Arial" w:hAnsi="Arial" w:cs="Arial"/>
        </w:rPr>
        <w:t xml:space="preserve"> </w:t>
      </w:r>
      <w:r w:rsidRPr="00636A29">
        <w:rPr>
          <w:rFonts w:ascii="Arial" w:hAnsi="Arial" w:cs="Arial"/>
        </w:rPr>
        <w:t xml:space="preserve">damage to health, life and property </w:t>
      </w:r>
      <w:r w:rsidR="00BA3D60">
        <w:rPr>
          <w:rFonts w:ascii="Arial" w:hAnsi="Arial" w:cs="Arial"/>
        </w:rPr>
        <w:t xml:space="preserve">arising </w:t>
      </w:r>
      <w:r w:rsidRPr="00636A29">
        <w:rPr>
          <w:rFonts w:ascii="Arial" w:hAnsi="Arial" w:cs="Arial"/>
        </w:rPr>
        <w:t xml:space="preserve">directly during </w:t>
      </w:r>
      <w:r w:rsidR="0012190B" w:rsidRPr="0012190B">
        <w:rPr>
          <w:rFonts w:ascii="Arial" w:hAnsi="Arial" w:cs="Arial"/>
        </w:rPr>
        <w:t xml:space="preserve">constructing </w:t>
      </w:r>
      <w:r w:rsidRPr="00636A29">
        <w:rPr>
          <w:rFonts w:ascii="Arial" w:hAnsi="Arial" w:cs="Arial"/>
        </w:rPr>
        <w:t>and</w:t>
      </w:r>
      <w:r w:rsidR="0012190B">
        <w:rPr>
          <w:rFonts w:ascii="Arial" w:hAnsi="Arial" w:cs="Arial"/>
        </w:rPr>
        <w:t xml:space="preserve"> other</w:t>
      </w:r>
      <w:r w:rsidRPr="00636A29">
        <w:rPr>
          <w:rFonts w:ascii="Arial" w:hAnsi="Arial" w:cs="Arial"/>
        </w:rPr>
        <w:t xml:space="preserve"> related expenses.</w:t>
      </w:r>
    </w:p>
    <w:p w14:paraId="00E9CE1D" w14:textId="77777777" w:rsidR="003A70EC" w:rsidRPr="00636A29" w:rsidRDefault="003A70EC" w:rsidP="004D36FB">
      <w:pPr>
        <w:pStyle w:val="ListParagraph"/>
        <w:tabs>
          <w:tab w:val="left" w:pos="180"/>
        </w:tabs>
        <w:snapToGrid w:val="0"/>
        <w:spacing w:after="0" w:line="264" w:lineRule="auto"/>
        <w:ind w:left="1418"/>
        <w:contextualSpacing w:val="0"/>
        <w:jc w:val="both"/>
        <w:rPr>
          <w:rFonts w:ascii="Arial" w:hAnsi="Arial" w:cs="Arial"/>
        </w:rPr>
      </w:pPr>
    </w:p>
    <w:p w14:paraId="2494EF0D" w14:textId="77777777" w:rsidR="003A70EC" w:rsidRPr="00636A29" w:rsidRDefault="003A70EC" w:rsidP="004D36FB">
      <w:pPr>
        <w:pStyle w:val="ListParagraph"/>
        <w:numPr>
          <w:ilvl w:val="0"/>
          <w:numId w:val="12"/>
        </w:numPr>
        <w:tabs>
          <w:tab w:val="left" w:pos="180"/>
        </w:tabs>
        <w:snapToGrid w:val="0"/>
        <w:spacing w:after="0" w:line="264" w:lineRule="auto"/>
        <w:ind w:left="1418" w:hanging="709"/>
        <w:contextualSpacing w:val="0"/>
        <w:jc w:val="both"/>
        <w:rPr>
          <w:rFonts w:ascii="Arial" w:hAnsi="Arial" w:cs="Arial"/>
        </w:rPr>
      </w:pPr>
      <w:r w:rsidRPr="00636A29">
        <w:rPr>
          <w:rFonts w:ascii="Arial" w:hAnsi="Arial" w:cs="Arial"/>
        </w:rPr>
        <w:t>Decree 20/2022 supplements the following minimum amounts of compulsory civil liability insurance for third parties:</w:t>
      </w:r>
    </w:p>
    <w:p w14:paraId="1CAF3CB5" w14:textId="77777777" w:rsidR="003A70EC" w:rsidRPr="00636A29" w:rsidRDefault="003A70EC" w:rsidP="004D36FB">
      <w:pPr>
        <w:pStyle w:val="ListParagraph"/>
        <w:tabs>
          <w:tab w:val="left" w:pos="180"/>
        </w:tabs>
        <w:snapToGrid w:val="0"/>
        <w:spacing w:after="0" w:line="264" w:lineRule="auto"/>
        <w:ind w:left="1440"/>
        <w:contextualSpacing w:val="0"/>
        <w:jc w:val="both"/>
        <w:rPr>
          <w:rFonts w:ascii="Arial" w:hAnsi="Arial" w:cs="Arial"/>
        </w:rPr>
      </w:pPr>
    </w:p>
    <w:p w14:paraId="09B8BD18" w14:textId="744664B6" w:rsidR="003A70EC" w:rsidRPr="00636A29" w:rsidRDefault="003A70EC" w:rsidP="004D36FB">
      <w:pPr>
        <w:pStyle w:val="ListParagraph"/>
        <w:numPr>
          <w:ilvl w:val="0"/>
          <w:numId w:val="13"/>
        </w:numPr>
        <w:tabs>
          <w:tab w:val="left" w:pos="180"/>
        </w:tabs>
        <w:snapToGrid w:val="0"/>
        <w:spacing w:after="0" w:line="264" w:lineRule="auto"/>
        <w:ind w:left="1701"/>
        <w:contextualSpacing w:val="0"/>
        <w:jc w:val="both"/>
        <w:rPr>
          <w:rFonts w:ascii="Arial" w:hAnsi="Arial" w:cs="Arial"/>
        </w:rPr>
      </w:pPr>
      <w:r w:rsidRPr="00636A29">
        <w:rPr>
          <w:rFonts w:ascii="Arial" w:hAnsi="Arial" w:cs="Arial"/>
        </w:rPr>
        <w:t xml:space="preserve">The minimum insurance amount for health and life loss is 100 million VND/person/case </w:t>
      </w:r>
      <w:r w:rsidR="00C55971">
        <w:rPr>
          <w:rFonts w:ascii="Arial" w:hAnsi="Arial" w:cs="Arial"/>
        </w:rPr>
        <w:t>without any limitation</w:t>
      </w:r>
      <w:r w:rsidRPr="00636A29">
        <w:rPr>
          <w:rFonts w:ascii="Arial" w:hAnsi="Arial" w:cs="Arial"/>
        </w:rPr>
        <w:t xml:space="preserve"> to the number of losses.</w:t>
      </w:r>
    </w:p>
    <w:p w14:paraId="63B232C6" w14:textId="77777777" w:rsidR="003A70EC" w:rsidRPr="00636A29" w:rsidRDefault="003A70EC" w:rsidP="004D36FB">
      <w:pPr>
        <w:pStyle w:val="ListParagraph"/>
        <w:tabs>
          <w:tab w:val="left" w:pos="180"/>
        </w:tabs>
        <w:snapToGrid w:val="0"/>
        <w:spacing w:after="0" w:line="264" w:lineRule="auto"/>
        <w:ind w:left="1701"/>
        <w:contextualSpacing w:val="0"/>
        <w:jc w:val="both"/>
        <w:rPr>
          <w:rFonts w:ascii="Arial" w:hAnsi="Arial" w:cs="Arial"/>
        </w:rPr>
      </w:pPr>
    </w:p>
    <w:p w14:paraId="4652C6C6" w14:textId="77777777" w:rsidR="003A70EC" w:rsidRPr="00636A29" w:rsidRDefault="003A70EC" w:rsidP="004D36FB">
      <w:pPr>
        <w:pStyle w:val="ListParagraph"/>
        <w:numPr>
          <w:ilvl w:val="0"/>
          <w:numId w:val="13"/>
        </w:numPr>
        <w:tabs>
          <w:tab w:val="left" w:pos="180"/>
        </w:tabs>
        <w:snapToGrid w:val="0"/>
        <w:spacing w:after="0" w:line="264" w:lineRule="auto"/>
        <w:ind w:left="1701"/>
        <w:contextualSpacing w:val="0"/>
        <w:jc w:val="both"/>
        <w:rPr>
          <w:rFonts w:ascii="Arial" w:hAnsi="Arial" w:cs="Arial"/>
        </w:rPr>
      </w:pPr>
      <w:r w:rsidRPr="00636A29">
        <w:rPr>
          <w:rFonts w:ascii="Arial" w:hAnsi="Arial" w:cs="Arial"/>
        </w:rPr>
        <w:t>The minimum insurance amount for property damage and related legal expenses (if any) is determined as follows:</w:t>
      </w:r>
    </w:p>
    <w:p w14:paraId="53F0FBFB" w14:textId="77777777" w:rsidR="003A70EC" w:rsidRPr="00636A29" w:rsidRDefault="003A70EC" w:rsidP="004D36FB">
      <w:pPr>
        <w:pStyle w:val="ListParagraph"/>
        <w:tabs>
          <w:tab w:val="left" w:pos="180"/>
        </w:tabs>
        <w:snapToGrid w:val="0"/>
        <w:spacing w:after="0" w:line="264" w:lineRule="auto"/>
        <w:ind w:left="993"/>
        <w:contextualSpacing w:val="0"/>
        <w:jc w:val="both"/>
        <w:rPr>
          <w:rFonts w:ascii="Arial" w:hAnsi="Arial" w:cs="Arial"/>
        </w:rPr>
      </w:pPr>
    </w:p>
    <w:p w14:paraId="5EFFC0B2" w14:textId="43979E1B" w:rsidR="003A70EC" w:rsidRPr="00636A29" w:rsidRDefault="003A70EC" w:rsidP="004D36FB">
      <w:pPr>
        <w:pStyle w:val="ListParagraph"/>
        <w:numPr>
          <w:ilvl w:val="0"/>
          <w:numId w:val="10"/>
        </w:numPr>
        <w:tabs>
          <w:tab w:val="left" w:pos="180"/>
        </w:tabs>
        <w:snapToGrid w:val="0"/>
        <w:spacing w:after="0" w:line="264" w:lineRule="auto"/>
        <w:ind w:left="2410" w:hanging="643"/>
        <w:contextualSpacing w:val="0"/>
        <w:jc w:val="both"/>
        <w:rPr>
          <w:rFonts w:ascii="Arial" w:hAnsi="Arial" w:cs="Arial"/>
        </w:rPr>
      </w:pPr>
      <w:r w:rsidRPr="00636A29">
        <w:rPr>
          <w:rFonts w:ascii="Arial" w:hAnsi="Arial" w:cs="Arial"/>
        </w:rPr>
        <w:t>For works valued at less than VND 1</w:t>
      </w:r>
      <w:r w:rsidR="004D36FB">
        <w:rPr>
          <w:rFonts w:ascii="Arial" w:hAnsi="Arial" w:cs="Arial"/>
          <w:lang w:val="vi-VN"/>
        </w:rPr>
        <w:t>,</w:t>
      </w:r>
      <w:r w:rsidRPr="00636A29">
        <w:rPr>
          <w:rFonts w:ascii="Arial" w:hAnsi="Arial" w:cs="Arial"/>
        </w:rPr>
        <w:t xml:space="preserve">000 billion, the minimum insurance amount for property damage and related legal costs (if any) is 10% of the value of the works for the entire insurance period </w:t>
      </w:r>
      <w:r w:rsidR="00A84291">
        <w:rPr>
          <w:rFonts w:ascii="Arial" w:hAnsi="Arial" w:cs="Arial"/>
        </w:rPr>
        <w:t>without any limitation</w:t>
      </w:r>
      <w:r w:rsidRPr="00636A29">
        <w:rPr>
          <w:rFonts w:ascii="Arial" w:hAnsi="Arial" w:cs="Arial"/>
        </w:rPr>
        <w:t xml:space="preserve"> on the number of losses.</w:t>
      </w:r>
    </w:p>
    <w:p w14:paraId="008596AA" w14:textId="77777777" w:rsidR="003A70EC" w:rsidRPr="00636A29" w:rsidRDefault="003A70EC" w:rsidP="004D36FB">
      <w:pPr>
        <w:pStyle w:val="ListParagraph"/>
        <w:tabs>
          <w:tab w:val="left" w:pos="180"/>
        </w:tabs>
        <w:snapToGrid w:val="0"/>
        <w:spacing w:after="0" w:line="264" w:lineRule="auto"/>
        <w:ind w:left="2410" w:hanging="643"/>
        <w:contextualSpacing w:val="0"/>
        <w:jc w:val="both"/>
        <w:rPr>
          <w:rFonts w:ascii="Arial" w:hAnsi="Arial" w:cs="Arial"/>
        </w:rPr>
      </w:pPr>
    </w:p>
    <w:p w14:paraId="1FF1B1E8" w14:textId="2A99406A" w:rsidR="003A70EC" w:rsidRPr="00636A29" w:rsidRDefault="003A70EC" w:rsidP="004D36FB">
      <w:pPr>
        <w:pStyle w:val="ListParagraph"/>
        <w:numPr>
          <w:ilvl w:val="0"/>
          <w:numId w:val="10"/>
        </w:numPr>
        <w:tabs>
          <w:tab w:val="left" w:pos="180"/>
        </w:tabs>
        <w:snapToGrid w:val="0"/>
        <w:spacing w:after="0" w:line="264" w:lineRule="auto"/>
        <w:ind w:left="2410" w:hanging="643"/>
        <w:contextualSpacing w:val="0"/>
        <w:jc w:val="both"/>
        <w:rPr>
          <w:rFonts w:ascii="Arial" w:hAnsi="Arial" w:cs="Arial"/>
        </w:rPr>
      </w:pPr>
      <w:r w:rsidRPr="00636A29">
        <w:rPr>
          <w:rFonts w:ascii="Arial" w:hAnsi="Arial" w:cs="Arial"/>
        </w:rPr>
        <w:t>For works valued at VND 1</w:t>
      </w:r>
      <w:r w:rsidR="004D36FB">
        <w:rPr>
          <w:rFonts w:ascii="Arial" w:hAnsi="Arial" w:cs="Arial"/>
          <w:lang w:val="vi-VN"/>
        </w:rPr>
        <w:t>,</w:t>
      </w:r>
      <w:r w:rsidRPr="00636A29">
        <w:rPr>
          <w:rFonts w:ascii="Arial" w:hAnsi="Arial" w:cs="Arial"/>
        </w:rPr>
        <w:t xml:space="preserve">000 billion or more, the minimum insurance amount for property damage and related legal costs (if any) is VND 100 billion for the entire insurance period </w:t>
      </w:r>
      <w:r w:rsidR="00A84291">
        <w:rPr>
          <w:rFonts w:ascii="Arial" w:hAnsi="Arial" w:cs="Arial"/>
        </w:rPr>
        <w:t>without any limitation</w:t>
      </w:r>
      <w:r w:rsidRPr="00636A29">
        <w:rPr>
          <w:rFonts w:ascii="Arial" w:hAnsi="Arial" w:cs="Arial"/>
        </w:rPr>
        <w:t xml:space="preserve"> on the number of losses.</w:t>
      </w:r>
    </w:p>
    <w:p w14:paraId="1A3E26C2" w14:textId="77777777" w:rsidR="003A70EC" w:rsidRPr="00636A29" w:rsidRDefault="003A70EC" w:rsidP="004D36FB">
      <w:pPr>
        <w:pStyle w:val="ListParagraph"/>
        <w:tabs>
          <w:tab w:val="left" w:pos="180"/>
        </w:tabs>
        <w:snapToGrid w:val="0"/>
        <w:spacing w:after="0" w:line="264" w:lineRule="auto"/>
        <w:ind w:left="1418"/>
        <w:contextualSpacing w:val="0"/>
        <w:jc w:val="both"/>
        <w:rPr>
          <w:rFonts w:ascii="Arial" w:hAnsi="Arial" w:cs="Arial"/>
        </w:rPr>
      </w:pPr>
    </w:p>
    <w:p w14:paraId="5D6191F7" w14:textId="5448DB61" w:rsidR="003A70EC" w:rsidRPr="00636A29" w:rsidRDefault="003A70EC" w:rsidP="001A5CB5">
      <w:pPr>
        <w:pStyle w:val="ListParagraph"/>
        <w:tabs>
          <w:tab w:val="left" w:pos="180"/>
        </w:tabs>
        <w:snapToGrid w:val="0"/>
        <w:spacing w:after="0" w:line="264" w:lineRule="auto"/>
        <w:contextualSpacing w:val="0"/>
        <w:jc w:val="both"/>
        <w:rPr>
          <w:rFonts w:ascii="Arial" w:hAnsi="Arial" w:cs="Arial"/>
        </w:rPr>
      </w:pPr>
      <w:r w:rsidRPr="00636A29">
        <w:rPr>
          <w:rFonts w:ascii="Arial" w:hAnsi="Arial" w:cs="Arial"/>
        </w:rPr>
        <w:t>The Decree No. 20/2022/ND-CP will be of full force and effect as of July 01</w:t>
      </w:r>
      <w:r w:rsidRPr="00636A29">
        <w:rPr>
          <w:rFonts w:ascii="Arial" w:hAnsi="Arial" w:cs="Arial"/>
          <w:vertAlign w:val="superscript"/>
        </w:rPr>
        <w:t>st</w:t>
      </w:r>
      <w:r w:rsidRPr="00636A29">
        <w:rPr>
          <w:rFonts w:ascii="Arial" w:hAnsi="Arial" w:cs="Arial"/>
        </w:rPr>
        <w:t>, 2022.</w:t>
      </w:r>
    </w:p>
    <w:p w14:paraId="6E6EE54F" w14:textId="77777777" w:rsidR="003A70EC" w:rsidRPr="00636A29" w:rsidRDefault="003A70EC" w:rsidP="004D36FB">
      <w:pPr>
        <w:pStyle w:val="ListParagraph"/>
        <w:tabs>
          <w:tab w:val="left" w:pos="180"/>
        </w:tabs>
        <w:snapToGrid w:val="0"/>
        <w:spacing w:after="0" w:line="264" w:lineRule="auto"/>
        <w:ind w:left="993"/>
        <w:contextualSpacing w:val="0"/>
        <w:jc w:val="both"/>
        <w:rPr>
          <w:rFonts w:ascii="Arial" w:hAnsi="Arial" w:cs="Arial"/>
        </w:rPr>
      </w:pPr>
    </w:p>
    <w:p w14:paraId="2F600210" w14:textId="77777777" w:rsidR="003A70EC" w:rsidRPr="00CA6D61" w:rsidRDefault="003A70EC" w:rsidP="004D36FB">
      <w:pPr>
        <w:pStyle w:val="ListParagraph"/>
        <w:numPr>
          <w:ilvl w:val="0"/>
          <w:numId w:val="2"/>
        </w:numPr>
        <w:tabs>
          <w:tab w:val="left" w:pos="180"/>
        </w:tabs>
        <w:snapToGrid w:val="0"/>
        <w:spacing w:after="0" w:line="264" w:lineRule="auto"/>
        <w:ind w:left="720" w:hanging="720"/>
        <w:contextualSpacing w:val="0"/>
        <w:jc w:val="both"/>
        <w:rPr>
          <w:rFonts w:ascii="Arial" w:hAnsi="Arial" w:cs="Arial"/>
          <w:b/>
          <w:bCs/>
          <w:color w:val="C00000"/>
          <w:sz w:val="24"/>
          <w:szCs w:val="24"/>
        </w:rPr>
      </w:pPr>
      <w:r w:rsidRPr="00CA6D61">
        <w:rPr>
          <w:rFonts w:ascii="Arial" w:hAnsi="Arial" w:cs="Arial"/>
          <w:b/>
          <w:bCs/>
          <w:color w:val="C00000"/>
          <w:sz w:val="24"/>
          <w:szCs w:val="24"/>
        </w:rPr>
        <w:t xml:space="preserve">New regulations on COVID-19 prevention and control </w:t>
      </w:r>
      <w:r w:rsidRPr="00CA6D61">
        <w:rPr>
          <w:rFonts w:ascii="Arial" w:hAnsi="Arial" w:cs="Arial"/>
          <w:b/>
          <w:color w:val="C00000"/>
          <w:sz w:val="24"/>
          <w:szCs w:val="24"/>
        </w:rPr>
        <w:t>for entrants</w:t>
      </w:r>
      <w:r w:rsidRPr="00CA6D61">
        <w:rPr>
          <w:rFonts w:ascii="Arial" w:hAnsi="Arial" w:cs="Arial"/>
          <w:b/>
          <w:bCs/>
          <w:color w:val="C00000"/>
          <w:sz w:val="24"/>
          <w:szCs w:val="24"/>
        </w:rPr>
        <w:t xml:space="preserve"> under Dispatch No. 1265/</w:t>
      </w:r>
      <w:r w:rsidRPr="00CA6D61">
        <w:rPr>
          <w:rFonts w:ascii="Arial" w:hAnsi="Arial" w:cs="Arial"/>
          <w:b/>
          <w:color w:val="C00000"/>
          <w:sz w:val="24"/>
          <w:szCs w:val="24"/>
        </w:rPr>
        <w:t>BYT-DP</w:t>
      </w:r>
    </w:p>
    <w:p w14:paraId="40678112" w14:textId="77777777" w:rsidR="003A70EC" w:rsidRPr="00636A29" w:rsidRDefault="003A70EC" w:rsidP="004D36FB">
      <w:pPr>
        <w:pStyle w:val="ListParagraph"/>
        <w:snapToGrid w:val="0"/>
        <w:spacing w:after="0" w:line="264" w:lineRule="auto"/>
        <w:ind w:left="709"/>
        <w:contextualSpacing w:val="0"/>
        <w:jc w:val="both"/>
        <w:rPr>
          <w:rFonts w:ascii="Arial" w:hAnsi="Arial" w:cs="Arial"/>
          <w:b/>
          <w:bCs/>
          <w:i/>
        </w:rPr>
      </w:pPr>
    </w:p>
    <w:p w14:paraId="5DCF67BA" w14:textId="61986978" w:rsidR="003A70EC" w:rsidRPr="00636A29" w:rsidRDefault="003A70EC" w:rsidP="004D36FB">
      <w:pPr>
        <w:pStyle w:val="ListParagraph"/>
        <w:snapToGrid w:val="0"/>
        <w:spacing w:after="0" w:line="264" w:lineRule="auto"/>
        <w:ind w:left="709"/>
        <w:contextualSpacing w:val="0"/>
        <w:jc w:val="both"/>
        <w:rPr>
          <w:rFonts w:ascii="Arial" w:hAnsi="Arial" w:cs="Arial"/>
        </w:rPr>
      </w:pPr>
      <w:r w:rsidRPr="00636A29">
        <w:rPr>
          <w:rFonts w:ascii="Arial" w:hAnsi="Arial" w:cs="Arial"/>
        </w:rPr>
        <w:t>On March 15</w:t>
      </w:r>
      <w:r w:rsidR="004D36FB" w:rsidRPr="001A5CB5">
        <w:rPr>
          <w:rFonts w:ascii="Arial" w:hAnsi="Arial" w:cs="Arial"/>
          <w:vertAlign w:val="superscript"/>
        </w:rPr>
        <w:t>th</w:t>
      </w:r>
      <w:r w:rsidRPr="00636A29">
        <w:rPr>
          <w:rFonts w:ascii="Arial" w:hAnsi="Arial" w:cs="Arial"/>
        </w:rPr>
        <w:t xml:space="preserve">, 2022, the Ministry of Health issued </w:t>
      </w:r>
      <w:r w:rsidRPr="00636A29">
        <w:rPr>
          <w:rFonts w:ascii="Arial" w:hAnsi="Arial" w:cs="Arial"/>
          <w:bCs/>
        </w:rPr>
        <w:t>Dispatch</w:t>
      </w:r>
      <w:r w:rsidRPr="00636A29">
        <w:rPr>
          <w:rFonts w:ascii="Arial" w:hAnsi="Arial" w:cs="Arial"/>
        </w:rPr>
        <w:t xml:space="preserve"> No. 1265/BYT-DP on COVID-19 prevention and control for entrants. Accordingly, the </w:t>
      </w:r>
      <w:r w:rsidRPr="00636A29">
        <w:rPr>
          <w:rFonts w:ascii="Arial" w:hAnsi="Arial" w:cs="Arial"/>
          <w:bCs/>
        </w:rPr>
        <w:t>Dispatch</w:t>
      </w:r>
      <w:r w:rsidRPr="00636A29">
        <w:rPr>
          <w:rFonts w:ascii="Arial" w:hAnsi="Arial" w:cs="Arial"/>
        </w:rPr>
        <w:t xml:space="preserve"> request on epidemic prevention and control for entrants is as follows:</w:t>
      </w:r>
    </w:p>
    <w:p w14:paraId="28CCCD71" w14:textId="77777777" w:rsidR="003A70EC" w:rsidRPr="00636A29" w:rsidRDefault="003A70EC" w:rsidP="004D36FB">
      <w:pPr>
        <w:pStyle w:val="ListParagraph"/>
        <w:snapToGrid w:val="0"/>
        <w:spacing w:after="0" w:line="264" w:lineRule="auto"/>
        <w:ind w:left="709"/>
        <w:contextualSpacing w:val="0"/>
        <w:jc w:val="both"/>
        <w:rPr>
          <w:rFonts w:ascii="Arial" w:hAnsi="Arial" w:cs="Arial"/>
          <w:bCs/>
        </w:rPr>
      </w:pPr>
    </w:p>
    <w:p w14:paraId="53F22E1C" w14:textId="77777777" w:rsidR="003A70EC" w:rsidRPr="00636A29" w:rsidRDefault="003A70EC" w:rsidP="004D36FB">
      <w:pPr>
        <w:pStyle w:val="ListParagraph"/>
        <w:snapToGrid w:val="0"/>
        <w:spacing w:after="0" w:line="264" w:lineRule="auto"/>
        <w:ind w:left="709" w:hanging="567"/>
        <w:contextualSpacing w:val="0"/>
        <w:jc w:val="both"/>
        <w:rPr>
          <w:rFonts w:ascii="Arial" w:hAnsi="Arial" w:cs="Arial"/>
          <w:bCs/>
        </w:rPr>
      </w:pPr>
      <w:r w:rsidRPr="00636A29">
        <w:rPr>
          <w:rFonts w:ascii="Arial" w:hAnsi="Arial" w:cs="Arial"/>
          <w:bCs/>
        </w:rPr>
        <w:t xml:space="preserve">(i) </w:t>
      </w:r>
      <w:r w:rsidRPr="00636A29">
        <w:rPr>
          <w:rFonts w:ascii="Arial" w:hAnsi="Arial" w:cs="Arial"/>
          <w:bCs/>
        </w:rPr>
        <w:tab/>
        <w:t xml:space="preserve">Testing </w:t>
      </w:r>
    </w:p>
    <w:p w14:paraId="7E2E69C0" w14:textId="77777777" w:rsidR="003A70EC" w:rsidRPr="00636A29" w:rsidRDefault="003A70EC" w:rsidP="004D36FB">
      <w:pPr>
        <w:pStyle w:val="ListParagraph"/>
        <w:snapToGrid w:val="0"/>
        <w:spacing w:after="0" w:line="264" w:lineRule="auto"/>
        <w:ind w:left="709"/>
        <w:contextualSpacing w:val="0"/>
        <w:jc w:val="both"/>
        <w:rPr>
          <w:rFonts w:ascii="Arial" w:hAnsi="Arial" w:cs="Arial"/>
          <w:bCs/>
        </w:rPr>
      </w:pPr>
    </w:p>
    <w:p w14:paraId="559BEF86" w14:textId="7A89060B" w:rsidR="003A70EC" w:rsidRPr="00636A29" w:rsidRDefault="003A70EC" w:rsidP="004D36FB">
      <w:pPr>
        <w:pStyle w:val="ListParagraph"/>
        <w:numPr>
          <w:ilvl w:val="0"/>
          <w:numId w:val="14"/>
        </w:numPr>
        <w:snapToGrid w:val="0"/>
        <w:spacing w:after="0" w:line="264" w:lineRule="auto"/>
        <w:ind w:left="1418" w:hanging="709"/>
        <w:contextualSpacing w:val="0"/>
        <w:jc w:val="both"/>
        <w:rPr>
          <w:rFonts w:ascii="Arial" w:hAnsi="Arial" w:cs="Arial"/>
          <w:bCs/>
        </w:rPr>
      </w:pPr>
      <w:r w:rsidRPr="00636A29">
        <w:rPr>
          <w:rFonts w:ascii="Arial" w:hAnsi="Arial" w:cs="Arial"/>
          <w:b/>
          <w:bCs/>
        </w:rPr>
        <w:lastRenderedPageBreak/>
        <w:t>Entrants entering Vietnam by air:</w:t>
      </w:r>
      <w:r w:rsidRPr="00636A29">
        <w:rPr>
          <w:rFonts w:ascii="Arial" w:hAnsi="Arial" w:cs="Arial"/>
          <w:bCs/>
        </w:rPr>
        <w:t xml:space="preserve"> must have negative test results for SARS-CoV-2 before </w:t>
      </w:r>
      <w:r w:rsidR="0053077D">
        <w:rPr>
          <w:rFonts w:ascii="Arial" w:hAnsi="Arial" w:cs="Arial"/>
          <w:bCs/>
        </w:rPr>
        <w:t>exiting</w:t>
      </w:r>
      <w:r w:rsidRPr="00636A29">
        <w:rPr>
          <w:rFonts w:ascii="Arial" w:hAnsi="Arial" w:cs="Arial"/>
          <w:bCs/>
        </w:rPr>
        <w:t>, and the test results must be certified by competent authorities of the country in which the test is done.</w:t>
      </w:r>
    </w:p>
    <w:p w14:paraId="008965C9" w14:textId="77777777" w:rsidR="003A70EC" w:rsidRPr="00636A29" w:rsidRDefault="003A70EC" w:rsidP="004D36FB">
      <w:pPr>
        <w:pStyle w:val="ListParagraph"/>
        <w:snapToGrid w:val="0"/>
        <w:spacing w:after="0" w:line="264" w:lineRule="auto"/>
        <w:ind w:left="709"/>
        <w:contextualSpacing w:val="0"/>
        <w:jc w:val="both"/>
        <w:rPr>
          <w:rFonts w:ascii="Arial" w:hAnsi="Arial" w:cs="Arial"/>
          <w:bCs/>
        </w:rPr>
      </w:pPr>
    </w:p>
    <w:p w14:paraId="32128EBC" w14:textId="77777777" w:rsidR="003A70EC" w:rsidRPr="00636A29" w:rsidRDefault="003A70EC" w:rsidP="004D36FB">
      <w:pPr>
        <w:pStyle w:val="ListParagraph"/>
        <w:numPr>
          <w:ilvl w:val="0"/>
          <w:numId w:val="10"/>
        </w:numPr>
        <w:snapToGrid w:val="0"/>
        <w:spacing w:after="0" w:line="264" w:lineRule="auto"/>
        <w:ind w:left="1843" w:hanging="502"/>
        <w:contextualSpacing w:val="0"/>
        <w:jc w:val="both"/>
        <w:rPr>
          <w:rFonts w:ascii="Arial" w:hAnsi="Arial" w:cs="Arial"/>
          <w:bCs/>
        </w:rPr>
      </w:pPr>
      <w:r w:rsidRPr="00636A29">
        <w:rPr>
          <w:rFonts w:ascii="Arial" w:hAnsi="Arial" w:cs="Arial"/>
          <w:bCs/>
        </w:rPr>
        <w:t>Within 72 hours if using RT-PCR/RT-LAMP method; or</w:t>
      </w:r>
    </w:p>
    <w:p w14:paraId="0575A5B2" w14:textId="77777777" w:rsidR="003A70EC" w:rsidRPr="00636A29" w:rsidRDefault="003A70EC" w:rsidP="004D36FB">
      <w:pPr>
        <w:pStyle w:val="ListParagraph"/>
        <w:snapToGrid w:val="0"/>
        <w:spacing w:after="0" w:line="264" w:lineRule="auto"/>
        <w:ind w:left="1843" w:hanging="502"/>
        <w:contextualSpacing w:val="0"/>
        <w:jc w:val="both"/>
        <w:rPr>
          <w:rFonts w:ascii="Arial" w:hAnsi="Arial" w:cs="Arial"/>
          <w:bCs/>
        </w:rPr>
      </w:pPr>
    </w:p>
    <w:p w14:paraId="0D623FA6" w14:textId="77777777" w:rsidR="003A70EC" w:rsidRPr="00636A29" w:rsidRDefault="003A70EC" w:rsidP="004D36FB">
      <w:pPr>
        <w:pStyle w:val="ListParagraph"/>
        <w:numPr>
          <w:ilvl w:val="0"/>
          <w:numId w:val="10"/>
        </w:numPr>
        <w:snapToGrid w:val="0"/>
        <w:spacing w:after="0" w:line="264" w:lineRule="auto"/>
        <w:ind w:left="1843" w:hanging="502"/>
        <w:contextualSpacing w:val="0"/>
        <w:jc w:val="both"/>
        <w:rPr>
          <w:rFonts w:ascii="Arial" w:hAnsi="Arial" w:cs="Arial"/>
          <w:bCs/>
        </w:rPr>
      </w:pPr>
      <w:r w:rsidRPr="00636A29">
        <w:rPr>
          <w:rFonts w:ascii="Arial" w:hAnsi="Arial" w:cs="Arial"/>
          <w:bCs/>
        </w:rPr>
        <w:t>Within 24 hours if using antigen rapid test method with SARS-CoV-2 virus.</w:t>
      </w:r>
    </w:p>
    <w:p w14:paraId="169040AC" w14:textId="77777777" w:rsidR="003A70EC" w:rsidRPr="00636A29" w:rsidRDefault="003A70EC" w:rsidP="004D36FB">
      <w:pPr>
        <w:pStyle w:val="ListParagraph"/>
        <w:snapToGrid w:val="0"/>
        <w:spacing w:after="0" w:line="264" w:lineRule="auto"/>
        <w:ind w:left="709"/>
        <w:contextualSpacing w:val="0"/>
        <w:jc w:val="both"/>
        <w:rPr>
          <w:rFonts w:ascii="Arial" w:hAnsi="Arial" w:cs="Arial"/>
          <w:bCs/>
        </w:rPr>
      </w:pPr>
    </w:p>
    <w:p w14:paraId="370DC9F5" w14:textId="5B73FF97" w:rsidR="003A70EC" w:rsidRPr="00636A29" w:rsidRDefault="003A70EC" w:rsidP="004D36FB">
      <w:pPr>
        <w:pStyle w:val="ListParagraph"/>
        <w:numPr>
          <w:ilvl w:val="0"/>
          <w:numId w:val="14"/>
        </w:numPr>
        <w:snapToGrid w:val="0"/>
        <w:spacing w:after="0" w:line="264" w:lineRule="auto"/>
        <w:ind w:hanging="720"/>
        <w:contextualSpacing w:val="0"/>
        <w:jc w:val="both"/>
        <w:rPr>
          <w:rFonts w:ascii="Arial" w:hAnsi="Arial" w:cs="Arial"/>
          <w:bCs/>
        </w:rPr>
      </w:pPr>
      <w:r w:rsidRPr="00636A29">
        <w:rPr>
          <w:rFonts w:ascii="Arial" w:hAnsi="Arial" w:cs="Arial"/>
          <w:b/>
          <w:bCs/>
        </w:rPr>
        <w:t>Entrants entering Vietnam by other routes (land, by sea or by rail):</w:t>
      </w:r>
      <w:r w:rsidRPr="00636A29">
        <w:rPr>
          <w:rFonts w:ascii="Arial" w:hAnsi="Arial" w:cs="Arial"/>
          <w:bCs/>
        </w:rPr>
        <w:t xml:space="preserve"> Must have the above negative test. If the test results are not available</w:t>
      </w:r>
      <w:r w:rsidR="0053077D">
        <w:rPr>
          <w:rFonts w:ascii="Arial" w:hAnsi="Arial" w:cs="Arial"/>
          <w:bCs/>
        </w:rPr>
        <w:t>, then:</w:t>
      </w:r>
    </w:p>
    <w:p w14:paraId="36297CA4" w14:textId="77777777" w:rsidR="003A70EC" w:rsidRPr="00636A29" w:rsidRDefault="003A70EC" w:rsidP="004D36FB">
      <w:pPr>
        <w:pStyle w:val="ListParagraph"/>
        <w:snapToGrid w:val="0"/>
        <w:spacing w:after="0" w:line="264" w:lineRule="auto"/>
        <w:ind w:left="709" w:hanging="720"/>
        <w:contextualSpacing w:val="0"/>
        <w:jc w:val="both"/>
        <w:rPr>
          <w:rFonts w:ascii="Arial" w:hAnsi="Arial" w:cs="Arial"/>
          <w:bCs/>
        </w:rPr>
      </w:pPr>
    </w:p>
    <w:p w14:paraId="709F80C2" w14:textId="77777777" w:rsidR="003A70EC" w:rsidRPr="00636A29" w:rsidRDefault="003A70EC" w:rsidP="004D36FB">
      <w:pPr>
        <w:pStyle w:val="ListParagraph"/>
        <w:numPr>
          <w:ilvl w:val="0"/>
          <w:numId w:val="10"/>
        </w:numPr>
        <w:snapToGrid w:val="0"/>
        <w:spacing w:after="0" w:line="264" w:lineRule="auto"/>
        <w:ind w:left="1843" w:hanging="567"/>
        <w:contextualSpacing w:val="0"/>
        <w:jc w:val="both"/>
        <w:rPr>
          <w:rFonts w:ascii="Arial" w:hAnsi="Arial" w:cs="Arial"/>
          <w:bCs/>
        </w:rPr>
      </w:pPr>
      <w:r w:rsidRPr="00636A29">
        <w:rPr>
          <w:rFonts w:ascii="Arial" w:hAnsi="Arial" w:cs="Arial"/>
          <w:bCs/>
        </w:rPr>
        <w:t>Do a test for SARS-CoV-2 within the first 24 hours (with RT-PCR/RT-LAMP or antigen rapid test) since entry;</w:t>
      </w:r>
    </w:p>
    <w:p w14:paraId="64786A2B" w14:textId="77777777" w:rsidR="003A70EC" w:rsidRPr="00636A29" w:rsidRDefault="003A70EC" w:rsidP="004D36FB">
      <w:pPr>
        <w:pStyle w:val="ListParagraph"/>
        <w:snapToGrid w:val="0"/>
        <w:spacing w:after="0" w:line="264" w:lineRule="auto"/>
        <w:ind w:left="1843" w:hanging="567"/>
        <w:contextualSpacing w:val="0"/>
        <w:jc w:val="both"/>
        <w:rPr>
          <w:rFonts w:ascii="Arial" w:hAnsi="Arial" w:cs="Arial"/>
          <w:bCs/>
        </w:rPr>
      </w:pPr>
    </w:p>
    <w:p w14:paraId="7A8DE68F" w14:textId="77777777" w:rsidR="003A70EC" w:rsidRPr="00636A29" w:rsidRDefault="003A70EC" w:rsidP="004D36FB">
      <w:pPr>
        <w:pStyle w:val="ListParagraph"/>
        <w:numPr>
          <w:ilvl w:val="0"/>
          <w:numId w:val="10"/>
        </w:numPr>
        <w:snapToGrid w:val="0"/>
        <w:spacing w:after="0" w:line="264" w:lineRule="auto"/>
        <w:ind w:left="1843" w:hanging="567"/>
        <w:contextualSpacing w:val="0"/>
        <w:jc w:val="both"/>
        <w:rPr>
          <w:rFonts w:ascii="Arial" w:hAnsi="Arial" w:cs="Arial"/>
          <w:bCs/>
        </w:rPr>
      </w:pPr>
      <w:r w:rsidRPr="00636A29">
        <w:rPr>
          <w:rFonts w:ascii="Arial" w:hAnsi="Arial" w:cs="Arial"/>
          <w:bCs/>
        </w:rPr>
        <w:t>If the test results are negative, they are allowed to leave the accommodation and implement anti-covid measures as prescribed. If the test results are positive, immediately notify local health authorities for guidance.</w:t>
      </w:r>
    </w:p>
    <w:p w14:paraId="27098DF9" w14:textId="77777777" w:rsidR="003A70EC" w:rsidRPr="00636A29" w:rsidRDefault="003A70EC" w:rsidP="004D36FB">
      <w:pPr>
        <w:pStyle w:val="ListParagraph"/>
        <w:snapToGrid w:val="0"/>
        <w:spacing w:after="0" w:line="264" w:lineRule="auto"/>
        <w:ind w:left="709"/>
        <w:contextualSpacing w:val="0"/>
        <w:jc w:val="both"/>
        <w:rPr>
          <w:rFonts w:ascii="Arial" w:hAnsi="Arial" w:cs="Arial"/>
          <w:bCs/>
        </w:rPr>
      </w:pPr>
    </w:p>
    <w:p w14:paraId="349842B4" w14:textId="0FE45CCC" w:rsidR="003A70EC" w:rsidRPr="00636A29" w:rsidRDefault="003A70EC" w:rsidP="004D36FB">
      <w:pPr>
        <w:pStyle w:val="ListParagraph"/>
        <w:numPr>
          <w:ilvl w:val="0"/>
          <w:numId w:val="14"/>
        </w:numPr>
        <w:snapToGrid w:val="0"/>
        <w:spacing w:after="0" w:line="264" w:lineRule="auto"/>
        <w:ind w:left="1418" w:hanging="709"/>
        <w:contextualSpacing w:val="0"/>
        <w:jc w:val="both"/>
        <w:rPr>
          <w:rFonts w:ascii="Arial" w:hAnsi="Arial" w:cs="Arial"/>
          <w:shd w:val="clear" w:color="auto" w:fill="FFFFFF"/>
        </w:rPr>
      </w:pPr>
      <w:r w:rsidRPr="00636A29">
        <w:rPr>
          <w:rFonts w:ascii="Arial" w:hAnsi="Arial" w:cs="Arial"/>
          <w:b/>
          <w:shd w:val="clear" w:color="auto" w:fill="FFFFFF"/>
        </w:rPr>
        <w:t>Children aged under 2 are not required to be tested for SARS-CoV-2</w:t>
      </w:r>
      <w:r w:rsidRPr="00636A29">
        <w:rPr>
          <w:rFonts w:ascii="Arial" w:hAnsi="Arial" w:cs="Arial"/>
          <w:shd w:val="clear" w:color="auto" w:fill="FFFFFF"/>
        </w:rPr>
        <w:t xml:space="preserve">, </w:t>
      </w:r>
      <w:r w:rsidR="0053077D">
        <w:rPr>
          <w:rFonts w:ascii="Arial" w:hAnsi="Arial" w:cs="Arial"/>
          <w:shd w:val="clear" w:color="auto" w:fill="FFFFFF"/>
        </w:rPr>
        <w:t xml:space="preserve">who </w:t>
      </w:r>
      <w:r w:rsidRPr="00636A29">
        <w:rPr>
          <w:rFonts w:ascii="Arial" w:hAnsi="Arial" w:cs="Arial"/>
          <w:shd w:val="clear" w:color="auto" w:fill="FFFFFF"/>
        </w:rPr>
        <w:t>have not been vaccinated against COVID-19 or who have never been infected with SARS-CoV-2</w:t>
      </w:r>
      <w:r w:rsidR="0053077D">
        <w:rPr>
          <w:rFonts w:ascii="Arial" w:hAnsi="Arial" w:cs="Arial"/>
          <w:shd w:val="clear" w:color="auto" w:fill="FFFFFF"/>
        </w:rPr>
        <w:t>,</w:t>
      </w:r>
      <w:r w:rsidRPr="00636A29">
        <w:rPr>
          <w:rFonts w:ascii="Arial" w:hAnsi="Arial" w:cs="Arial"/>
          <w:shd w:val="clear" w:color="auto" w:fill="FFFFFF"/>
        </w:rPr>
        <w:t xml:space="preserve"> are allowed to enter Vietnam and participate in activities outside of their accommodation with their parents and relatives.</w:t>
      </w:r>
    </w:p>
    <w:p w14:paraId="52D7B11B" w14:textId="77777777" w:rsidR="003A70EC" w:rsidRPr="00636A29" w:rsidRDefault="003A70EC" w:rsidP="004D36FB">
      <w:pPr>
        <w:pStyle w:val="ListParagraph"/>
        <w:snapToGrid w:val="0"/>
        <w:spacing w:after="0" w:line="264" w:lineRule="auto"/>
        <w:ind w:left="1418" w:hanging="709"/>
        <w:contextualSpacing w:val="0"/>
        <w:jc w:val="both"/>
        <w:rPr>
          <w:rFonts w:ascii="Arial" w:hAnsi="Arial" w:cs="Arial"/>
          <w:bCs/>
        </w:rPr>
      </w:pPr>
    </w:p>
    <w:p w14:paraId="37B243E2" w14:textId="77777777" w:rsidR="003A70EC" w:rsidRPr="00636A29" w:rsidRDefault="003A70EC" w:rsidP="004D36FB">
      <w:pPr>
        <w:pStyle w:val="ListParagraph"/>
        <w:snapToGrid w:val="0"/>
        <w:spacing w:after="0" w:line="264" w:lineRule="auto"/>
        <w:ind w:left="709" w:hanging="709"/>
        <w:contextualSpacing w:val="0"/>
        <w:jc w:val="both"/>
        <w:rPr>
          <w:rFonts w:ascii="Arial" w:hAnsi="Arial" w:cs="Arial"/>
          <w:bCs/>
        </w:rPr>
      </w:pPr>
      <w:r w:rsidRPr="00636A29">
        <w:rPr>
          <w:rFonts w:ascii="Arial" w:hAnsi="Arial" w:cs="Arial"/>
          <w:bCs/>
        </w:rPr>
        <w:t xml:space="preserve">(ii) </w:t>
      </w:r>
      <w:r w:rsidRPr="00636A29">
        <w:rPr>
          <w:rFonts w:ascii="Arial" w:hAnsi="Arial" w:cs="Arial"/>
          <w:bCs/>
        </w:rPr>
        <w:tab/>
        <w:t>Health declaration and quarantine at the checkpoints:</w:t>
      </w:r>
    </w:p>
    <w:p w14:paraId="3B400210" w14:textId="77777777" w:rsidR="003A70EC" w:rsidRPr="00636A29" w:rsidRDefault="003A70EC" w:rsidP="004D36FB">
      <w:pPr>
        <w:pStyle w:val="ListParagraph"/>
        <w:snapToGrid w:val="0"/>
        <w:spacing w:after="0" w:line="264" w:lineRule="auto"/>
        <w:ind w:left="1418" w:hanging="709"/>
        <w:contextualSpacing w:val="0"/>
        <w:jc w:val="both"/>
        <w:rPr>
          <w:rFonts w:ascii="Arial" w:hAnsi="Arial" w:cs="Arial"/>
          <w:bCs/>
        </w:rPr>
      </w:pPr>
    </w:p>
    <w:p w14:paraId="219BF77B" w14:textId="77777777" w:rsidR="003A70EC" w:rsidRPr="00636A29" w:rsidRDefault="003A70EC" w:rsidP="004D36FB">
      <w:pPr>
        <w:pStyle w:val="ListParagraph"/>
        <w:numPr>
          <w:ilvl w:val="0"/>
          <w:numId w:val="14"/>
        </w:numPr>
        <w:snapToGrid w:val="0"/>
        <w:spacing w:after="0" w:line="264" w:lineRule="auto"/>
        <w:ind w:left="1418" w:hanging="709"/>
        <w:contextualSpacing w:val="0"/>
        <w:jc w:val="both"/>
        <w:rPr>
          <w:rFonts w:ascii="Arial" w:hAnsi="Arial" w:cs="Arial"/>
          <w:bCs/>
        </w:rPr>
      </w:pPr>
      <w:r w:rsidRPr="00636A29">
        <w:rPr>
          <w:rFonts w:ascii="Arial" w:hAnsi="Arial" w:cs="Arial"/>
          <w:bCs/>
        </w:rPr>
        <w:t>Entrants must carry out health declaration before entry and use PC-COVID application throughout their stay in Vietnam as prescribed;</w:t>
      </w:r>
    </w:p>
    <w:p w14:paraId="693ADD2A" w14:textId="77777777" w:rsidR="003A70EC" w:rsidRPr="00636A29" w:rsidRDefault="003A70EC" w:rsidP="004D36FB">
      <w:pPr>
        <w:pStyle w:val="ListParagraph"/>
        <w:snapToGrid w:val="0"/>
        <w:spacing w:after="0" w:line="264" w:lineRule="auto"/>
        <w:ind w:left="1418" w:hanging="709"/>
        <w:contextualSpacing w:val="0"/>
        <w:jc w:val="both"/>
        <w:rPr>
          <w:rFonts w:ascii="Arial" w:hAnsi="Arial" w:cs="Arial"/>
          <w:bCs/>
        </w:rPr>
      </w:pPr>
    </w:p>
    <w:p w14:paraId="12437DFC" w14:textId="77777777" w:rsidR="003A70EC" w:rsidRPr="00636A29" w:rsidRDefault="003A70EC" w:rsidP="004D36FB">
      <w:pPr>
        <w:pStyle w:val="ListParagraph"/>
        <w:numPr>
          <w:ilvl w:val="0"/>
          <w:numId w:val="14"/>
        </w:numPr>
        <w:snapToGrid w:val="0"/>
        <w:spacing w:after="0" w:line="264" w:lineRule="auto"/>
        <w:ind w:left="1418" w:hanging="709"/>
        <w:contextualSpacing w:val="0"/>
        <w:jc w:val="both"/>
        <w:rPr>
          <w:rFonts w:ascii="Arial" w:hAnsi="Arial" w:cs="Arial"/>
          <w:bCs/>
        </w:rPr>
      </w:pPr>
      <w:r w:rsidRPr="00636A29">
        <w:rPr>
          <w:rFonts w:ascii="Arial" w:hAnsi="Arial" w:cs="Arial"/>
          <w:bCs/>
        </w:rPr>
        <w:t>At the border checkpoints, anyone who have symptoms of SARS-CoV-2 infection (fever; cough; sore throat; runny nose, stuffy nose; body pain, fatigue, chills; decrease or loss of taste; decrease or loss of smell; headache; diarrhea; shortness of breath; respiratory tract inflammation, etc., must notify health authorities at the checkpoints for implementation of health measures as prescribed.</w:t>
      </w:r>
    </w:p>
    <w:p w14:paraId="69052452" w14:textId="77777777" w:rsidR="003A70EC" w:rsidRPr="00636A29" w:rsidRDefault="003A70EC" w:rsidP="004D36FB">
      <w:pPr>
        <w:pStyle w:val="ListParagraph"/>
        <w:snapToGrid w:val="0"/>
        <w:spacing w:after="0" w:line="264" w:lineRule="auto"/>
        <w:ind w:left="709"/>
        <w:contextualSpacing w:val="0"/>
        <w:jc w:val="both"/>
        <w:rPr>
          <w:rFonts w:ascii="Arial" w:hAnsi="Arial" w:cs="Arial"/>
          <w:bCs/>
        </w:rPr>
      </w:pPr>
    </w:p>
    <w:p w14:paraId="054F5514" w14:textId="77777777" w:rsidR="003A70EC" w:rsidRPr="00636A29" w:rsidRDefault="003A70EC" w:rsidP="004D36FB">
      <w:pPr>
        <w:pStyle w:val="ListParagraph"/>
        <w:tabs>
          <w:tab w:val="left" w:pos="180"/>
        </w:tabs>
        <w:snapToGrid w:val="0"/>
        <w:spacing w:after="0" w:line="264" w:lineRule="auto"/>
        <w:ind w:left="0"/>
        <w:contextualSpacing w:val="0"/>
        <w:jc w:val="both"/>
        <w:rPr>
          <w:rFonts w:ascii="Arial" w:hAnsi="Arial" w:cs="Arial"/>
        </w:rPr>
      </w:pPr>
      <w:r w:rsidRPr="00636A29">
        <w:rPr>
          <w:rFonts w:ascii="Arial" w:hAnsi="Arial" w:cs="Arial"/>
        </w:rPr>
        <w:t xml:space="preserve">The </w:t>
      </w:r>
      <w:r w:rsidRPr="001A5CB5">
        <w:rPr>
          <w:rFonts w:ascii="Arial" w:hAnsi="Arial" w:cs="Arial"/>
          <w:bCs/>
          <w:iCs/>
        </w:rPr>
        <w:t>Dispatch</w:t>
      </w:r>
      <w:r w:rsidRPr="00636A29">
        <w:rPr>
          <w:rFonts w:ascii="Arial" w:hAnsi="Arial" w:cs="Arial"/>
        </w:rPr>
        <w:t xml:space="preserve"> No. 1265/BYT-DP will be of full force and effect as of March 15</w:t>
      </w:r>
      <w:r w:rsidRPr="00636A29">
        <w:rPr>
          <w:rFonts w:ascii="Arial" w:hAnsi="Arial" w:cs="Arial"/>
          <w:vertAlign w:val="superscript"/>
        </w:rPr>
        <w:t>th</w:t>
      </w:r>
      <w:r w:rsidRPr="00636A29">
        <w:rPr>
          <w:rFonts w:ascii="Arial" w:hAnsi="Arial" w:cs="Arial"/>
        </w:rPr>
        <w:t>, 2022.</w:t>
      </w:r>
    </w:p>
    <w:p w14:paraId="6D50A650" w14:textId="77777777" w:rsidR="003A70EC" w:rsidRPr="00636A29" w:rsidRDefault="003A70EC" w:rsidP="004D36FB">
      <w:pPr>
        <w:pStyle w:val="ListParagraph"/>
        <w:snapToGrid w:val="0"/>
        <w:spacing w:after="0" w:line="264" w:lineRule="auto"/>
        <w:ind w:left="0" w:hanging="720"/>
        <w:contextualSpacing w:val="0"/>
        <w:jc w:val="both"/>
        <w:rPr>
          <w:rFonts w:ascii="Arial" w:hAnsi="Arial" w:cs="Arial"/>
          <w:i/>
          <w:iCs/>
        </w:rPr>
      </w:pPr>
    </w:p>
    <w:p w14:paraId="4A09396E" w14:textId="77777777" w:rsidR="003A70EC" w:rsidRPr="00636A29" w:rsidRDefault="003A70EC" w:rsidP="004D36FB">
      <w:pPr>
        <w:snapToGrid w:val="0"/>
        <w:spacing w:after="0" w:line="264" w:lineRule="auto"/>
        <w:ind w:left="-720"/>
        <w:jc w:val="both"/>
        <w:rPr>
          <w:rFonts w:ascii="Arial" w:hAnsi="Arial" w:cs="Arial"/>
        </w:rPr>
      </w:pPr>
      <w:r w:rsidRPr="00636A29">
        <w:rPr>
          <w:rFonts w:ascii="Arial" w:hAnsi="Arial" w:cs="Arial"/>
        </w:rPr>
        <w:t>We hope this Monthly Newsletter would bring you useful information.</w:t>
      </w:r>
    </w:p>
    <w:p w14:paraId="49FA4728" w14:textId="77777777" w:rsidR="003A70EC" w:rsidRPr="00636A29" w:rsidRDefault="003A70EC" w:rsidP="004D36FB">
      <w:pPr>
        <w:pStyle w:val="ListParagraph"/>
        <w:snapToGrid w:val="0"/>
        <w:spacing w:after="0" w:line="264" w:lineRule="auto"/>
        <w:ind w:left="-720"/>
        <w:contextualSpacing w:val="0"/>
        <w:jc w:val="both"/>
        <w:rPr>
          <w:rFonts w:ascii="Arial" w:hAnsi="Arial" w:cs="Arial"/>
        </w:rPr>
      </w:pPr>
    </w:p>
    <w:p w14:paraId="233AF886" w14:textId="77777777" w:rsidR="003A70EC" w:rsidRDefault="003A70EC" w:rsidP="004D36FB">
      <w:pPr>
        <w:pStyle w:val="ListParagraph"/>
        <w:snapToGrid w:val="0"/>
        <w:spacing w:after="0" w:line="264" w:lineRule="auto"/>
        <w:ind w:left="-720"/>
        <w:contextualSpacing w:val="0"/>
        <w:jc w:val="both"/>
        <w:rPr>
          <w:rFonts w:ascii="Arial" w:hAnsi="Arial" w:cs="Arial"/>
        </w:rPr>
      </w:pPr>
      <w:r w:rsidRPr="00636A29">
        <w:rPr>
          <w:rFonts w:ascii="Arial" w:hAnsi="Arial" w:cs="Arial"/>
        </w:rPr>
        <w:t>Best regards</w:t>
      </w:r>
      <w:r>
        <w:rPr>
          <w:rFonts w:ascii="Arial" w:hAnsi="Arial" w:cs="Arial"/>
        </w:rPr>
        <w:t>.</w:t>
      </w:r>
    </w:p>
    <w:p w14:paraId="3644F33C" w14:textId="77777777" w:rsidR="009544F4" w:rsidRPr="000A7FAC" w:rsidRDefault="009544F4" w:rsidP="009544F4">
      <w:pPr>
        <w:spacing w:after="0" w:line="264" w:lineRule="auto"/>
        <w:jc w:val="both"/>
        <w:rPr>
          <w:rFonts w:ascii="Arial" w:hAnsi="Arial" w:cs="Arial"/>
          <w:i/>
          <w:color w:val="000000" w:themeColor="text1"/>
        </w:rPr>
      </w:pPr>
    </w:p>
    <w:p w14:paraId="3A493D05" w14:textId="77777777" w:rsidR="00F75C13" w:rsidRDefault="00F75C13">
      <w:r>
        <w:br w:type="page"/>
      </w:r>
    </w:p>
    <w:tbl>
      <w:tblPr>
        <w:tblStyle w:val="TableGrid"/>
        <w:tblW w:w="9824"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4"/>
        <w:gridCol w:w="4140"/>
      </w:tblGrid>
      <w:tr w:rsidR="009544F4" w:rsidRPr="000A7FAC" w14:paraId="477772EF" w14:textId="77777777" w:rsidTr="00EA5FBF">
        <w:trPr>
          <w:trHeight w:val="8029"/>
        </w:trPr>
        <w:tc>
          <w:tcPr>
            <w:tcW w:w="5684" w:type="dxa"/>
          </w:tcPr>
          <w:p w14:paraId="0E3405C3" w14:textId="72B7FEC2" w:rsidR="009544F4" w:rsidRPr="00CA6D61" w:rsidRDefault="009544F4" w:rsidP="00EA5FBF">
            <w:pPr>
              <w:jc w:val="both"/>
              <w:rPr>
                <w:rFonts w:ascii="Arial" w:hAnsi="Arial" w:cs="Arial"/>
                <w:b/>
                <w:bCs/>
                <w:color w:val="17365D" w:themeColor="text2" w:themeShade="BF"/>
                <w:sz w:val="24"/>
                <w:szCs w:val="24"/>
              </w:rPr>
            </w:pPr>
            <w:r w:rsidRPr="00CA6D61">
              <w:rPr>
                <w:rFonts w:ascii="Arial" w:hAnsi="Arial" w:cs="Arial"/>
                <w:i/>
                <w:iCs/>
                <w:noProof/>
                <w:sz w:val="22"/>
                <w:szCs w:val="22"/>
              </w:rPr>
              <w:lastRenderedPageBreak/>
              <mc:AlternateContent>
                <mc:Choice Requires="wps">
                  <w:drawing>
                    <wp:anchor distT="45720" distB="45720" distL="114300" distR="114300" simplePos="0" relativeHeight="251649536" behindDoc="0" locked="0" layoutInCell="1" allowOverlap="1" wp14:anchorId="5C7A9C85" wp14:editId="012D38FC">
                      <wp:simplePos x="0" y="0"/>
                      <wp:positionH relativeFrom="column">
                        <wp:posOffset>11430</wp:posOffset>
                      </wp:positionH>
                      <wp:positionV relativeFrom="paragraph">
                        <wp:posOffset>336550</wp:posOffset>
                      </wp:positionV>
                      <wp:extent cx="3265170" cy="2030730"/>
                      <wp:effectExtent l="0" t="0" r="0" b="0"/>
                      <wp:wrapSquare wrapText="bothSides"/>
                      <wp:docPr id="2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5170" cy="2030730"/>
                              </a:xfrm>
                              <a:prstGeom prst="rect">
                                <a:avLst/>
                              </a:prstGeom>
                              <a:noFill/>
                              <a:ln w="9525">
                                <a:noFill/>
                                <a:miter lim="800000"/>
                                <a:headEnd/>
                                <a:tailEnd/>
                              </a:ln>
                            </wps:spPr>
                            <wps:txbx>
                              <w:txbxContent>
                                <w:p w14:paraId="421904A9" w14:textId="77777777" w:rsidR="00D93626" w:rsidRPr="00072A9C" w:rsidRDefault="00D93626" w:rsidP="009544F4">
                                  <w:pPr>
                                    <w:spacing w:after="0"/>
                                    <w:rPr>
                                      <w:rFonts w:ascii="Arial" w:eastAsiaTheme="minorHAnsi" w:hAnsi="Arial" w:cs="Arial"/>
                                      <w:color w:val="C00000"/>
                                      <w:sz w:val="20"/>
                                      <w:szCs w:val="20"/>
                                      <w:lang w:val="vi-VN" w:eastAsia="vi-VN"/>
                                    </w:rPr>
                                  </w:pPr>
                                  <w:r w:rsidRPr="00072A9C">
                                    <w:rPr>
                                      <w:rFonts w:ascii="Arial" w:hAnsi="Arial" w:cs="Arial"/>
                                      <w:b/>
                                      <w:bCs/>
                                      <w:color w:val="C00000"/>
                                      <w:sz w:val="20"/>
                                      <w:szCs w:val="20"/>
                                      <w:lang w:val="en-GB" w:eastAsia="vi-VN"/>
                                    </w:rPr>
                                    <w:t>M</w:t>
                                  </w:r>
                                  <w:r w:rsidRPr="00072A9C">
                                    <w:rPr>
                                      <w:rFonts w:ascii="Arial" w:hAnsi="Arial" w:cs="Arial"/>
                                      <w:b/>
                                      <w:bCs/>
                                      <w:color w:val="C00000"/>
                                      <w:sz w:val="20"/>
                                      <w:szCs w:val="20"/>
                                      <w:lang w:eastAsia="vi-VN"/>
                                    </w:rPr>
                                    <w:t>r</w:t>
                                  </w:r>
                                  <w:r w:rsidRPr="00072A9C">
                                    <w:rPr>
                                      <w:rFonts w:ascii="Arial" w:hAnsi="Arial" w:cs="Arial"/>
                                      <w:b/>
                                      <w:bCs/>
                                      <w:color w:val="C00000"/>
                                      <w:sz w:val="20"/>
                                      <w:szCs w:val="20"/>
                                      <w:lang w:val="vi-VN" w:eastAsia="vi-VN"/>
                                    </w:rPr>
                                    <w:t>. DIN</w:t>
                                  </w:r>
                                  <w:r w:rsidRPr="00072A9C">
                                    <w:rPr>
                                      <w:rFonts w:ascii="Arial" w:hAnsi="Arial" w:cs="Arial"/>
                                      <w:b/>
                                      <w:bCs/>
                                      <w:color w:val="C00000"/>
                                      <w:sz w:val="20"/>
                                      <w:szCs w:val="20"/>
                                      <w:lang w:eastAsia="vi-VN"/>
                                    </w:rPr>
                                    <w:t>H</w:t>
                                  </w:r>
                                  <w:r w:rsidRPr="00072A9C">
                                    <w:rPr>
                                      <w:rFonts w:ascii="Arial" w:hAnsi="Arial" w:cs="Arial"/>
                                      <w:b/>
                                      <w:bCs/>
                                      <w:color w:val="C00000"/>
                                      <w:sz w:val="20"/>
                                      <w:szCs w:val="20"/>
                                      <w:lang w:val="vi-VN" w:eastAsia="vi-VN"/>
                                    </w:rPr>
                                    <w:t xml:space="preserve"> QUANG LONG</w:t>
                                  </w:r>
                                </w:p>
                                <w:p w14:paraId="54D49099" w14:textId="09742403" w:rsidR="00D93626" w:rsidRPr="00072A9C" w:rsidRDefault="00D93626" w:rsidP="009544F4">
                                  <w:pPr>
                                    <w:shd w:val="clear" w:color="auto" w:fill="FFFFFF"/>
                                    <w:spacing w:after="0" w:line="240" w:lineRule="auto"/>
                                    <w:rPr>
                                      <w:rFonts w:ascii="Arial" w:eastAsia="Times New Roman" w:hAnsi="Arial" w:cs="Arial"/>
                                      <w:color w:val="222222"/>
                                      <w:sz w:val="20"/>
                                      <w:szCs w:val="20"/>
                                    </w:rPr>
                                  </w:pPr>
                                  <w:proofErr w:type="spellStart"/>
                                  <w:r w:rsidRPr="00072A9C">
                                    <w:rPr>
                                      <w:rFonts w:ascii="Arial" w:eastAsia="Times New Roman" w:hAnsi="Arial" w:cs="Arial"/>
                                      <w:b/>
                                      <w:bCs/>
                                      <w:color w:val="000000"/>
                                      <w:sz w:val="20"/>
                                      <w:szCs w:val="20"/>
                                      <w:lang w:val="vi-VN"/>
                                    </w:rPr>
                                    <w:t>Director</w:t>
                                  </w:r>
                                  <w:proofErr w:type="spellEnd"/>
                                  <w:r w:rsidRPr="00072A9C">
                                    <w:rPr>
                                      <w:rFonts w:ascii="Arial" w:eastAsia="Times New Roman" w:hAnsi="Arial" w:cs="Arial"/>
                                      <w:b/>
                                      <w:bCs/>
                                      <w:color w:val="000000"/>
                                      <w:sz w:val="20"/>
                                      <w:szCs w:val="20"/>
                                      <w:lang w:val="vi-VN"/>
                                    </w:rPr>
                                    <w:t xml:space="preserve"> </w:t>
                                  </w:r>
                                  <w:proofErr w:type="spellStart"/>
                                  <w:r w:rsidRPr="00072A9C">
                                    <w:rPr>
                                      <w:rFonts w:ascii="Arial" w:eastAsia="Times New Roman" w:hAnsi="Arial" w:cs="Arial"/>
                                      <w:b/>
                                      <w:bCs/>
                                      <w:color w:val="000000"/>
                                      <w:sz w:val="20"/>
                                      <w:szCs w:val="20"/>
                                      <w:lang w:val="vi-VN"/>
                                    </w:rPr>
                                    <w:t>cum</w:t>
                                  </w:r>
                                  <w:proofErr w:type="spellEnd"/>
                                  <w:r w:rsidRPr="00072A9C">
                                    <w:rPr>
                                      <w:rFonts w:ascii="Arial" w:eastAsia="Times New Roman" w:hAnsi="Arial" w:cs="Arial"/>
                                      <w:b/>
                                      <w:bCs/>
                                      <w:color w:val="000000"/>
                                      <w:sz w:val="20"/>
                                      <w:szCs w:val="20"/>
                                      <w:lang w:val="vi-VN"/>
                                    </w:rPr>
                                    <w:t xml:space="preserve"> </w:t>
                                  </w:r>
                                  <w:proofErr w:type="spellStart"/>
                                  <w:r w:rsidRPr="00072A9C">
                                    <w:rPr>
                                      <w:rFonts w:ascii="Arial" w:eastAsia="Times New Roman" w:hAnsi="Arial" w:cs="Arial"/>
                                      <w:b/>
                                      <w:bCs/>
                                      <w:color w:val="000000"/>
                                      <w:sz w:val="20"/>
                                      <w:szCs w:val="20"/>
                                      <w:lang w:val="vi-VN"/>
                                    </w:rPr>
                                    <w:t>Managing</w:t>
                                  </w:r>
                                  <w:proofErr w:type="spellEnd"/>
                                  <w:r w:rsidRPr="00072A9C">
                                    <w:rPr>
                                      <w:rFonts w:ascii="Arial" w:eastAsia="Times New Roman" w:hAnsi="Arial" w:cs="Arial"/>
                                      <w:b/>
                                      <w:bCs/>
                                      <w:color w:val="000000"/>
                                      <w:sz w:val="20"/>
                                      <w:szCs w:val="20"/>
                                      <w:lang w:val="vi-VN"/>
                                    </w:rPr>
                                    <w:t xml:space="preserve"> </w:t>
                                  </w:r>
                                  <w:proofErr w:type="spellStart"/>
                                  <w:r w:rsidRPr="00072A9C">
                                    <w:rPr>
                                      <w:rFonts w:ascii="Arial" w:eastAsia="Times New Roman" w:hAnsi="Arial" w:cs="Arial"/>
                                      <w:b/>
                                      <w:bCs/>
                                      <w:color w:val="000000"/>
                                      <w:sz w:val="20"/>
                                      <w:szCs w:val="20"/>
                                      <w:lang w:val="vi-VN"/>
                                    </w:rPr>
                                    <w:t>Partner</w:t>
                                  </w:r>
                                  <w:proofErr w:type="spellEnd"/>
                                </w:p>
                                <w:p w14:paraId="79BC292D" w14:textId="77777777" w:rsidR="00D93626" w:rsidRPr="00072A9C" w:rsidRDefault="00D93626" w:rsidP="009544F4">
                                  <w:pPr>
                                    <w:shd w:val="clear" w:color="auto" w:fill="FFFFFF"/>
                                    <w:spacing w:after="0" w:line="240" w:lineRule="auto"/>
                                    <w:rPr>
                                      <w:rFonts w:ascii="Arial" w:eastAsia="Times New Roman" w:hAnsi="Arial" w:cs="Arial"/>
                                      <w:color w:val="222222"/>
                                      <w:sz w:val="20"/>
                                      <w:szCs w:val="20"/>
                                    </w:rPr>
                                  </w:pPr>
                                  <w:r w:rsidRPr="00FA48E6">
                                    <w:rPr>
                                      <w:rFonts w:ascii="Arial" w:eastAsia="Times New Roman" w:hAnsi="Arial" w:cs="Arial"/>
                                      <w:b/>
                                      <w:bCs/>
                                      <w:color w:val="C00000"/>
                                      <w:sz w:val="20"/>
                                      <w:szCs w:val="20"/>
                                      <w:lang w:val="vi-VN"/>
                                    </w:rPr>
                                    <w:t>M</w:t>
                                  </w:r>
                                  <w:r w:rsidRPr="00072A9C">
                                    <w:rPr>
                                      <w:rFonts w:ascii="Arial" w:eastAsia="Times New Roman" w:hAnsi="Arial" w:cs="Arial"/>
                                      <w:color w:val="000000"/>
                                      <w:sz w:val="20"/>
                                      <w:szCs w:val="20"/>
                                      <w:lang w:val="vi-VN"/>
                                    </w:rPr>
                                    <w:t> </w:t>
                                  </w:r>
                                  <w:r w:rsidRPr="00072A9C">
                                    <w:rPr>
                                      <w:rFonts w:ascii="Arial" w:eastAsia="Times New Roman" w:hAnsi="Arial" w:cs="Arial"/>
                                      <w:color w:val="000000"/>
                                      <w:sz w:val="20"/>
                                      <w:szCs w:val="20"/>
                                      <w:lang w:val="en-GB"/>
                                    </w:rPr>
                                    <w:t>(+84) </w:t>
                                  </w:r>
                                  <w:r w:rsidRPr="00072A9C">
                                    <w:rPr>
                                      <w:rFonts w:ascii="Arial" w:eastAsia="Times New Roman" w:hAnsi="Arial" w:cs="Arial"/>
                                      <w:color w:val="000000"/>
                                      <w:sz w:val="20"/>
                                      <w:szCs w:val="20"/>
                                      <w:lang w:val="vi-VN"/>
                                    </w:rPr>
                                    <w:t>919 963 977</w:t>
                                  </w:r>
                                  <w:r w:rsidRPr="00072A9C">
                                    <w:rPr>
                                      <w:rFonts w:ascii="Arial" w:eastAsia="Times New Roman" w:hAnsi="Arial" w:cs="Arial"/>
                                      <w:color w:val="000000"/>
                                      <w:sz w:val="20"/>
                                      <w:szCs w:val="20"/>
                                      <w:lang w:val="en-GB"/>
                                    </w:rPr>
                                    <w:t> | </w:t>
                                  </w:r>
                                  <w:r w:rsidRPr="00072A9C">
                                    <w:rPr>
                                      <w:rFonts w:ascii="Arial" w:eastAsia="Times New Roman" w:hAnsi="Arial" w:cs="Arial"/>
                                      <w:b/>
                                      <w:bCs/>
                                      <w:color w:val="C00000"/>
                                      <w:sz w:val="20"/>
                                      <w:szCs w:val="20"/>
                                      <w:lang w:val="vi-VN"/>
                                    </w:rPr>
                                    <w:t>E</w:t>
                                  </w:r>
                                  <w:r w:rsidRPr="00072A9C">
                                    <w:rPr>
                                      <w:rFonts w:ascii="Arial" w:eastAsia="Times New Roman" w:hAnsi="Arial" w:cs="Arial"/>
                                      <w:color w:val="000000"/>
                                      <w:sz w:val="20"/>
                                      <w:szCs w:val="20"/>
                                      <w:lang w:val="vi-VN"/>
                                    </w:rPr>
                                    <w:t> </w:t>
                                  </w:r>
                                  <w:hyperlink r:id="rId8" w:tgtFrame="_blank" w:tooltip="mailto:long.dinh@apolatlegal.com" w:history="1">
                                    <w:r w:rsidRPr="00072A9C">
                                      <w:rPr>
                                        <w:rFonts w:ascii="Arial" w:eastAsia="Times New Roman" w:hAnsi="Arial" w:cs="Arial"/>
                                        <w:color w:val="1155CC"/>
                                        <w:sz w:val="20"/>
                                        <w:szCs w:val="20"/>
                                        <w:u w:val="single"/>
                                        <w:lang w:val="en-GB"/>
                                      </w:rPr>
                                      <w:t>long.dinh@apolatlegal.com</w:t>
                                    </w:r>
                                  </w:hyperlink>
                                </w:p>
                                <w:p w14:paraId="42849D42" w14:textId="77777777" w:rsidR="00D93626" w:rsidRPr="00072A9C" w:rsidRDefault="00D93626" w:rsidP="009544F4">
                                  <w:pPr>
                                    <w:shd w:val="clear" w:color="auto" w:fill="FFFFFF"/>
                                    <w:spacing w:after="0" w:line="240" w:lineRule="auto"/>
                                    <w:rPr>
                                      <w:rFonts w:ascii="Arial" w:eastAsia="Times New Roman" w:hAnsi="Arial" w:cs="Arial"/>
                                      <w:color w:val="222222"/>
                                      <w:sz w:val="20"/>
                                      <w:szCs w:val="20"/>
                                    </w:rPr>
                                  </w:pPr>
                                </w:p>
                                <w:p w14:paraId="7491B4D4" w14:textId="77777777" w:rsidR="00D93626" w:rsidRPr="005977E8" w:rsidRDefault="00D93626" w:rsidP="009544F4">
                                  <w:pPr>
                                    <w:spacing w:after="0"/>
                                    <w:jc w:val="both"/>
                                    <w:rPr>
                                      <w:rFonts w:ascii="Arial" w:hAnsi="Arial" w:cs="Arial"/>
                                      <w:b/>
                                      <w:bCs/>
                                      <w:color w:val="C00000"/>
                                      <w:sz w:val="20"/>
                                      <w:szCs w:val="20"/>
                                      <w:lang w:val="vi-VN"/>
                                    </w:rPr>
                                  </w:pPr>
                                  <w:r w:rsidRPr="005977E8">
                                    <w:rPr>
                                      <w:rFonts w:ascii="Arial" w:hAnsi="Arial" w:cs="Arial"/>
                                      <w:b/>
                                      <w:bCs/>
                                      <w:color w:val="C00000"/>
                                      <w:sz w:val="20"/>
                                      <w:szCs w:val="20"/>
                                    </w:rPr>
                                    <w:t xml:space="preserve">Mr. </w:t>
                                  </w:r>
                                  <w:r w:rsidRPr="005977E8">
                                    <w:rPr>
                                      <w:rFonts w:ascii="Arial" w:hAnsi="Arial" w:cs="Arial"/>
                                      <w:b/>
                                      <w:bCs/>
                                      <w:color w:val="C00000"/>
                                      <w:sz w:val="20"/>
                                      <w:szCs w:val="20"/>
                                      <w:lang w:val="vi-VN"/>
                                    </w:rPr>
                                    <w:t>DAO TRUNG THONG</w:t>
                                  </w:r>
                                </w:p>
                                <w:p w14:paraId="14D330A4" w14:textId="697F9C47" w:rsidR="00D93626" w:rsidRPr="005977E8" w:rsidRDefault="00D93626" w:rsidP="009544F4">
                                  <w:pPr>
                                    <w:spacing w:after="0"/>
                                    <w:rPr>
                                      <w:rFonts w:ascii="Arial" w:eastAsiaTheme="minorEastAsia" w:hAnsi="Arial" w:cs="Arial"/>
                                      <w:b/>
                                      <w:bCs/>
                                      <w:i/>
                                      <w:iCs/>
                                      <w:noProof/>
                                      <w:sz w:val="20"/>
                                      <w:szCs w:val="20"/>
                                    </w:rPr>
                                  </w:pPr>
                                  <w:r w:rsidRPr="005977E8">
                                    <w:rPr>
                                      <w:rFonts w:ascii="Arial" w:eastAsiaTheme="minorEastAsia" w:hAnsi="Arial" w:cs="Arial"/>
                                      <w:b/>
                                      <w:bCs/>
                                      <w:noProof/>
                                      <w:sz w:val="20"/>
                                      <w:szCs w:val="20"/>
                                    </w:rPr>
                                    <w:t>Associate</w:t>
                                  </w:r>
                                </w:p>
                                <w:p w14:paraId="04FDAE5E" w14:textId="77777777" w:rsidR="00D93626" w:rsidRPr="005977E8" w:rsidRDefault="00D93626" w:rsidP="009544F4">
                                  <w:pPr>
                                    <w:spacing w:after="0"/>
                                    <w:rPr>
                                      <w:rFonts w:ascii="Arial" w:eastAsiaTheme="minorEastAsia" w:hAnsi="Arial" w:cs="Arial"/>
                                      <w:noProof/>
                                      <w:color w:val="FF0000"/>
                                      <w:sz w:val="20"/>
                                      <w:szCs w:val="20"/>
                                      <w:lang w:val="en-GB"/>
                                    </w:rPr>
                                  </w:pPr>
                                  <w:r w:rsidRPr="00CA6D61">
                                    <w:rPr>
                                      <w:rFonts w:ascii="Arial" w:eastAsiaTheme="minorEastAsia" w:hAnsi="Arial" w:cs="Arial"/>
                                      <w:b/>
                                      <w:bCs/>
                                      <w:noProof/>
                                      <w:color w:val="C00000"/>
                                      <w:sz w:val="20"/>
                                      <w:szCs w:val="20"/>
                                      <w:lang w:val="vi-VN"/>
                                    </w:rPr>
                                    <w:t>M</w:t>
                                  </w:r>
                                  <w:r w:rsidRPr="005977E8">
                                    <w:rPr>
                                      <w:rFonts w:ascii="Arial" w:eastAsiaTheme="minorEastAsia" w:hAnsi="Arial" w:cs="Arial"/>
                                      <w:noProof/>
                                      <w:sz w:val="20"/>
                                      <w:szCs w:val="20"/>
                                      <w:lang w:val="vi-VN"/>
                                    </w:rPr>
                                    <w:t xml:space="preserve"> </w:t>
                                  </w:r>
                                  <w:r w:rsidRPr="005977E8">
                                    <w:rPr>
                                      <w:rFonts w:ascii="Arial" w:eastAsiaTheme="minorEastAsia" w:hAnsi="Arial" w:cs="Arial"/>
                                      <w:noProof/>
                                      <w:sz w:val="20"/>
                                      <w:szCs w:val="20"/>
                                      <w:lang w:val="en-GB"/>
                                    </w:rPr>
                                    <w:t>(+84) </w:t>
                                  </w:r>
                                  <w:r w:rsidRPr="005977E8">
                                    <w:rPr>
                                      <w:rFonts w:ascii="Arial" w:eastAsiaTheme="minorEastAsia" w:hAnsi="Arial" w:cs="Arial"/>
                                      <w:noProof/>
                                      <w:sz w:val="20"/>
                                      <w:szCs w:val="20"/>
                                      <w:lang w:val="vi-VN"/>
                                    </w:rPr>
                                    <w:t>777 164 449</w:t>
                                  </w:r>
                                  <w:r w:rsidRPr="005977E8">
                                    <w:rPr>
                                      <w:rFonts w:ascii="Arial" w:eastAsiaTheme="minorEastAsia" w:hAnsi="Arial" w:cs="Arial"/>
                                      <w:noProof/>
                                      <w:sz w:val="20"/>
                                      <w:szCs w:val="20"/>
                                      <w:lang w:val="en-GB"/>
                                    </w:rPr>
                                    <w:t> | </w:t>
                                  </w:r>
                                  <w:r w:rsidRPr="00CA6D61">
                                    <w:rPr>
                                      <w:rFonts w:ascii="Arial" w:eastAsiaTheme="minorEastAsia" w:hAnsi="Arial" w:cs="Arial"/>
                                      <w:b/>
                                      <w:bCs/>
                                      <w:noProof/>
                                      <w:color w:val="C00000"/>
                                      <w:sz w:val="20"/>
                                      <w:szCs w:val="20"/>
                                      <w:lang w:val="vi-VN"/>
                                    </w:rPr>
                                    <w:t>E</w:t>
                                  </w:r>
                                  <w:r w:rsidRPr="005977E8">
                                    <w:rPr>
                                      <w:rFonts w:ascii="Arial" w:eastAsiaTheme="minorEastAsia" w:hAnsi="Arial" w:cs="Arial"/>
                                      <w:noProof/>
                                      <w:sz w:val="20"/>
                                      <w:szCs w:val="20"/>
                                      <w:lang w:val="vi-VN"/>
                                    </w:rPr>
                                    <w:t xml:space="preserve"> </w:t>
                                  </w:r>
                                  <w:hyperlink r:id="rId9" w:history="1">
                                    <w:r w:rsidRPr="005977E8">
                                      <w:rPr>
                                        <w:rStyle w:val="Hyperlink"/>
                                        <w:rFonts w:ascii="Arial" w:eastAsiaTheme="minorEastAsia" w:hAnsi="Arial" w:cs="Arial"/>
                                        <w:noProof/>
                                        <w:sz w:val="20"/>
                                        <w:szCs w:val="20"/>
                                        <w:lang w:val="vi-VN"/>
                                      </w:rPr>
                                      <w:t>thong.dao</w:t>
                                    </w:r>
                                    <w:r w:rsidRPr="005977E8">
                                      <w:rPr>
                                        <w:rStyle w:val="Hyperlink"/>
                                        <w:rFonts w:ascii="Arial" w:eastAsiaTheme="minorEastAsia" w:hAnsi="Arial" w:cs="Arial"/>
                                        <w:noProof/>
                                        <w:sz w:val="20"/>
                                        <w:szCs w:val="20"/>
                                        <w:lang w:val="en-GB"/>
                                      </w:rPr>
                                      <w:t>@apolatlegal.com</w:t>
                                    </w:r>
                                  </w:hyperlink>
                                </w:p>
                                <w:p w14:paraId="1316F4C3" w14:textId="77777777" w:rsidR="00D93626" w:rsidRPr="005977E8" w:rsidRDefault="00D93626" w:rsidP="009544F4">
                                  <w:pPr>
                                    <w:spacing w:after="0"/>
                                    <w:rPr>
                                      <w:rFonts w:ascii="Arial" w:eastAsiaTheme="minorEastAsia" w:hAnsi="Arial" w:cs="Arial"/>
                                      <w:noProof/>
                                      <w:color w:val="FF0000"/>
                                      <w:sz w:val="20"/>
                                      <w:szCs w:val="20"/>
                                      <w:lang w:val="en-GB"/>
                                    </w:rPr>
                                  </w:pPr>
                                </w:p>
                                <w:p w14:paraId="72B8A18C" w14:textId="77777777" w:rsidR="00D93626" w:rsidRPr="005977E8" w:rsidRDefault="00D93626" w:rsidP="009544F4">
                                  <w:pPr>
                                    <w:spacing w:after="0" w:line="240" w:lineRule="auto"/>
                                    <w:rPr>
                                      <w:rFonts w:ascii="Arial" w:eastAsiaTheme="minorEastAsia" w:hAnsi="Arial" w:cs="Arial"/>
                                      <w:b/>
                                      <w:bCs/>
                                      <w:noProof/>
                                      <w:color w:val="C00000"/>
                                      <w:sz w:val="20"/>
                                      <w:szCs w:val="20"/>
                                      <w:lang w:val="vi-VN"/>
                                    </w:rPr>
                                  </w:pPr>
                                  <w:r w:rsidRPr="005977E8">
                                    <w:rPr>
                                      <w:rFonts w:ascii="Arial" w:eastAsiaTheme="minorEastAsia" w:hAnsi="Arial" w:cs="Arial"/>
                                      <w:b/>
                                      <w:bCs/>
                                      <w:noProof/>
                                      <w:color w:val="C00000"/>
                                      <w:sz w:val="20"/>
                                      <w:szCs w:val="20"/>
                                    </w:rPr>
                                    <w:t>Mr. DANG NGUYEN NGUYEN THANH</w:t>
                                  </w:r>
                                </w:p>
                                <w:p w14:paraId="301A675B" w14:textId="2037EBFC" w:rsidR="00D93626" w:rsidRPr="005977E8" w:rsidRDefault="00D93626" w:rsidP="009544F4">
                                  <w:pPr>
                                    <w:spacing w:after="0" w:line="240" w:lineRule="auto"/>
                                    <w:rPr>
                                      <w:rFonts w:ascii="Arial" w:eastAsiaTheme="minorEastAsia" w:hAnsi="Arial" w:cs="Arial"/>
                                      <w:b/>
                                      <w:bCs/>
                                      <w:noProof/>
                                      <w:sz w:val="20"/>
                                      <w:szCs w:val="20"/>
                                    </w:rPr>
                                  </w:pPr>
                                  <w:r w:rsidRPr="005977E8">
                                    <w:rPr>
                                      <w:rFonts w:ascii="Arial" w:eastAsiaTheme="minorEastAsia" w:hAnsi="Arial" w:cs="Arial"/>
                                      <w:b/>
                                      <w:bCs/>
                                      <w:noProof/>
                                      <w:sz w:val="20"/>
                                      <w:szCs w:val="20"/>
                                    </w:rPr>
                                    <w:t>Paralegal</w:t>
                                  </w:r>
                                </w:p>
                                <w:p w14:paraId="7FFBCC52" w14:textId="77777777" w:rsidR="00D93626" w:rsidRPr="005977E8" w:rsidRDefault="00D93626" w:rsidP="009544F4">
                                  <w:pPr>
                                    <w:spacing w:after="0" w:line="240" w:lineRule="auto"/>
                                    <w:rPr>
                                      <w:rFonts w:ascii="Arial" w:eastAsiaTheme="minorEastAsia" w:hAnsi="Arial" w:cs="Arial"/>
                                      <w:noProof/>
                                      <w:color w:val="FF0000"/>
                                      <w:sz w:val="20"/>
                                      <w:szCs w:val="20"/>
                                      <w:lang w:val="en-GB"/>
                                    </w:rPr>
                                  </w:pPr>
                                  <w:r w:rsidRPr="00CA6D61">
                                    <w:rPr>
                                      <w:rFonts w:ascii="Arial" w:eastAsiaTheme="minorEastAsia" w:hAnsi="Arial" w:cs="Arial"/>
                                      <w:b/>
                                      <w:bCs/>
                                      <w:noProof/>
                                      <w:color w:val="C00000"/>
                                      <w:sz w:val="20"/>
                                      <w:szCs w:val="20"/>
                                      <w:lang w:val="vi-VN"/>
                                    </w:rPr>
                                    <w:t>M</w:t>
                                  </w:r>
                                  <w:r w:rsidRPr="00CA6D61">
                                    <w:rPr>
                                      <w:rFonts w:ascii="Arial" w:eastAsiaTheme="minorEastAsia" w:hAnsi="Arial" w:cs="Arial"/>
                                      <w:noProof/>
                                      <w:color w:val="C00000"/>
                                      <w:sz w:val="20"/>
                                      <w:szCs w:val="20"/>
                                      <w:lang w:val="vi-VN"/>
                                    </w:rPr>
                                    <w:t xml:space="preserve"> </w:t>
                                  </w:r>
                                  <w:r w:rsidRPr="005977E8">
                                    <w:rPr>
                                      <w:rFonts w:ascii="Arial" w:eastAsiaTheme="minorEastAsia" w:hAnsi="Arial" w:cs="Arial"/>
                                      <w:noProof/>
                                      <w:sz w:val="20"/>
                                      <w:szCs w:val="20"/>
                                      <w:lang w:val="en-GB"/>
                                    </w:rPr>
                                    <w:t>(+84) 905 161 450 | </w:t>
                                  </w:r>
                                  <w:r w:rsidRPr="00CA6D61">
                                    <w:rPr>
                                      <w:rFonts w:ascii="Arial" w:eastAsiaTheme="minorEastAsia" w:hAnsi="Arial" w:cs="Arial"/>
                                      <w:b/>
                                      <w:bCs/>
                                      <w:noProof/>
                                      <w:color w:val="C00000"/>
                                      <w:sz w:val="20"/>
                                      <w:szCs w:val="20"/>
                                      <w:lang w:val="vi-VN"/>
                                    </w:rPr>
                                    <w:t>E</w:t>
                                  </w:r>
                                  <w:r w:rsidRPr="005977E8">
                                    <w:rPr>
                                      <w:rFonts w:ascii="Arial" w:eastAsiaTheme="minorEastAsia" w:hAnsi="Arial" w:cs="Arial"/>
                                      <w:noProof/>
                                      <w:sz w:val="20"/>
                                      <w:szCs w:val="20"/>
                                      <w:lang w:val="vi-VN"/>
                                    </w:rPr>
                                    <w:t xml:space="preserve"> </w:t>
                                  </w:r>
                                  <w:hyperlink r:id="rId10" w:history="1">
                                    <w:r w:rsidRPr="005977E8">
                                      <w:rPr>
                                        <w:rStyle w:val="Hyperlink"/>
                                        <w:rFonts w:ascii="Arial" w:eastAsiaTheme="minorEastAsia" w:hAnsi="Arial" w:cs="Arial"/>
                                        <w:noProof/>
                                        <w:sz w:val="20"/>
                                        <w:szCs w:val="20"/>
                                        <w:lang w:val="en-GB"/>
                                      </w:rPr>
                                      <w:t>thanh.dang@apolatlegal.com</w:t>
                                    </w:r>
                                  </w:hyperlink>
                                </w:p>
                                <w:p w14:paraId="79DA63D1" w14:textId="77777777" w:rsidR="00D93626" w:rsidRPr="00072A9C" w:rsidRDefault="00D93626" w:rsidP="009544F4">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7A9C85" id="_x0000_s1028" type="#_x0000_t202" style="position:absolute;left:0;text-align:left;margin-left:.9pt;margin-top:26.5pt;width:257.1pt;height:159.9pt;z-index:251649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" filled="f" stroked="f">
                      <v:textbox>
                        <w:txbxContent>
                          <w:p w14:paraId="421904A9" w14:textId="77777777" w:rsidR="00D93626" w:rsidRPr="00072A9C" w:rsidRDefault="00D93626" w:rsidP="009544F4">
                            <w:pPr>
                              <w:spacing w:after="0"/>
                              <w:rPr>
                                <w:rFonts w:ascii="Arial" w:eastAsiaTheme="minorHAnsi" w:hAnsi="Arial" w:cs="Arial"/>
                                <w:color w:val="C00000"/>
                                <w:sz w:val="20"/>
                                <w:szCs w:val="20"/>
                                <w:lang w:val="vi-VN" w:eastAsia="vi-VN"/>
                              </w:rPr>
                            </w:pPr>
                            <w:r w:rsidRPr="00072A9C">
                              <w:rPr>
                                <w:rFonts w:ascii="Arial" w:hAnsi="Arial" w:cs="Arial"/>
                                <w:b/>
                                <w:bCs/>
                                <w:color w:val="C00000"/>
                                <w:sz w:val="20"/>
                                <w:szCs w:val="20"/>
                                <w:lang w:val="en-GB" w:eastAsia="vi-VN"/>
                              </w:rPr>
                              <w:t>M</w:t>
                            </w:r>
                            <w:r w:rsidRPr="00072A9C">
                              <w:rPr>
                                <w:rFonts w:ascii="Arial" w:hAnsi="Arial" w:cs="Arial"/>
                                <w:b/>
                                <w:bCs/>
                                <w:color w:val="C00000"/>
                                <w:sz w:val="20"/>
                                <w:szCs w:val="20"/>
                                <w:lang w:eastAsia="vi-VN"/>
                              </w:rPr>
                              <w:t>r</w:t>
                            </w:r>
                            <w:r w:rsidRPr="00072A9C">
                              <w:rPr>
                                <w:rFonts w:ascii="Arial" w:hAnsi="Arial" w:cs="Arial"/>
                                <w:b/>
                                <w:bCs/>
                                <w:color w:val="C00000"/>
                                <w:sz w:val="20"/>
                                <w:szCs w:val="20"/>
                                <w:lang w:val="vi-VN" w:eastAsia="vi-VN"/>
                              </w:rPr>
                              <w:t>. DIN</w:t>
                            </w:r>
                            <w:r w:rsidRPr="00072A9C">
                              <w:rPr>
                                <w:rFonts w:ascii="Arial" w:hAnsi="Arial" w:cs="Arial"/>
                                <w:b/>
                                <w:bCs/>
                                <w:color w:val="C00000"/>
                                <w:sz w:val="20"/>
                                <w:szCs w:val="20"/>
                                <w:lang w:eastAsia="vi-VN"/>
                              </w:rPr>
                              <w:t>H</w:t>
                            </w:r>
                            <w:r w:rsidRPr="00072A9C">
                              <w:rPr>
                                <w:rFonts w:ascii="Arial" w:hAnsi="Arial" w:cs="Arial"/>
                                <w:b/>
                                <w:bCs/>
                                <w:color w:val="C00000"/>
                                <w:sz w:val="20"/>
                                <w:szCs w:val="20"/>
                                <w:lang w:val="vi-VN" w:eastAsia="vi-VN"/>
                              </w:rPr>
                              <w:t xml:space="preserve"> QUANG LONG</w:t>
                            </w:r>
                          </w:p>
                          <w:p w14:paraId="54D49099" w14:textId="09742403" w:rsidR="00D93626" w:rsidRPr="00072A9C" w:rsidRDefault="00D93626" w:rsidP="009544F4">
                            <w:pPr>
                              <w:shd w:val="clear" w:color="auto" w:fill="FFFFFF"/>
                              <w:spacing w:after="0" w:line="240" w:lineRule="auto"/>
                              <w:rPr>
                                <w:rFonts w:ascii="Arial" w:eastAsia="Times New Roman" w:hAnsi="Arial" w:cs="Arial"/>
                                <w:color w:val="222222"/>
                                <w:sz w:val="20"/>
                                <w:szCs w:val="20"/>
                              </w:rPr>
                            </w:pPr>
                            <w:proofErr w:type="spellStart"/>
                            <w:r w:rsidRPr="00072A9C">
                              <w:rPr>
                                <w:rFonts w:ascii="Arial" w:eastAsia="Times New Roman" w:hAnsi="Arial" w:cs="Arial"/>
                                <w:b/>
                                <w:bCs/>
                                <w:color w:val="000000"/>
                                <w:sz w:val="20"/>
                                <w:szCs w:val="20"/>
                                <w:lang w:val="vi-VN"/>
                              </w:rPr>
                              <w:t>Director</w:t>
                            </w:r>
                            <w:proofErr w:type="spellEnd"/>
                            <w:r w:rsidRPr="00072A9C">
                              <w:rPr>
                                <w:rFonts w:ascii="Arial" w:eastAsia="Times New Roman" w:hAnsi="Arial" w:cs="Arial"/>
                                <w:b/>
                                <w:bCs/>
                                <w:color w:val="000000"/>
                                <w:sz w:val="20"/>
                                <w:szCs w:val="20"/>
                                <w:lang w:val="vi-VN"/>
                              </w:rPr>
                              <w:t xml:space="preserve"> </w:t>
                            </w:r>
                            <w:proofErr w:type="spellStart"/>
                            <w:r w:rsidRPr="00072A9C">
                              <w:rPr>
                                <w:rFonts w:ascii="Arial" w:eastAsia="Times New Roman" w:hAnsi="Arial" w:cs="Arial"/>
                                <w:b/>
                                <w:bCs/>
                                <w:color w:val="000000"/>
                                <w:sz w:val="20"/>
                                <w:szCs w:val="20"/>
                                <w:lang w:val="vi-VN"/>
                              </w:rPr>
                              <w:t>cum</w:t>
                            </w:r>
                            <w:proofErr w:type="spellEnd"/>
                            <w:r w:rsidRPr="00072A9C">
                              <w:rPr>
                                <w:rFonts w:ascii="Arial" w:eastAsia="Times New Roman" w:hAnsi="Arial" w:cs="Arial"/>
                                <w:b/>
                                <w:bCs/>
                                <w:color w:val="000000"/>
                                <w:sz w:val="20"/>
                                <w:szCs w:val="20"/>
                                <w:lang w:val="vi-VN"/>
                              </w:rPr>
                              <w:t xml:space="preserve"> </w:t>
                            </w:r>
                            <w:proofErr w:type="spellStart"/>
                            <w:r w:rsidRPr="00072A9C">
                              <w:rPr>
                                <w:rFonts w:ascii="Arial" w:eastAsia="Times New Roman" w:hAnsi="Arial" w:cs="Arial"/>
                                <w:b/>
                                <w:bCs/>
                                <w:color w:val="000000"/>
                                <w:sz w:val="20"/>
                                <w:szCs w:val="20"/>
                                <w:lang w:val="vi-VN"/>
                              </w:rPr>
                              <w:t>Managing</w:t>
                            </w:r>
                            <w:proofErr w:type="spellEnd"/>
                            <w:r w:rsidRPr="00072A9C">
                              <w:rPr>
                                <w:rFonts w:ascii="Arial" w:eastAsia="Times New Roman" w:hAnsi="Arial" w:cs="Arial"/>
                                <w:b/>
                                <w:bCs/>
                                <w:color w:val="000000"/>
                                <w:sz w:val="20"/>
                                <w:szCs w:val="20"/>
                                <w:lang w:val="vi-VN"/>
                              </w:rPr>
                              <w:t xml:space="preserve"> </w:t>
                            </w:r>
                            <w:proofErr w:type="spellStart"/>
                            <w:r w:rsidRPr="00072A9C">
                              <w:rPr>
                                <w:rFonts w:ascii="Arial" w:eastAsia="Times New Roman" w:hAnsi="Arial" w:cs="Arial"/>
                                <w:b/>
                                <w:bCs/>
                                <w:color w:val="000000"/>
                                <w:sz w:val="20"/>
                                <w:szCs w:val="20"/>
                                <w:lang w:val="vi-VN"/>
                              </w:rPr>
                              <w:t>Partner</w:t>
                            </w:r>
                            <w:proofErr w:type="spellEnd"/>
                          </w:p>
                          <w:p w14:paraId="79BC292D" w14:textId="77777777" w:rsidR="00D93626" w:rsidRPr="00072A9C" w:rsidRDefault="00D93626" w:rsidP="009544F4">
                            <w:pPr>
                              <w:shd w:val="clear" w:color="auto" w:fill="FFFFFF"/>
                              <w:spacing w:after="0" w:line="240" w:lineRule="auto"/>
                              <w:rPr>
                                <w:rFonts w:ascii="Arial" w:eastAsia="Times New Roman" w:hAnsi="Arial" w:cs="Arial"/>
                                <w:color w:val="222222"/>
                                <w:sz w:val="20"/>
                                <w:szCs w:val="20"/>
                              </w:rPr>
                            </w:pPr>
                            <w:r w:rsidRPr="00FA48E6">
                              <w:rPr>
                                <w:rFonts w:ascii="Arial" w:eastAsia="Times New Roman" w:hAnsi="Arial" w:cs="Arial"/>
                                <w:b/>
                                <w:bCs/>
                                <w:color w:val="C00000"/>
                                <w:sz w:val="20"/>
                                <w:szCs w:val="20"/>
                                <w:lang w:val="vi-VN"/>
                              </w:rPr>
                              <w:t>M</w:t>
                            </w:r>
                            <w:r w:rsidRPr="00072A9C">
                              <w:rPr>
                                <w:rFonts w:ascii="Arial" w:eastAsia="Times New Roman" w:hAnsi="Arial" w:cs="Arial"/>
                                <w:color w:val="000000"/>
                                <w:sz w:val="20"/>
                                <w:szCs w:val="20"/>
                                <w:lang w:val="vi-VN"/>
                              </w:rPr>
                              <w:t> </w:t>
                            </w:r>
                            <w:r w:rsidRPr="00072A9C">
                              <w:rPr>
                                <w:rFonts w:ascii="Arial" w:eastAsia="Times New Roman" w:hAnsi="Arial" w:cs="Arial"/>
                                <w:color w:val="000000"/>
                                <w:sz w:val="20"/>
                                <w:szCs w:val="20"/>
                                <w:lang w:val="en-GB"/>
                              </w:rPr>
                              <w:t>(+84) </w:t>
                            </w:r>
                            <w:r w:rsidRPr="00072A9C">
                              <w:rPr>
                                <w:rFonts w:ascii="Arial" w:eastAsia="Times New Roman" w:hAnsi="Arial" w:cs="Arial"/>
                                <w:color w:val="000000"/>
                                <w:sz w:val="20"/>
                                <w:szCs w:val="20"/>
                                <w:lang w:val="vi-VN"/>
                              </w:rPr>
                              <w:t>919 963 977</w:t>
                            </w:r>
                            <w:r w:rsidRPr="00072A9C">
                              <w:rPr>
                                <w:rFonts w:ascii="Arial" w:eastAsia="Times New Roman" w:hAnsi="Arial" w:cs="Arial"/>
                                <w:color w:val="000000"/>
                                <w:sz w:val="20"/>
                                <w:szCs w:val="20"/>
                                <w:lang w:val="en-GB"/>
                              </w:rPr>
                              <w:t> | </w:t>
                            </w:r>
                            <w:r w:rsidRPr="00072A9C">
                              <w:rPr>
                                <w:rFonts w:ascii="Arial" w:eastAsia="Times New Roman" w:hAnsi="Arial" w:cs="Arial"/>
                                <w:b/>
                                <w:bCs/>
                                <w:color w:val="C00000"/>
                                <w:sz w:val="20"/>
                                <w:szCs w:val="20"/>
                                <w:lang w:val="vi-VN"/>
                              </w:rPr>
                              <w:t>E</w:t>
                            </w:r>
                            <w:r w:rsidRPr="00072A9C">
                              <w:rPr>
                                <w:rFonts w:ascii="Arial" w:eastAsia="Times New Roman" w:hAnsi="Arial" w:cs="Arial"/>
                                <w:color w:val="000000"/>
                                <w:sz w:val="20"/>
                                <w:szCs w:val="20"/>
                                <w:lang w:val="vi-VN"/>
                              </w:rPr>
                              <w:t> </w:t>
                            </w:r>
                            <w:hyperlink r:id="rId11" w:tgtFrame="_blank" w:tooltip="mailto:long.dinh@apolatlegal.com" w:history="1">
                              <w:r w:rsidRPr="00072A9C">
                                <w:rPr>
                                  <w:rFonts w:ascii="Arial" w:eastAsia="Times New Roman" w:hAnsi="Arial" w:cs="Arial"/>
                                  <w:color w:val="1155CC"/>
                                  <w:sz w:val="20"/>
                                  <w:szCs w:val="20"/>
                                  <w:u w:val="single"/>
                                  <w:lang w:val="en-GB"/>
                                </w:rPr>
                                <w:t>long.dinh@apolatlegal.com</w:t>
                              </w:r>
                            </w:hyperlink>
                          </w:p>
                          <w:p w14:paraId="42849D42" w14:textId="77777777" w:rsidR="00D93626" w:rsidRPr="00072A9C" w:rsidRDefault="00D93626" w:rsidP="009544F4">
                            <w:pPr>
                              <w:shd w:val="clear" w:color="auto" w:fill="FFFFFF"/>
                              <w:spacing w:after="0" w:line="240" w:lineRule="auto"/>
                              <w:rPr>
                                <w:rFonts w:ascii="Arial" w:eastAsia="Times New Roman" w:hAnsi="Arial" w:cs="Arial"/>
                                <w:color w:val="222222"/>
                                <w:sz w:val="20"/>
                                <w:szCs w:val="20"/>
                              </w:rPr>
                            </w:pPr>
                          </w:p>
                          <w:p w14:paraId="7491B4D4" w14:textId="77777777" w:rsidR="00D93626" w:rsidRPr="005977E8" w:rsidRDefault="00D93626" w:rsidP="009544F4">
                            <w:pPr>
                              <w:spacing w:after="0"/>
                              <w:jc w:val="both"/>
                              <w:rPr>
                                <w:rFonts w:ascii="Arial" w:hAnsi="Arial" w:cs="Arial"/>
                                <w:b/>
                                <w:bCs/>
                                <w:color w:val="C00000"/>
                                <w:sz w:val="20"/>
                                <w:szCs w:val="20"/>
                                <w:lang w:val="vi-VN"/>
                              </w:rPr>
                            </w:pPr>
                            <w:r w:rsidRPr="005977E8">
                              <w:rPr>
                                <w:rFonts w:ascii="Arial" w:hAnsi="Arial" w:cs="Arial"/>
                                <w:b/>
                                <w:bCs/>
                                <w:color w:val="C00000"/>
                                <w:sz w:val="20"/>
                                <w:szCs w:val="20"/>
                              </w:rPr>
                              <w:t xml:space="preserve">Mr. </w:t>
                            </w:r>
                            <w:r w:rsidRPr="005977E8">
                              <w:rPr>
                                <w:rFonts w:ascii="Arial" w:hAnsi="Arial" w:cs="Arial"/>
                                <w:b/>
                                <w:bCs/>
                                <w:color w:val="C00000"/>
                                <w:sz w:val="20"/>
                                <w:szCs w:val="20"/>
                                <w:lang w:val="vi-VN"/>
                              </w:rPr>
                              <w:t>DAO TRUNG THONG</w:t>
                            </w:r>
                          </w:p>
                          <w:p w14:paraId="14D330A4" w14:textId="697F9C47" w:rsidR="00D93626" w:rsidRPr="005977E8" w:rsidRDefault="00D93626" w:rsidP="009544F4">
                            <w:pPr>
                              <w:spacing w:after="0"/>
                              <w:rPr>
                                <w:rFonts w:ascii="Arial" w:eastAsiaTheme="minorEastAsia" w:hAnsi="Arial" w:cs="Arial"/>
                                <w:b/>
                                <w:bCs/>
                                <w:i/>
                                <w:iCs/>
                                <w:noProof/>
                                <w:sz w:val="20"/>
                                <w:szCs w:val="20"/>
                              </w:rPr>
                            </w:pPr>
                            <w:r w:rsidRPr="005977E8">
                              <w:rPr>
                                <w:rFonts w:ascii="Arial" w:eastAsiaTheme="minorEastAsia" w:hAnsi="Arial" w:cs="Arial"/>
                                <w:b/>
                                <w:bCs/>
                                <w:noProof/>
                                <w:sz w:val="20"/>
                                <w:szCs w:val="20"/>
                              </w:rPr>
                              <w:t>Associate</w:t>
                            </w:r>
                          </w:p>
                          <w:p w14:paraId="04FDAE5E" w14:textId="77777777" w:rsidR="00D93626" w:rsidRPr="005977E8" w:rsidRDefault="00D93626" w:rsidP="009544F4">
                            <w:pPr>
                              <w:spacing w:after="0"/>
                              <w:rPr>
                                <w:rFonts w:ascii="Arial" w:eastAsiaTheme="minorEastAsia" w:hAnsi="Arial" w:cs="Arial"/>
                                <w:noProof/>
                                <w:color w:val="FF0000"/>
                                <w:sz w:val="20"/>
                                <w:szCs w:val="20"/>
                                <w:lang w:val="en-GB"/>
                              </w:rPr>
                            </w:pPr>
                            <w:r w:rsidRPr="00CA6D61">
                              <w:rPr>
                                <w:rFonts w:ascii="Arial" w:eastAsiaTheme="minorEastAsia" w:hAnsi="Arial" w:cs="Arial"/>
                                <w:b/>
                                <w:bCs/>
                                <w:noProof/>
                                <w:color w:val="C00000"/>
                                <w:sz w:val="20"/>
                                <w:szCs w:val="20"/>
                                <w:lang w:val="vi-VN"/>
                              </w:rPr>
                              <w:t>M</w:t>
                            </w:r>
                            <w:r w:rsidRPr="005977E8">
                              <w:rPr>
                                <w:rFonts w:ascii="Arial" w:eastAsiaTheme="minorEastAsia" w:hAnsi="Arial" w:cs="Arial"/>
                                <w:noProof/>
                                <w:sz w:val="20"/>
                                <w:szCs w:val="20"/>
                                <w:lang w:val="vi-VN"/>
                              </w:rPr>
                              <w:t xml:space="preserve"> </w:t>
                            </w:r>
                            <w:r w:rsidRPr="005977E8">
                              <w:rPr>
                                <w:rFonts w:ascii="Arial" w:eastAsiaTheme="minorEastAsia" w:hAnsi="Arial" w:cs="Arial"/>
                                <w:noProof/>
                                <w:sz w:val="20"/>
                                <w:szCs w:val="20"/>
                                <w:lang w:val="en-GB"/>
                              </w:rPr>
                              <w:t>(+84) </w:t>
                            </w:r>
                            <w:r w:rsidRPr="005977E8">
                              <w:rPr>
                                <w:rFonts w:ascii="Arial" w:eastAsiaTheme="minorEastAsia" w:hAnsi="Arial" w:cs="Arial"/>
                                <w:noProof/>
                                <w:sz w:val="20"/>
                                <w:szCs w:val="20"/>
                                <w:lang w:val="vi-VN"/>
                              </w:rPr>
                              <w:t>777 164 449</w:t>
                            </w:r>
                            <w:r w:rsidRPr="005977E8">
                              <w:rPr>
                                <w:rFonts w:ascii="Arial" w:eastAsiaTheme="minorEastAsia" w:hAnsi="Arial" w:cs="Arial"/>
                                <w:noProof/>
                                <w:sz w:val="20"/>
                                <w:szCs w:val="20"/>
                                <w:lang w:val="en-GB"/>
                              </w:rPr>
                              <w:t> | </w:t>
                            </w:r>
                            <w:r w:rsidRPr="00CA6D61">
                              <w:rPr>
                                <w:rFonts w:ascii="Arial" w:eastAsiaTheme="minorEastAsia" w:hAnsi="Arial" w:cs="Arial"/>
                                <w:b/>
                                <w:bCs/>
                                <w:noProof/>
                                <w:color w:val="C00000"/>
                                <w:sz w:val="20"/>
                                <w:szCs w:val="20"/>
                                <w:lang w:val="vi-VN"/>
                              </w:rPr>
                              <w:t>E</w:t>
                            </w:r>
                            <w:r w:rsidRPr="005977E8">
                              <w:rPr>
                                <w:rFonts w:ascii="Arial" w:eastAsiaTheme="minorEastAsia" w:hAnsi="Arial" w:cs="Arial"/>
                                <w:noProof/>
                                <w:sz w:val="20"/>
                                <w:szCs w:val="20"/>
                                <w:lang w:val="vi-VN"/>
                              </w:rPr>
                              <w:t xml:space="preserve"> </w:t>
                            </w:r>
                            <w:hyperlink r:id="rId12" w:history="1">
                              <w:r w:rsidRPr="005977E8">
                                <w:rPr>
                                  <w:rStyle w:val="Hyperlink"/>
                                  <w:rFonts w:ascii="Arial" w:eastAsiaTheme="minorEastAsia" w:hAnsi="Arial" w:cs="Arial"/>
                                  <w:noProof/>
                                  <w:sz w:val="20"/>
                                  <w:szCs w:val="20"/>
                                  <w:lang w:val="vi-VN"/>
                                </w:rPr>
                                <w:t>thong.dao</w:t>
                              </w:r>
                              <w:r w:rsidRPr="005977E8">
                                <w:rPr>
                                  <w:rStyle w:val="Hyperlink"/>
                                  <w:rFonts w:ascii="Arial" w:eastAsiaTheme="minorEastAsia" w:hAnsi="Arial" w:cs="Arial"/>
                                  <w:noProof/>
                                  <w:sz w:val="20"/>
                                  <w:szCs w:val="20"/>
                                  <w:lang w:val="en-GB"/>
                                </w:rPr>
                                <w:t>@apolatlegal.com</w:t>
                              </w:r>
                            </w:hyperlink>
                          </w:p>
                          <w:p w14:paraId="1316F4C3" w14:textId="77777777" w:rsidR="00D93626" w:rsidRPr="005977E8" w:rsidRDefault="00D93626" w:rsidP="009544F4">
                            <w:pPr>
                              <w:spacing w:after="0"/>
                              <w:rPr>
                                <w:rFonts w:ascii="Arial" w:eastAsiaTheme="minorEastAsia" w:hAnsi="Arial" w:cs="Arial"/>
                                <w:noProof/>
                                <w:color w:val="FF0000"/>
                                <w:sz w:val="20"/>
                                <w:szCs w:val="20"/>
                                <w:lang w:val="en-GB"/>
                              </w:rPr>
                            </w:pPr>
                          </w:p>
                          <w:p w14:paraId="72B8A18C" w14:textId="77777777" w:rsidR="00D93626" w:rsidRPr="005977E8" w:rsidRDefault="00D93626" w:rsidP="009544F4">
                            <w:pPr>
                              <w:spacing w:after="0" w:line="240" w:lineRule="auto"/>
                              <w:rPr>
                                <w:rFonts w:ascii="Arial" w:eastAsiaTheme="minorEastAsia" w:hAnsi="Arial" w:cs="Arial"/>
                                <w:b/>
                                <w:bCs/>
                                <w:noProof/>
                                <w:color w:val="C00000"/>
                                <w:sz w:val="20"/>
                                <w:szCs w:val="20"/>
                                <w:lang w:val="vi-VN"/>
                              </w:rPr>
                            </w:pPr>
                            <w:r w:rsidRPr="005977E8">
                              <w:rPr>
                                <w:rFonts w:ascii="Arial" w:eastAsiaTheme="minorEastAsia" w:hAnsi="Arial" w:cs="Arial"/>
                                <w:b/>
                                <w:bCs/>
                                <w:noProof/>
                                <w:color w:val="C00000"/>
                                <w:sz w:val="20"/>
                                <w:szCs w:val="20"/>
                              </w:rPr>
                              <w:t>Mr. DANG NGUYEN NGUYEN THANH</w:t>
                            </w:r>
                          </w:p>
                          <w:p w14:paraId="301A675B" w14:textId="2037EBFC" w:rsidR="00D93626" w:rsidRPr="005977E8" w:rsidRDefault="00D93626" w:rsidP="009544F4">
                            <w:pPr>
                              <w:spacing w:after="0" w:line="240" w:lineRule="auto"/>
                              <w:rPr>
                                <w:rFonts w:ascii="Arial" w:eastAsiaTheme="minorEastAsia" w:hAnsi="Arial" w:cs="Arial"/>
                                <w:b/>
                                <w:bCs/>
                                <w:noProof/>
                                <w:sz w:val="20"/>
                                <w:szCs w:val="20"/>
                              </w:rPr>
                            </w:pPr>
                            <w:r w:rsidRPr="005977E8">
                              <w:rPr>
                                <w:rFonts w:ascii="Arial" w:eastAsiaTheme="minorEastAsia" w:hAnsi="Arial" w:cs="Arial"/>
                                <w:b/>
                                <w:bCs/>
                                <w:noProof/>
                                <w:sz w:val="20"/>
                                <w:szCs w:val="20"/>
                              </w:rPr>
                              <w:t>Paralegal</w:t>
                            </w:r>
                          </w:p>
                          <w:p w14:paraId="7FFBCC52" w14:textId="77777777" w:rsidR="00D93626" w:rsidRPr="005977E8" w:rsidRDefault="00D93626" w:rsidP="009544F4">
                            <w:pPr>
                              <w:spacing w:after="0" w:line="240" w:lineRule="auto"/>
                              <w:rPr>
                                <w:rFonts w:ascii="Arial" w:eastAsiaTheme="minorEastAsia" w:hAnsi="Arial" w:cs="Arial"/>
                                <w:noProof/>
                                <w:color w:val="FF0000"/>
                                <w:sz w:val="20"/>
                                <w:szCs w:val="20"/>
                                <w:lang w:val="en-GB"/>
                              </w:rPr>
                            </w:pPr>
                            <w:r w:rsidRPr="00CA6D61">
                              <w:rPr>
                                <w:rFonts w:ascii="Arial" w:eastAsiaTheme="minorEastAsia" w:hAnsi="Arial" w:cs="Arial"/>
                                <w:b/>
                                <w:bCs/>
                                <w:noProof/>
                                <w:color w:val="C00000"/>
                                <w:sz w:val="20"/>
                                <w:szCs w:val="20"/>
                                <w:lang w:val="vi-VN"/>
                              </w:rPr>
                              <w:t>M</w:t>
                            </w:r>
                            <w:r w:rsidRPr="00CA6D61">
                              <w:rPr>
                                <w:rFonts w:ascii="Arial" w:eastAsiaTheme="minorEastAsia" w:hAnsi="Arial" w:cs="Arial"/>
                                <w:noProof/>
                                <w:color w:val="C00000"/>
                                <w:sz w:val="20"/>
                                <w:szCs w:val="20"/>
                                <w:lang w:val="vi-VN"/>
                              </w:rPr>
                              <w:t xml:space="preserve"> </w:t>
                            </w:r>
                            <w:r w:rsidRPr="005977E8">
                              <w:rPr>
                                <w:rFonts w:ascii="Arial" w:eastAsiaTheme="minorEastAsia" w:hAnsi="Arial" w:cs="Arial"/>
                                <w:noProof/>
                                <w:sz w:val="20"/>
                                <w:szCs w:val="20"/>
                                <w:lang w:val="en-GB"/>
                              </w:rPr>
                              <w:t>(+84) 905 161 450 | </w:t>
                            </w:r>
                            <w:r w:rsidRPr="00CA6D61">
                              <w:rPr>
                                <w:rFonts w:ascii="Arial" w:eastAsiaTheme="minorEastAsia" w:hAnsi="Arial" w:cs="Arial"/>
                                <w:b/>
                                <w:bCs/>
                                <w:noProof/>
                                <w:color w:val="C00000"/>
                                <w:sz w:val="20"/>
                                <w:szCs w:val="20"/>
                                <w:lang w:val="vi-VN"/>
                              </w:rPr>
                              <w:t>E</w:t>
                            </w:r>
                            <w:r w:rsidRPr="005977E8">
                              <w:rPr>
                                <w:rFonts w:ascii="Arial" w:eastAsiaTheme="minorEastAsia" w:hAnsi="Arial" w:cs="Arial"/>
                                <w:noProof/>
                                <w:sz w:val="20"/>
                                <w:szCs w:val="20"/>
                                <w:lang w:val="vi-VN"/>
                              </w:rPr>
                              <w:t xml:space="preserve"> </w:t>
                            </w:r>
                            <w:hyperlink r:id="rId13" w:history="1">
                              <w:r w:rsidRPr="005977E8">
                                <w:rPr>
                                  <w:rStyle w:val="Hyperlink"/>
                                  <w:rFonts w:ascii="Arial" w:eastAsiaTheme="minorEastAsia" w:hAnsi="Arial" w:cs="Arial"/>
                                  <w:noProof/>
                                  <w:sz w:val="20"/>
                                  <w:szCs w:val="20"/>
                                  <w:lang w:val="en-GB"/>
                                </w:rPr>
                                <w:t>thanh.dang@apolatlegal.com</w:t>
                              </w:r>
                            </w:hyperlink>
                          </w:p>
                          <w:p w14:paraId="79DA63D1" w14:textId="77777777" w:rsidR="00D93626" w:rsidRPr="00072A9C" w:rsidRDefault="00D93626" w:rsidP="009544F4">
                            <w:pPr>
                              <w:rPr>
                                <w:rFonts w:ascii="Arial" w:hAnsi="Arial" w:cs="Arial"/>
                                <w:sz w:val="20"/>
                                <w:szCs w:val="20"/>
                              </w:rPr>
                            </w:pPr>
                          </w:p>
                        </w:txbxContent>
                      </v:textbox>
                      <w10:wrap type="square"/>
                    </v:shape>
                  </w:pict>
                </mc:Fallback>
              </mc:AlternateContent>
            </w:r>
            <w:r w:rsidRPr="00CA6D61">
              <w:rPr>
                <w:rFonts w:ascii="Arial" w:hAnsi="Arial" w:cs="Arial"/>
                <w:b/>
                <w:bCs/>
                <w:color w:val="17365D" w:themeColor="text2" w:themeShade="BF"/>
                <w:sz w:val="24"/>
                <w:szCs w:val="24"/>
              </w:rPr>
              <w:t>Contributor(s):</w:t>
            </w:r>
          </w:p>
          <w:p w14:paraId="7CCDCFD2" w14:textId="77777777" w:rsidR="009544F4" w:rsidRPr="000A7FAC" w:rsidRDefault="009544F4" w:rsidP="00EA5FBF">
            <w:pPr>
              <w:jc w:val="both"/>
              <w:rPr>
                <w:rFonts w:ascii="Arial" w:hAnsi="Arial" w:cs="Arial"/>
                <w:color w:val="000000" w:themeColor="text1"/>
                <w:sz w:val="22"/>
                <w:szCs w:val="22"/>
                <w:shd w:val="clear" w:color="auto" w:fill="FFFFFF"/>
              </w:rPr>
            </w:pPr>
          </w:p>
          <w:p w14:paraId="7EAA9E27" w14:textId="77777777" w:rsidR="009544F4" w:rsidRPr="000A7FAC" w:rsidRDefault="009544F4" w:rsidP="00EA5FBF">
            <w:pPr>
              <w:jc w:val="both"/>
              <w:rPr>
                <w:rFonts w:ascii="Arial" w:hAnsi="Arial" w:cs="Arial"/>
                <w:color w:val="000000" w:themeColor="text1"/>
                <w:sz w:val="22"/>
                <w:szCs w:val="22"/>
                <w:shd w:val="clear" w:color="auto" w:fill="FFFFFF"/>
              </w:rPr>
            </w:pPr>
            <w:r w:rsidRPr="000A7FAC">
              <w:rPr>
                <w:rFonts w:ascii="Arial" w:hAnsi="Arial" w:cs="Arial"/>
                <w:i/>
                <w:iCs/>
                <w:noProof/>
              </w:rPr>
              <mc:AlternateContent>
                <mc:Choice Requires="wps">
                  <w:drawing>
                    <wp:anchor distT="45720" distB="45720" distL="114300" distR="114300" simplePos="0" relativeHeight="251646464" behindDoc="0" locked="0" layoutInCell="1" allowOverlap="1" wp14:anchorId="5D60430F" wp14:editId="196FC059">
                      <wp:simplePos x="0" y="0"/>
                      <wp:positionH relativeFrom="column">
                        <wp:posOffset>-635</wp:posOffset>
                      </wp:positionH>
                      <wp:positionV relativeFrom="paragraph">
                        <wp:posOffset>302895</wp:posOffset>
                      </wp:positionV>
                      <wp:extent cx="3276600" cy="2133600"/>
                      <wp:effectExtent l="0" t="0" r="0"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2133600"/>
                              </a:xfrm>
                              <a:prstGeom prst="rect">
                                <a:avLst/>
                              </a:prstGeom>
                              <a:solidFill>
                                <a:schemeClr val="bg1">
                                  <a:lumMod val="85000"/>
                                </a:schemeClr>
                              </a:solidFill>
                              <a:ln w="9525">
                                <a:noFill/>
                                <a:miter lim="800000"/>
                                <a:headEnd/>
                                <a:tailEnd/>
                              </a:ln>
                            </wps:spPr>
                            <wps:txbx>
                              <w:txbxContent>
                                <w:p w14:paraId="5028E84A" w14:textId="77777777" w:rsidR="00D93626" w:rsidRDefault="00D93626" w:rsidP="009544F4">
                                  <w:pPr>
                                    <w:jc w:val="both"/>
                                    <w:rPr>
                                      <w:rFonts w:ascii="Arial" w:hAnsi="Arial" w:cs="Arial"/>
                                      <w:sz w:val="20"/>
                                      <w:szCs w:val="20"/>
                                    </w:rPr>
                                  </w:pPr>
                                  <w:r w:rsidRPr="00B2405A">
                                    <w:rPr>
                                      <w:rFonts w:ascii="Arial" w:hAnsi="Arial" w:cs="Arial"/>
                                      <w:b/>
                                      <w:bCs/>
                                      <w:sz w:val="20"/>
                                      <w:szCs w:val="20"/>
                                    </w:rPr>
                                    <w:t>Disclaimer</w:t>
                                  </w:r>
                                  <w:r w:rsidRPr="0052364E">
                                    <w:rPr>
                                      <w:rFonts w:ascii="Arial" w:hAnsi="Arial" w:cs="Arial"/>
                                      <w:sz w:val="20"/>
                                      <w:szCs w:val="20"/>
                                    </w:rPr>
                                    <w:t>: All materials have been prepared for general information purposes only. The</w:t>
                                  </w:r>
                                  <w:r>
                                    <w:rPr>
                                      <w:rFonts w:ascii="Arial" w:hAnsi="Arial" w:cs="Arial"/>
                                      <w:sz w:val="20"/>
                                      <w:szCs w:val="20"/>
                                    </w:rPr>
                                    <w:t xml:space="preserve"> </w:t>
                                  </w:r>
                                  <w:r w:rsidRPr="0052364E">
                                    <w:rPr>
                                      <w:rFonts w:ascii="Arial" w:hAnsi="Arial" w:cs="Arial"/>
                                      <w:sz w:val="20"/>
                                      <w:szCs w:val="20"/>
                                    </w:rPr>
                                    <w:t>information is not intended as, and should not be taken as, legal advice. Do not act or refrain from</w:t>
                                  </w:r>
                                  <w:r>
                                    <w:rPr>
                                      <w:rFonts w:ascii="Arial" w:hAnsi="Arial" w:cs="Arial"/>
                                      <w:sz w:val="20"/>
                                      <w:szCs w:val="20"/>
                                    </w:rPr>
                                    <w:t xml:space="preserve"> </w:t>
                                  </w:r>
                                  <w:r w:rsidRPr="0052364E">
                                    <w:rPr>
                                      <w:rFonts w:ascii="Arial" w:hAnsi="Arial" w:cs="Arial"/>
                                      <w:sz w:val="20"/>
                                      <w:szCs w:val="20"/>
                                    </w:rPr>
                                    <w:t>acting based upon information provided herein without first consulting our lawyers about your</w:t>
                                  </w:r>
                                  <w:r>
                                    <w:rPr>
                                      <w:rFonts w:ascii="Arial" w:hAnsi="Arial" w:cs="Arial"/>
                                      <w:sz w:val="20"/>
                                      <w:szCs w:val="20"/>
                                    </w:rPr>
                                    <w:t xml:space="preserve"> </w:t>
                                  </w:r>
                                  <w:r w:rsidRPr="0052364E">
                                    <w:rPr>
                                      <w:rFonts w:ascii="Arial" w:hAnsi="Arial" w:cs="Arial"/>
                                      <w:sz w:val="20"/>
                                      <w:szCs w:val="20"/>
                                    </w:rPr>
                                    <w:t>particular factual and legal circumstances.</w:t>
                                  </w:r>
                                  <w:r>
                                    <w:rPr>
                                      <w:rFonts w:ascii="Arial" w:hAnsi="Arial" w:cs="Arial"/>
                                      <w:sz w:val="20"/>
                                      <w:szCs w:val="20"/>
                                    </w:rPr>
                                    <w:t xml:space="preserve"> Apolat Legal </w:t>
                                  </w:r>
                                  <w:r w:rsidRPr="007D545C">
                                    <w:rPr>
                                      <w:rFonts w:ascii="Arial" w:hAnsi="Arial" w:cs="Arial"/>
                                      <w:sz w:val="20"/>
                                      <w:szCs w:val="20"/>
                                    </w:rPr>
                                    <w:t>can accept no responsibility for loss occasioned to any person acting or refraining from action as a result of any material in this publication. On any specific matter, reference should be made to the appropriate adviser.</w:t>
                                  </w:r>
                                </w:p>
                                <w:p w14:paraId="4C644755" w14:textId="26274E62" w:rsidR="00D93626" w:rsidRPr="007D545C" w:rsidRDefault="00D93626" w:rsidP="009544F4">
                                  <w:pPr>
                                    <w:jc w:val="both"/>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60430F" id="_x0000_s1029" type="#_x0000_t202" style="position:absolute;left:0;text-align:left;margin-left:-.05pt;margin-top:23.85pt;width:258pt;height:168pt;z-index:251646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" fillcolor="#d8d8d8 [2732]" stroked="f">
                      <v:textbox>
                        <w:txbxContent>
                          <w:p w14:paraId="5028E84A" w14:textId="77777777" w:rsidR="00D93626" w:rsidRDefault="00D93626" w:rsidP="009544F4">
                            <w:pPr>
                              <w:jc w:val="both"/>
                              <w:rPr>
                                <w:rFonts w:ascii="Arial" w:hAnsi="Arial" w:cs="Arial"/>
                                <w:sz w:val="20"/>
                                <w:szCs w:val="20"/>
                              </w:rPr>
                            </w:pPr>
                            <w:r w:rsidRPr="00B2405A">
                              <w:rPr>
                                <w:rFonts w:ascii="Arial" w:hAnsi="Arial" w:cs="Arial"/>
                                <w:b/>
                                <w:bCs/>
                                <w:sz w:val="20"/>
                                <w:szCs w:val="20"/>
                              </w:rPr>
                              <w:t>Disclaimer</w:t>
                            </w:r>
                            <w:r w:rsidRPr="0052364E">
                              <w:rPr>
                                <w:rFonts w:ascii="Arial" w:hAnsi="Arial" w:cs="Arial"/>
                                <w:sz w:val="20"/>
                                <w:szCs w:val="20"/>
                              </w:rPr>
                              <w:t>: All materials have been prepared for general information purposes only. The</w:t>
                            </w:r>
                            <w:r>
                              <w:rPr>
                                <w:rFonts w:ascii="Arial" w:hAnsi="Arial" w:cs="Arial"/>
                                <w:sz w:val="20"/>
                                <w:szCs w:val="20"/>
                              </w:rPr>
                              <w:t xml:space="preserve"> </w:t>
                            </w:r>
                            <w:r w:rsidRPr="0052364E">
                              <w:rPr>
                                <w:rFonts w:ascii="Arial" w:hAnsi="Arial" w:cs="Arial"/>
                                <w:sz w:val="20"/>
                                <w:szCs w:val="20"/>
                              </w:rPr>
                              <w:t>information is not intended as, and should not be taken as, legal advice. Do not act or refrain from</w:t>
                            </w:r>
                            <w:r>
                              <w:rPr>
                                <w:rFonts w:ascii="Arial" w:hAnsi="Arial" w:cs="Arial"/>
                                <w:sz w:val="20"/>
                                <w:szCs w:val="20"/>
                              </w:rPr>
                              <w:t xml:space="preserve"> </w:t>
                            </w:r>
                            <w:r w:rsidRPr="0052364E">
                              <w:rPr>
                                <w:rFonts w:ascii="Arial" w:hAnsi="Arial" w:cs="Arial"/>
                                <w:sz w:val="20"/>
                                <w:szCs w:val="20"/>
                              </w:rPr>
                              <w:t>acting based upon information provided herein without first consulting our lawyers about your</w:t>
                            </w:r>
                            <w:r>
                              <w:rPr>
                                <w:rFonts w:ascii="Arial" w:hAnsi="Arial" w:cs="Arial"/>
                                <w:sz w:val="20"/>
                                <w:szCs w:val="20"/>
                              </w:rPr>
                              <w:t xml:space="preserve"> </w:t>
                            </w:r>
                            <w:r w:rsidRPr="0052364E">
                              <w:rPr>
                                <w:rFonts w:ascii="Arial" w:hAnsi="Arial" w:cs="Arial"/>
                                <w:sz w:val="20"/>
                                <w:szCs w:val="20"/>
                              </w:rPr>
                              <w:t>particular factual and legal circumstances.</w:t>
                            </w:r>
                            <w:r>
                              <w:rPr>
                                <w:rFonts w:ascii="Arial" w:hAnsi="Arial" w:cs="Arial"/>
                                <w:sz w:val="20"/>
                                <w:szCs w:val="20"/>
                              </w:rPr>
                              <w:t xml:space="preserve"> Apolat Legal </w:t>
                            </w:r>
                            <w:r w:rsidRPr="007D545C">
                              <w:rPr>
                                <w:rFonts w:ascii="Arial" w:hAnsi="Arial" w:cs="Arial"/>
                                <w:sz w:val="20"/>
                                <w:szCs w:val="20"/>
                              </w:rPr>
                              <w:t>can accept no responsibility for loss occasioned to any person acting or refraining from action as a result of any material in this publication. On any specific matter, reference should be made to the appropriate adviser.</w:t>
                            </w:r>
                          </w:p>
                          <w:p w14:paraId="4C644755" w14:textId="26274E62" w:rsidR="00D93626" w:rsidRPr="007D545C" w:rsidRDefault="00D93626" w:rsidP="009544F4">
                            <w:pPr>
                              <w:jc w:val="both"/>
                              <w:rPr>
                                <w:rFonts w:ascii="Arial" w:hAnsi="Arial" w:cs="Arial"/>
                                <w:sz w:val="20"/>
                                <w:szCs w:val="20"/>
                              </w:rPr>
                            </w:pPr>
                          </w:p>
                        </w:txbxContent>
                      </v:textbox>
                      <w10:wrap type="square"/>
                    </v:shape>
                  </w:pict>
                </mc:Fallback>
              </mc:AlternateContent>
            </w:r>
          </w:p>
        </w:tc>
        <w:tc>
          <w:tcPr>
            <w:tcW w:w="4140" w:type="dxa"/>
          </w:tcPr>
          <w:p w14:paraId="7282298A" w14:textId="77777777" w:rsidR="009544F4" w:rsidRPr="00CA6D61" w:rsidRDefault="009544F4" w:rsidP="00CA6D61">
            <w:pPr>
              <w:jc w:val="both"/>
              <w:rPr>
                <w:rFonts w:ascii="Arial" w:hAnsi="Arial" w:cs="Arial"/>
                <w:b/>
                <w:sz w:val="24"/>
                <w:szCs w:val="24"/>
              </w:rPr>
            </w:pPr>
            <w:r w:rsidRPr="00CA6D61">
              <w:rPr>
                <w:rFonts w:ascii="Arial" w:hAnsi="Arial" w:cs="Arial"/>
                <w:b/>
                <w:sz w:val="24"/>
                <w:szCs w:val="24"/>
              </w:rPr>
              <w:t>ABOUT US,</w:t>
            </w:r>
          </w:p>
          <w:p w14:paraId="09908ACF" w14:textId="77777777" w:rsidR="009544F4" w:rsidRPr="000A7FAC" w:rsidRDefault="009544F4" w:rsidP="00EA5FBF">
            <w:pPr>
              <w:ind w:left="142"/>
              <w:jc w:val="both"/>
              <w:rPr>
                <w:rFonts w:ascii="Arial" w:hAnsi="Arial" w:cs="Arial"/>
                <w:b/>
                <w:sz w:val="22"/>
                <w:szCs w:val="22"/>
              </w:rPr>
            </w:pPr>
          </w:p>
          <w:p w14:paraId="0929DCDA" w14:textId="77777777" w:rsidR="009544F4" w:rsidRPr="00B32E82" w:rsidRDefault="009544F4" w:rsidP="00B32E82">
            <w:pPr>
              <w:ind w:left="-4"/>
              <w:jc w:val="both"/>
              <w:rPr>
                <w:rFonts w:ascii="Arial" w:hAnsi="Arial" w:cs="Arial"/>
                <w:shd w:val="clear" w:color="auto" w:fill="FFFFFF"/>
              </w:rPr>
            </w:pPr>
            <w:r w:rsidRPr="00B32E82">
              <w:rPr>
                <w:rFonts w:ascii="Arial" w:hAnsi="Arial" w:cs="Arial"/>
                <w:shd w:val="clear" w:color="auto" w:fill="FFFFFF"/>
              </w:rPr>
              <w:t xml:space="preserve">Apolat Legal is a professional law firm with its offices in Ho Chi Minh city and Ha </w:t>
            </w:r>
            <w:proofErr w:type="spellStart"/>
            <w:r w:rsidRPr="00B32E82">
              <w:rPr>
                <w:rFonts w:ascii="Arial" w:hAnsi="Arial" w:cs="Arial"/>
                <w:shd w:val="clear" w:color="auto" w:fill="FFFFFF"/>
              </w:rPr>
              <w:t>Noi</w:t>
            </w:r>
            <w:proofErr w:type="spellEnd"/>
            <w:r w:rsidRPr="00B32E82">
              <w:rPr>
                <w:rFonts w:ascii="Arial" w:hAnsi="Arial" w:cs="Arial"/>
                <w:shd w:val="clear" w:color="auto" w:fill="FFFFFF"/>
              </w:rPr>
              <w:t xml:space="preserve"> city. The firm’s lawyer team specializes in almost all legal practice areas in Vietnam including Enterprise and Investment; Labor and Employment; Intellectual Property; Dispute Resolution; Real Estate and Construction; Information and Communication; Natural Resources and Environment; Transport; Industry and Trade; Education and Training; Finance and Banking; Agriculture; Legal Document Translation; Legal Training.</w:t>
            </w:r>
          </w:p>
          <w:p w14:paraId="742FF688" w14:textId="77777777" w:rsidR="009544F4" w:rsidRPr="00B32E82" w:rsidRDefault="009544F4" w:rsidP="00B32E82">
            <w:pPr>
              <w:ind w:left="-4"/>
              <w:jc w:val="both"/>
              <w:rPr>
                <w:rFonts w:ascii="Arial" w:hAnsi="Arial" w:cs="Arial"/>
                <w:shd w:val="clear" w:color="auto" w:fill="FFFFFF"/>
              </w:rPr>
            </w:pPr>
          </w:p>
          <w:p w14:paraId="6F11BEDB" w14:textId="77777777" w:rsidR="009544F4" w:rsidRPr="00B32E82" w:rsidRDefault="009544F4" w:rsidP="00B32E82">
            <w:pPr>
              <w:ind w:left="-4"/>
              <w:jc w:val="both"/>
              <w:rPr>
                <w:rFonts w:ascii="Arial" w:hAnsi="Arial" w:cs="Arial"/>
                <w:shd w:val="clear" w:color="auto" w:fill="FFFFFF"/>
              </w:rPr>
            </w:pPr>
            <w:r w:rsidRPr="00B32E82">
              <w:rPr>
                <w:rFonts w:ascii="Arial" w:hAnsi="Arial" w:cs="Arial"/>
                <w:shd w:val="clear" w:color="auto" w:fill="FFFFFF"/>
              </w:rPr>
              <w:t>Our reputation and the quality of its services are reflected by our clients. We are serving nearly 1,000 clients both local and multi-national companies.</w:t>
            </w:r>
          </w:p>
          <w:p w14:paraId="57E0E765" w14:textId="77777777" w:rsidR="009544F4" w:rsidRPr="00B32E82" w:rsidRDefault="009544F4" w:rsidP="00B32E82">
            <w:pPr>
              <w:ind w:left="-4"/>
              <w:jc w:val="both"/>
              <w:rPr>
                <w:rFonts w:ascii="Arial" w:hAnsi="Arial" w:cs="Arial"/>
                <w:shd w:val="clear" w:color="auto" w:fill="FFFFFF"/>
              </w:rPr>
            </w:pPr>
          </w:p>
          <w:p w14:paraId="6A1A0161" w14:textId="77777777" w:rsidR="009544F4" w:rsidRPr="00B32E82" w:rsidRDefault="009544F4" w:rsidP="00B32E82">
            <w:pPr>
              <w:ind w:left="-4"/>
              <w:jc w:val="both"/>
              <w:rPr>
                <w:rFonts w:ascii="Arial" w:hAnsi="Arial" w:cs="Arial"/>
                <w:shd w:val="clear" w:color="auto" w:fill="FFFFFF"/>
              </w:rPr>
            </w:pPr>
            <w:r w:rsidRPr="00B32E82">
              <w:rPr>
                <w:rFonts w:ascii="Arial" w:hAnsi="Arial" w:cs="Arial"/>
                <w:shd w:val="clear" w:color="auto" w:fill="FFFFFF"/>
              </w:rPr>
              <w:t>We are also honored to receive numerous recognitions and/or articles posted by world-leading and local organizations and publications including: The Law Association for Asia and the Pacific (</w:t>
            </w:r>
            <w:proofErr w:type="spellStart"/>
            <w:r w:rsidRPr="00B32E82">
              <w:rPr>
                <w:rFonts w:ascii="Arial" w:hAnsi="Arial" w:cs="Arial"/>
                <w:shd w:val="clear" w:color="auto" w:fill="FFFFFF"/>
              </w:rPr>
              <w:t>LawAsia</w:t>
            </w:r>
            <w:proofErr w:type="spellEnd"/>
            <w:r w:rsidRPr="00B32E82">
              <w:rPr>
                <w:rFonts w:ascii="Arial" w:hAnsi="Arial" w:cs="Arial"/>
                <w:shd w:val="clear" w:color="auto" w:fill="FFFFFF"/>
              </w:rPr>
              <w:t xml:space="preserve">, 1966), The Legal500, IP Link, IP </w:t>
            </w:r>
            <w:proofErr w:type="spellStart"/>
            <w:r w:rsidRPr="00B32E82">
              <w:rPr>
                <w:rFonts w:ascii="Arial" w:hAnsi="Arial" w:cs="Arial"/>
                <w:shd w:val="clear" w:color="auto" w:fill="FFFFFF"/>
              </w:rPr>
              <w:t>Coster</w:t>
            </w:r>
            <w:proofErr w:type="spellEnd"/>
            <w:r w:rsidRPr="00B32E82">
              <w:rPr>
                <w:rFonts w:ascii="Arial" w:hAnsi="Arial" w:cs="Arial"/>
                <w:shd w:val="clear" w:color="auto" w:fill="FFFFFF"/>
              </w:rPr>
              <w:t xml:space="preserve">, </w:t>
            </w:r>
            <w:proofErr w:type="spellStart"/>
            <w:r w:rsidRPr="00B32E82">
              <w:rPr>
                <w:rFonts w:ascii="Arial" w:hAnsi="Arial" w:cs="Arial"/>
                <w:shd w:val="clear" w:color="auto" w:fill="FFFFFF"/>
              </w:rPr>
              <w:t>Lexology</w:t>
            </w:r>
            <w:proofErr w:type="spellEnd"/>
            <w:r w:rsidRPr="00B32E82">
              <w:rPr>
                <w:rFonts w:ascii="Arial" w:hAnsi="Arial" w:cs="Arial"/>
                <w:shd w:val="clear" w:color="auto" w:fill="FFFFFF"/>
              </w:rPr>
              <w:t>, Global Trade Review (GTR), The Saigon Times, etc.</w:t>
            </w:r>
          </w:p>
          <w:p w14:paraId="02B3D177" w14:textId="47D08912" w:rsidR="009544F4" w:rsidRPr="000A7FAC" w:rsidRDefault="009544F4" w:rsidP="00B32E82">
            <w:pPr>
              <w:ind w:left="-4"/>
              <w:jc w:val="both"/>
              <w:rPr>
                <w:rFonts w:ascii="Arial" w:hAnsi="Arial" w:cs="Arial"/>
                <w:color w:val="404040" w:themeColor="text1" w:themeTint="BF"/>
                <w:sz w:val="22"/>
                <w:szCs w:val="22"/>
                <w:shd w:val="clear" w:color="auto" w:fill="FFFFFF"/>
              </w:rPr>
            </w:pPr>
          </w:p>
        </w:tc>
      </w:tr>
    </w:tbl>
    <w:p w14:paraId="4C811736" w14:textId="77777777" w:rsidR="009544F4" w:rsidRPr="000A7FAC" w:rsidRDefault="009544F4" w:rsidP="009544F4">
      <w:pPr>
        <w:spacing w:after="0" w:line="264" w:lineRule="auto"/>
        <w:jc w:val="both"/>
        <w:rPr>
          <w:rFonts w:ascii="Arial" w:hAnsi="Arial" w:cs="Arial"/>
        </w:rPr>
      </w:pPr>
    </w:p>
    <w:tbl>
      <w:tblPr>
        <w:tblStyle w:val="TableGrid"/>
        <w:tblpPr w:leftFromText="180" w:rightFromText="180" w:vertAnchor="text" w:horzAnchor="margin" w:tblpX="-180" w:tblpY="99"/>
        <w:tblW w:w="10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0"/>
        <w:gridCol w:w="4804"/>
      </w:tblGrid>
      <w:tr w:rsidR="009544F4" w:rsidRPr="000A7FAC" w14:paraId="3EADA742" w14:textId="77777777" w:rsidTr="00EA5FBF">
        <w:trPr>
          <w:trHeight w:val="7290"/>
        </w:trPr>
        <w:tc>
          <w:tcPr>
            <w:tcW w:w="5580" w:type="dxa"/>
          </w:tcPr>
          <w:p w14:paraId="0F64620A" w14:textId="77777777" w:rsidR="009544F4" w:rsidRPr="00CA6D61" w:rsidRDefault="009544F4" w:rsidP="00EA5FBF">
            <w:pPr>
              <w:spacing w:line="264" w:lineRule="auto"/>
              <w:jc w:val="both"/>
              <w:rPr>
                <w:rFonts w:ascii="Arial" w:hAnsi="Arial" w:cs="Arial"/>
                <w:b/>
                <w:bCs/>
                <w:sz w:val="24"/>
                <w:szCs w:val="24"/>
              </w:rPr>
            </w:pPr>
            <w:r w:rsidRPr="00CA6D61">
              <w:rPr>
                <w:rFonts w:ascii="Arial" w:hAnsi="Arial" w:cs="Arial"/>
                <w:b/>
                <w:bCs/>
                <w:sz w:val="24"/>
                <w:szCs w:val="24"/>
              </w:rPr>
              <w:lastRenderedPageBreak/>
              <w:t>Contacts:</w:t>
            </w:r>
          </w:p>
          <w:p w14:paraId="5B89163F" w14:textId="77777777" w:rsidR="009544F4" w:rsidRPr="000A7FAC" w:rsidRDefault="009544F4" w:rsidP="00EA5FBF">
            <w:pPr>
              <w:spacing w:line="264" w:lineRule="auto"/>
              <w:ind w:left="160"/>
              <w:jc w:val="both"/>
              <w:rPr>
                <w:rFonts w:ascii="Arial" w:hAnsi="Arial" w:cs="Arial"/>
                <w:b/>
                <w:bCs/>
                <w:color w:val="C00000"/>
                <w:sz w:val="22"/>
                <w:szCs w:val="22"/>
              </w:rPr>
            </w:pPr>
          </w:p>
          <w:p w14:paraId="35275C48" w14:textId="77777777" w:rsidR="009544F4" w:rsidRPr="00CA6D61" w:rsidRDefault="009544F4" w:rsidP="00EA5FBF">
            <w:pPr>
              <w:jc w:val="both"/>
              <w:rPr>
                <w:rFonts w:ascii="Arial" w:hAnsi="Arial" w:cs="Arial"/>
                <w:b/>
                <w:bCs/>
                <w:color w:val="C00000"/>
              </w:rPr>
            </w:pPr>
            <w:r w:rsidRPr="00CA6D61">
              <w:rPr>
                <w:rFonts w:ascii="Arial" w:hAnsi="Arial" w:cs="Arial"/>
                <w:b/>
                <w:bCs/>
                <w:color w:val="C00000"/>
              </w:rPr>
              <w:t>HO CHI MINH CITY (Head office)</w:t>
            </w:r>
          </w:p>
          <w:p w14:paraId="420C177D" w14:textId="6F32DAF7" w:rsidR="009544F4" w:rsidRPr="00CA6D61" w:rsidRDefault="009544F4" w:rsidP="00EA5FBF">
            <w:pPr>
              <w:jc w:val="both"/>
              <w:rPr>
                <w:rFonts w:ascii="Arial" w:hAnsi="Arial" w:cs="Arial"/>
              </w:rPr>
            </w:pPr>
            <w:r w:rsidRPr="00CA6D61">
              <w:rPr>
                <w:rFonts w:ascii="Arial" w:hAnsi="Arial" w:cs="Arial"/>
              </w:rPr>
              <w:t>5</w:t>
            </w:r>
            <w:r w:rsidRPr="00CA6D61">
              <w:rPr>
                <w:rFonts w:ascii="Arial" w:hAnsi="Arial" w:cs="Arial"/>
                <w:vertAlign w:val="superscript"/>
              </w:rPr>
              <w:t>th</w:t>
            </w:r>
            <w:r w:rsidRPr="00CA6D61">
              <w:rPr>
                <w:rFonts w:ascii="Arial" w:hAnsi="Arial" w:cs="Arial"/>
              </w:rPr>
              <w:t xml:space="preserve"> Floor, IMM Building</w:t>
            </w:r>
            <w:r w:rsidRPr="00CA6D61">
              <w:rPr>
                <w:rFonts w:ascii="Arial" w:hAnsi="Arial" w:cs="Arial"/>
              </w:rPr>
              <w:cr/>
              <w:t>99-101 Nguyen Dinh Chieu, District 3</w:t>
            </w:r>
            <w:r w:rsidRPr="00CA6D61">
              <w:rPr>
                <w:rFonts w:ascii="Arial" w:hAnsi="Arial" w:cs="Arial"/>
              </w:rPr>
              <w:cr/>
              <w:t>Ho Chi Minh City, Vietnam</w:t>
            </w:r>
          </w:p>
          <w:p w14:paraId="64D117C7" w14:textId="77777777" w:rsidR="009544F4" w:rsidRPr="00CA6D61" w:rsidRDefault="009544F4" w:rsidP="00EA5FBF">
            <w:pPr>
              <w:jc w:val="both"/>
              <w:rPr>
                <w:rFonts w:ascii="Arial" w:hAnsi="Arial" w:cs="Arial"/>
                <w:i/>
                <w:iCs/>
              </w:rPr>
            </w:pPr>
          </w:p>
          <w:p w14:paraId="448A2ACC" w14:textId="77777777" w:rsidR="009544F4" w:rsidRPr="00CA6D61" w:rsidRDefault="009544F4" w:rsidP="00EA5FBF">
            <w:pPr>
              <w:spacing w:line="264" w:lineRule="auto"/>
              <w:jc w:val="both"/>
              <w:rPr>
                <w:rFonts w:ascii="Arial" w:hAnsi="Arial" w:cs="Arial"/>
                <w:b/>
                <w:bCs/>
                <w:color w:val="C00000"/>
              </w:rPr>
            </w:pPr>
            <w:r w:rsidRPr="00CA6D61">
              <w:rPr>
                <w:rFonts w:ascii="Arial" w:hAnsi="Arial" w:cs="Arial"/>
                <w:b/>
                <w:bCs/>
                <w:color w:val="C00000"/>
              </w:rPr>
              <w:t>THE BRANCH IN HA NOI CITY</w:t>
            </w:r>
          </w:p>
          <w:p w14:paraId="14C32487" w14:textId="77777777" w:rsidR="009544F4" w:rsidRPr="00CA6D61" w:rsidRDefault="009544F4" w:rsidP="00EA5FBF">
            <w:pPr>
              <w:jc w:val="both"/>
              <w:rPr>
                <w:rFonts w:ascii="Arial" w:hAnsi="Arial" w:cs="Arial"/>
              </w:rPr>
            </w:pPr>
            <w:r w:rsidRPr="00CA6D61">
              <w:rPr>
                <w:rFonts w:ascii="Arial" w:hAnsi="Arial" w:cs="Arial"/>
              </w:rPr>
              <w:t>Room A8, 29th Floor, East Tower, Lotte Center</w:t>
            </w:r>
          </w:p>
          <w:p w14:paraId="1D5D0FC9" w14:textId="77777777" w:rsidR="009544F4" w:rsidRPr="00CA6D61" w:rsidRDefault="009544F4" w:rsidP="00EA5FBF">
            <w:pPr>
              <w:jc w:val="both"/>
              <w:rPr>
                <w:rFonts w:ascii="Arial" w:hAnsi="Arial" w:cs="Arial"/>
              </w:rPr>
            </w:pPr>
            <w:r w:rsidRPr="00CA6D61">
              <w:rPr>
                <w:rFonts w:ascii="Arial" w:hAnsi="Arial" w:cs="Arial"/>
              </w:rPr>
              <w:t xml:space="preserve">54 Lieu </w:t>
            </w:r>
            <w:proofErr w:type="spellStart"/>
            <w:r w:rsidRPr="00CA6D61">
              <w:rPr>
                <w:rFonts w:ascii="Arial" w:hAnsi="Arial" w:cs="Arial"/>
              </w:rPr>
              <w:t>Giai</w:t>
            </w:r>
            <w:proofErr w:type="spellEnd"/>
            <w:r w:rsidRPr="00CA6D61">
              <w:rPr>
                <w:rFonts w:ascii="Arial" w:hAnsi="Arial" w:cs="Arial"/>
              </w:rPr>
              <w:t>, Cong Vi Ward, Ba Dinh District</w:t>
            </w:r>
          </w:p>
          <w:p w14:paraId="1633431A" w14:textId="77777777" w:rsidR="009544F4" w:rsidRPr="00CA6D61" w:rsidRDefault="009544F4" w:rsidP="00EA5FBF">
            <w:pPr>
              <w:jc w:val="both"/>
              <w:rPr>
                <w:rFonts w:ascii="Arial" w:hAnsi="Arial" w:cs="Arial"/>
              </w:rPr>
            </w:pPr>
            <w:r w:rsidRPr="00CA6D61">
              <w:rPr>
                <w:rFonts w:ascii="Arial" w:hAnsi="Arial" w:cs="Arial"/>
              </w:rPr>
              <w:t>Hanoi City, Vietnam</w:t>
            </w:r>
          </w:p>
          <w:p w14:paraId="646B3892" w14:textId="77777777" w:rsidR="009544F4" w:rsidRPr="00CA6D61" w:rsidRDefault="009544F4" w:rsidP="00EA5FBF">
            <w:pPr>
              <w:jc w:val="both"/>
              <w:rPr>
                <w:rFonts w:ascii="Arial" w:hAnsi="Arial" w:cs="Arial"/>
                <w:i/>
                <w:iCs/>
              </w:rPr>
            </w:pPr>
          </w:p>
          <w:p w14:paraId="00663294" w14:textId="718B0A00" w:rsidR="009544F4" w:rsidRPr="00CA6D61" w:rsidRDefault="009544F4" w:rsidP="00EA5FBF">
            <w:pPr>
              <w:jc w:val="both"/>
              <w:rPr>
                <w:rFonts w:ascii="Arial" w:hAnsi="Arial" w:cs="Arial"/>
              </w:rPr>
            </w:pPr>
            <w:r w:rsidRPr="00CA6D61">
              <w:rPr>
                <w:rFonts w:ascii="Arial" w:hAnsi="Arial" w:cs="Arial"/>
              </w:rPr>
              <w:t>Tel: +84-28-3899 8683</w:t>
            </w:r>
            <w:r w:rsidRPr="00CA6D61">
              <w:rPr>
                <w:rFonts w:ascii="Arial" w:hAnsi="Arial" w:cs="Arial"/>
              </w:rPr>
              <w:cr/>
              <w:t xml:space="preserve">Email: </w:t>
            </w:r>
            <w:hyperlink r:id="rId14" w:history="1">
              <w:r w:rsidR="00CA6D61" w:rsidRPr="00CA6D61">
                <w:rPr>
                  <w:rStyle w:val="Hyperlink"/>
                  <w:rFonts w:ascii="Arial" w:hAnsi="Arial" w:cs="Arial"/>
                </w:rPr>
                <w:t>info@apolatlegal.com</w:t>
              </w:r>
            </w:hyperlink>
            <w:r w:rsidRPr="00CA6D61">
              <w:rPr>
                <w:rFonts w:ascii="Arial" w:hAnsi="Arial" w:cs="Arial"/>
              </w:rPr>
              <w:t xml:space="preserve"> </w:t>
            </w:r>
          </w:p>
          <w:p w14:paraId="6BAEFCB4" w14:textId="77777777" w:rsidR="009544F4" w:rsidRPr="000A7FAC" w:rsidRDefault="009544F4" w:rsidP="00EA5FBF">
            <w:pPr>
              <w:spacing w:line="264" w:lineRule="auto"/>
              <w:jc w:val="both"/>
              <w:rPr>
                <w:rFonts w:ascii="Arial" w:hAnsi="Arial" w:cs="Arial"/>
                <w:color w:val="000000" w:themeColor="text1"/>
                <w:sz w:val="22"/>
                <w:szCs w:val="22"/>
                <w:shd w:val="clear" w:color="auto" w:fill="FFFFFF"/>
              </w:rPr>
            </w:pPr>
            <w:r w:rsidRPr="00CA6D61">
              <w:rPr>
                <w:rFonts w:ascii="Arial" w:hAnsi="Arial" w:cs="Arial"/>
              </w:rPr>
              <w:t xml:space="preserve">Website: </w:t>
            </w:r>
            <w:hyperlink r:id="rId15" w:history="1">
              <w:r w:rsidRPr="00CA6D61">
                <w:rPr>
                  <w:rStyle w:val="Hyperlink"/>
                  <w:rFonts w:ascii="Arial" w:hAnsi="Arial" w:cs="Arial"/>
                </w:rPr>
                <w:t>www.apolatlegal.com</w:t>
              </w:r>
            </w:hyperlink>
          </w:p>
        </w:tc>
        <w:tc>
          <w:tcPr>
            <w:tcW w:w="4804" w:type="dxa"/>
          </w:tcPr>
          <w:p w14:paraId="33217449" w14:textId="77777777" w:rsidR="009544F4" w:rsidRPr="000A7FAC" w:rsidRDefault="009544F4" w:rsidP="00EA5FBF">
            <w:pPr>
              <w:spacing w:line="264" w:lineRule="auto"/>
              <w:jc w:val="both"/>
              <w:rPr>
                <w:rFonts w:ascii="Arial" w:hAnsi="Arial" w:cs="Arial"/>
                <w:sz w:val="22"/>
                <w:szCs w:val="22"/>
              </w:rPr>
            </w:pPr>
          </w:p>
          <w:p w14:paraId="2576F627" w14:textId="77777777" w:rsidR="009544F4" w:rsidRPr="000A7FAC" w:rsidRDefault="009544F4" w:rsidP="00EA5FBF">
            <w:pPr>
              <w:ind w:left="160"/>
              <w:jc w:val="both"/>
              <w:rPr>
                <w:rFonts w:ascii="Arial" w:hAnsi="Arial" w:cs="Arial"/>
                <w:b/>
                <w:bCs/>
                <w:color w:val="C00000"/>
                <w:sz w:val="22"/>
                <w:szCs w:val="22"/>
              </w:rPr>
            </w:pPr>
          </w:p>
          <w:p w14:paraId="188C587D" w14:textId="1C77B7F4" w:rsidR="009544F4" w:rsidRPr="00CA6D61" w:rsidRDefault="009544F4" w:rsidP="00EA5FBF">
            <w:pPr>
              <w:ind w:left="160"/>
              <w:jc w:val="both"/>
              <w:rPr>
                <w:rFonts w:ascii="Arial" w:hAnsi="Arial" w:cs="Arial"/>
              </w:rPr>
            </w:pPr>
            <w:r w:rsidRPr="00CA6D61">
              <w:rPr>
                <w:rFonts w:ascii="Arial" w:hAnsi="Arial" w:cs="Arial"/>
                <w:b/>
                <w:bCs/>
                <w:color w:val="C00000"/>
              </w:rPr>
              <w:t>SINGAPORE (Affiliated office)</w:t>
            </w:r>
            <w:r w:rsidRPr="00CA6D61">
              <w:rPr>
                <w:rFonts w:ascii="Arial" w:hAnsi="Arial" w:cs="Arial"/>
                <w:b/>
                <w:bCs/>
                <w:i/>
                <w:iCs/>
                <w:color w:val="C00000"/>
              </w:rPr>
              <w:cr/>
            </w:r>
            <w:r w:rsidRPr="00CA6D61">
              <w:rPr>
                <w:rFonts w:ascii="Arial" w:hAnsi="Arial" w:cs="Arial"/>
              </w:rPr>
              <w:t xml:space="preserve">#26-10, SBF Center, </w:t>
            </w:r>
          </w:p>
          <w:p w14:paraId="5B2B6A2E" w14:textId="77777777" w:rsidR="009544F4" w:rsidRPr="00CA6D61" w:rsidRDefault="009544F4" w:rsidP="00EA5FBF">
            <w:pPr>
              <w:ind w:left="160"/>
              <w:jc w:val="both"/>
              <w:rPr>
                <w:rFonts w:ascii="Arial" w:hAnsi="Arial" w:cs="Arial"/>
              </w:rPr>
            </w:pPr>
            <w:r w:rsidRPr="00CA6D61">
              <w:rPr>
                <w:rFonts w:ascii="Arial" w:hAnsi="Arial" w:cs="Arial"/>
              </w:rPr>
              <w:t>160 Robinson Road</w:t>
            </w:r>
          </w:p>
          <w:p w14:paraId="2B955E73" w14:textId="77777777" w:rsidR="009544F4" w:rsidRPr="00CA6D61" w:rsidRDefault="009544F4" w:rsidP="00EA5FBF">
            <w:pPr>
              <w:ind w:left="160"/>
              <w:jc w:val="both"/>
              <w:rPr>
                <w:rFonts w:ascii="Arial" w:hAnsi="Arial" w:cs="Arial"/>
              </w:rPr>
            </w:pPr>
            <w:r w:rsidRPr="00CA6D61">
              <w:rPr>
                <w:rFonts w:ascii="Arial" w:hAnsi="Arial" w:cs="Arial"/>
              </w:rPr>
              <w:t>Singapore 068914</w:t>
            </w:r>
          </w:p>
          <w:p w14:paraId="1C551F4C" w14:textId="77777777" w:rsidR="009544F4" w:rsidRPr="00CA6D61" w:rsidRDefault="009544F4" w:rsidP="00EA5FBF">
            <w:pPr>
              <w:ind w:left="160"/>
              <w:jc w:val="both"/>
              <w:rPr>
                <w:rFonts w:ascii="Arial" w:hAnsi="Arial" w:cs="Arial"/>
              </w:rPr>
            </w:pPr>
            <w:r w:rsidRPr="00CA6D61">
              <w:rPr>
                <w:rFonts w:ascii="Arial" w:hAnsi="Arial" w:cs="Arial"/>
              </w:rPr>
              <w:t>Tel: +84-93-2014 986</w:t>
            </w:r>
            <w:r w:rsidRPr="00CA6D61">
              <w:rPr>
                <w:rFonts w:ascii="Arial" w:hAnsi="Arial" w:cs="Arial"/>
              </w:rPr>
              <w:cr/>
              <w:t xml:space="preserve">Email: </w:t>
            </w:r>
            <w:hyperlink r:id="rId16" w:history="1">
              <w:r w:rsidRPr="00CA6D61">
                <w:rPr>
                  <w:rStyle w:val="Hyperlink"/>
                  <w:rFonts w:ascii="Arial" w:hAnsi="Arial" w:cs="Arial"/>
                </w:rPr>
                <w:t>info@apolatlegal.com</w:t>
              </w:r>
            </w:hyperlink>
            <w:r w:rsidRPr="00CA6D61">
              <w:rPr>
                <w:rFonts w:ascii="Arial" w:hAnsi="Arial" w:cs="Arial"/>
              </w:rPr>
              <w:t xml:space="preserve"> </w:t>
            </w:r>
          </w:p>
          <w:p w14:paraId="089E5EF6" w14:textId="77777777" w:rsidR="009544F4" w:rsidRPr="000A7FAC" w:rsidRDefault="009544F4" w:rsidP="00EA5FBF">
            <w:pPr>
              <w:spacing w:line="264" w:lineRule="auto"/>
              <w:ind w:left="160"/>
              <w:jc w:val="both"/>
              <w:rPr>
                <w:rFonts w:ascii="Arial" w:hAnsi="Arial" w:cs="Arial"/>
                <w:color w:val="000000" w:themeColor="text1"/>
                <w:sz w:val="22"/>
                <w:szCs w:val="22"/>
                <w:shd w:val="clear" w:color="auto" w:fill="FFFFFF"/>
              </w:rPr>
            </w:pPr>
            <w:r w:rsidRPr="00CA6D61">
              <w:rPr>
                <w:rFonts w:ascii="Arial" w:hAnsi="Arial" w:cs="Arial"/>
              </w:rPr>
              <w:t xml:space="preserve">Website: </w:t>
            </w:r>
            <w:hyperlink r:id="rId17" w:history="1">
              <w:r w:rsidRPr="00CA6D61">
                <w:rPr>
                  <w:rStyle w:val="Hyperlink"/>
                  <w:rFonts w:ascii="Arial" w:hAnsi="Arial" w:cs="Arial"/>
                </w:rPr>
                <w:t>www.apolatlegal.com</w:t>
              </w:r>
            </w:hyperlink>
          </w:p>
        </w:tc>
      </w:tr>
    </w:tbl>
    <w:p w14:paraId="26F6690B" w14:textId="77777777" w:rsidR="009544F4" w:rsidRPr="000A7FAC" w:rsidRDefault="009544F4" w:rsidP="009544F4">
      <w:pPr>
        <w:spacing w:after="0" w:line="264" w:lineRule="auto"/>
        <w:jc w:val="both"/>
        <w:rPr>
          <w:rFonts w:ascii="Arial" w:hAnsi="Arial" w:cs="Arial"/>
        </w:rPr>
      </w:pPr>
      <w:r w:rsidRPr="000A7FAC">
        <w:rPr>
          <w:rFonts w:ascii="Arial" w:hAnsi="Arial" w:cs="Arial"/>
          <w:b/>
          <w:bCs/>
        </w:rPr>
        <w:t>Scan QR code:</w:t>
      </w:r>
    </w:p>
    <w:p w14:paraId="56288B35" w14:textId="77777777" w:rsidR="009544F4" w:rsidRPr="000A7FAC" w:rsidRDefault="009544F4" w:rsidP="009544F4">
      <w:pPr>
        <w:spacing w:after="0" w:line="264" w:lineRule="auto"/>
        <w:jc w:val="both"/>
        <w:rPr>
          <w:rFonts w:ascii="Arial" w:hAnsi="Arial" w:cs="Arial"/>
        </w:rPr>
      </w:pPr>
      <w:r w:rsidRPr="000A7FAC">
        <w:rPr>
          <w:rFonts w:ascii="Arial" w:hAnsi="Arial" w:cs="Arial"/>
          <w:noProof/>
        </w:rPr>
        <w:drawing>
          <wp:anchor distT="0" distB="0" distL="114300" distR="114300" simplePos="0" relativeHeight="251656704" behindDoc="0" locked="0" layoutInCell="1" allowOverlap="1" wp14:anchorId="0D4CCD70" wp14:editId="5671EB92">
            <wp:simplePos x="0" y="0"/>
            <wp:positionH relativeFrom="margin">
              <wp:align>left</wp:align>
            </wp:positionH>
            <wp:positionV relativeFrom="margin">
              <wp:posOffset>5261610</wp:posOffset>
            </wp:positionV>
            <wp:extent cx="1116330" cy="1116330"/>
            <wp:effectExtent l="0" t="0" r="7620" b="7620"/>
            <wp:wrapSquare wrapText="bothSides"/>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tiger.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16330" cy="1116330"/>
                    </a:xfrm>
                    <a:prstGeom prst="rect">
                      <a:avLst/>
                    </a:prstGeom>
                  </pic:spPr>
                </pic:pic>
              </a:graphicData>
            </a:graphic>
            <wp14:sizeRelH relativeFrom="margin">
              <wp14:pctWidth>0</wp14:pctWidth>
            </wp14:sizeRelH>
            <wp14:sizeRelV relativeFrom="margin">
              <wp14:pctHeight>0</wp14:pctHeight>
            </wp14:sizeRelV>
          </wp:anchor>
        </w:drawing>
      </w:r>
    </w:p>
    <w:p w14:paraId="6C7163A4" w14:textId="77777777" w:rsidR="00E47173" w:rsidRPr="000A7FAC" w:rsidRDefault="00E47173">
      <w:pPr>
        <w:rPr>
          <w:rFonts w:ascii="Arial" w:hAnsi="Arial" w:cs="Arial"/>
        </w:rPr>
      </w:pPr>
    </w:p>
    <w:sectPr w:rsidR="00E47173" w:rsidRPr="000A7FAC" w:rsidSect="001A5CB5">
      <w:headerReference w:type="default" r:id="rId19"/>
      <w:footerReference w:type="default" r:id="rId20"/>
      <w:headerReference w:type="first" r:id="rId21"/>
      <w:footerReference w:type="first" r:id="rId22"/>
      <w:pgSz w:w="11909" w:h="16834" w:code="9"/>
      <w:pgMar w:top="1620" w:right="851" w:bottom="1322" w:left="1350" w:header="357" w:footer="14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B779A" w14:textId="77777777" w:rsidR="00F36BB1" w:rsidRDefault="00F36BB1">
      <w:pPr>
        <w:spacing w:after="0" w:line="240" w:lineRule="auto"/>
      </w:pPr>
      <w:r>
        <w:separator/>
      </w:r>
    </w:p>
  </w:endnote>
  <w:endnote w:type="continuationSeparator" w:id="0">
    <w:p w14:paraId="61A03F9E" w14:textId="77777777" w:rsidR="00F36BB1" w:rsidRDefault="00F36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an Francisco Text Regular">
    <w:altName w:val="Calibri"/>
    <w:panose1 w:val="00000000000000000000"/>
    <w:charset w:val="00"/>
    <w:family w:val="modern"/>
    <w:notTrueType/>
    <w:pitch w:val="variable"/>
    <w:sig w:usb0="A00000EF" w:usb1="5000204A" w:usb2="00000000" w:usb3="00000000" w:csb0="00000193" w:csb1="00000000"/>
  </w:font>
  <w:font w:name="San Francisco Text Light">
    <w:altName w:val="Arial"/>
    <w:panose1 w:val="00000000000000000000"/>
    <w:charset w:val="00"/>
    <w:family w:val="modern"/>
    <w:notTrueType/>
    <w:pitch w:val="variable"/>
    <w:sig w:usb0="A00000EF" w:usb1="5000204A"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236" w:type="dxa"/>
      <w:jc w:val="right"/>
      <w:tblLayout w:type="fixed"/>
      <w:tblLook w:val="04A0" w:firstRow="1" w:lastRow="0" w:firstColumn="1" w:lastColumn="0" w:noHBand="0" w:noVBand="1"/>
    </w:tblPr>
    <w:tblGrid>
      <w:gridCol w:w="236"/>
    </w:tblGrid>
    <w:tr w:rsidR="00D93626" w14:paraId="34A80EE8" w14:textId="77777777">
      <w:trPr>
        <w:jc w:val="right"/>
      </w:trPr>
      <w:tc>
        <w:tcPr>
          <w:tcW w:w="236" w:type="dxa"/>
        </w:tcPr>
        <w:p w14:paraId="2F0D84B0" w14:textId="77777777" w:rsidR="00D93626" w:rsidRDefault="00D93626">
          <w:pPr>
            <w:pStyle w:val="Footer"/>
            <w:jc w:val="right"/>
            <w:rPr>
              <w:rFonts w:ascii="San Francisco Text Regular" w:hAnsi="San Francisco Text Regular"/>
            </w:rPr>
          </w:pPr>
        </w:p>
      </w:tc>
    </w:tr>
  </w:tbl>
  <w:p w14:paraId="2E50B240" w14:textId="0A14ECE9" w:rsidR="00D93626" w:rsidRDefault="00D93626">
    <w:pPr>
      <w:spacing w:after="0" w:line="240" w:lineRule="auto"/>
      <w:jc w:val="right"/>
      <w:rPr>
        <w:rFonts w:ascii="San Francisco Text Regular" w:hAnsi="San Francisco Text Regular"/>
        <w:sz w:val="20"/>
      </w:rPr>
    </w:pPr>
    <w:r w:rsidRPr="00526FDB">
      <w:rPr>
        <w:rFonts w:ascii="San Francisco Text Light" w:hAnsi="San Francisco Text Light"/>
        <w:noProof/>
        <w:sz w:val="20"/>
      </w:rPr>
      <mc:AlternateContent>
        <mc:Choice Requires="wps">
          <w:drawing>
            <wp:anchor distT="45720" distB="45720" distL="114300" distR="114300" simplePos="0" relativeHeight="251668992" behindDoc="0" locked="0" layoutInCell="1" allowOverlap="1" wp14:anchorId="263C3AAC" wp14:editId="6FA38E5B">
              <wp:simplePos x="0" y="0"/>
              <wp:positionH relativeFrom="margin">
                <wp:posOffset>-171450</wp:posOffset>
              </wp:positionH>
              <wp:positionV relativeFrom="margin">
                <wp:posOffset>9257665</wp:posOffset>
              </wp:positionV>
              <wp:extent cx="2360930" cy="1404620"/>
              <wp:effectExtent l="0" t="0" r="0" b="508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49E406F" w14:textId="77777777" w:rsidR="00D93626" w:rsidRPr="00526FDB" w:rsidRDefault="00D93626" w:rsidP="00EA5FBF">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63C3AAC" id="_x0000_t202" coordsize="21600,21600" o:spt="202" path="m,l,21600r21600,l21600,xe">
              <v:stroke joinstyle="miter"/>
              <v:path gradientshapeok="t" o:connecttype="rect"/>
            </v:shapetype>
            <v:shape id="_x0000_s1031" type="#_x0000_t202" style="position:absolute;left:0;text-align:left;margin-left:-13.5pt;margin-top:728.95pt;width:185.9pt;height:110.6pt;z-index:251668992;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" stroked="f">
              <v:textbox style="mso-fit-shape-to-text:t">
                <w:txbxContent>
                  <w:p w14:paraId="349E406F" w14:textId="77777777" w:rsidR="00D93626" w:rsidRPr="00526FDB" w:rsidRDefault="00D93626" w:rsidP="00EA5FBF">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v:textbox>
              <w10:wrap type="square" anchorx="margin" anchory="margin"/>
            </v:shape>
          </w:pict>
        </mc:Fallback>
      </mc:AlternateContent>
    </w:r>
    <w:r>
      <w:rPr>
        <w:rFonts w:ascii="Times New Roman" w:hAnsi="Times New Roman"/>
        <w:b/>
        <w:noProof/>
        <w:color w:val="000000" w:themeColor="text1"/>
        <w:sz w:val="24"/>
        <w:szCs w:val="24"/>
      </w:rPr>
      <mc:AlternateContent>
        <mc:Choice Requires="wps">
          <w:drawing>
            <wp:anchor distT="0" distB="0" distL="114300" distR="114300" simplePos="0" relativeHeight="251653632" behindDoc="0" locked="0" layoutInCell="1" allowOverlap="1" wp14:anchorId="709929E6" wp14:editId="3EE94BAC">
              <wp:simplePos x="0" y="0"/>
              <wp:positionH relativeFrom="column">
                <wp:posOffset>6159500</wp:posOffset>
              </wp:positionH>
              <wp:positionV relativeFrom="paragraph">
                <wp:posOffset>-83820</wp:posOffset>
              </wp:positionV>
              <wp:extent cx="248920" cy="222250"/>
              <wp:effectExtent l="0" t="0" r="0" b="6350"/>
              <wp:wrapNone/>
              <wp:docPr id="13" name="Rectangle 13"/>
              <wp:cNvGraphicFramePr/>
              <a:graphic xmlns:a="http://schemas.openxmlformats.org/drawingml/2006/main">
                <a:graphicData uri="http://schemas.microsoft.com/office/word/2010/wordprocessingShape">
                  <wps:wsp>
                    <wps:cNvSpPr/>
                    <wps:spPr>
                      <a:xfrm>
                        <a:off x="0" y="0"/>
                        <a:ext cx="248920" cy="22225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02D3C6" id="Rectangle 13" o:spid="_x0000_s1026" style="position:absolute;margin-left:485pt;margin-top:-6.6pt;width:19.6pt;height:1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" fillcolor="#c00000" stroked="f" strokeweight="2pt"/>
          </w:pict>
        </mc:Fallback>
      </mc:AlternateContent>
    </w:r>
    <w:r>
      <w:rPr>
        <w:rFonts w:ascii="San Francisco Text Light" w:hAnsi="San Francisco Text Light"/>
        <w:sz w:val="20"/>
      </w:rPr>
      <w:t xml:space="preserve">Page </w:t>
    </w:r>
    <w:r>
      <w:rPr>
        <w:rFonts w:ascii="San Francisco Text Light" w:hAnsi="San Francisco Text Light"/>
        <w:sz w:val="20"/>
      </w:rPr>
      <w:fldChar w:fldCharType="begin"/>
    </w:r>
    <w:r>
      <w:rPr>
        <w:rFonts w:ascii="San Francisco Text Light" w:hAnsi="San Francisco Text Light"/>
        <w:sz w:val="20"/>
      </w:rPr>
      <w:instrText xml:space="preserve"> PAGE </w:instrText>
    </w:r>
    <w:r>
      <w:rPr>
        <w:rFonts w:ascii="San Francisco Text Light" w:hAnsi="San Francisco Text Light"/>
        <w:sz w:val="20"/>
      </w:rPr>
      <w:fldChar w:fldCharType="separate"/>
    </w:r>
    <w:r w:rsidR="00EB0539">
      <w:rPr>
        <w:rFonts w:ascii="San Francisco Text Light" w:hAnsi="San Francisco Text Light"/>
        <w:noProof/>
        <w:sz w:val="20"/>
      </w:rPr>
      <w:t>7</w:t>
    </w:r>
    <w:r>
      <w:rPr>
        <w:rFonts w:ascii="San Francisco Text Light" w:hAnsi="San Francisco Text Light"/>
        <w:sz w:val="20"/>
      </w:rPr>
      <w:fldChar w:fldCharType="end"/>
    </w:r>
    <w:r>
      <w:rPr>
        <w:rFonts w:ascii="San Francisco Text Light" w:hAnsi="San Francisco Text Light"/>
        <w:sz w:val="20"/>
      </w:rPr>
      <w:t>/</w:t>
    </w:r>
    <w:r>
      <w:rPr>
        <w:rFonts w:ascii="San Francisco Text Light" w:hAnsi="San Francisco Text Light"/>
        <w:sz w:val="20"/>
      </w:rPr>
      <w:fldChar w:fldCharType="begin"/>
    </w:r>
    <w:r>
      <w:rPr>
        <w:rFonts w:ascii="San Francisco Text Light" w:hAnsi="San Francisco Text Light"/>
        <w:sz w:val="20"/>
      </w:rPr>
      <w:instrText xml:space="preserve"> NUMPAGES  </w:instrText>
    </w:r>
    <w:r>
      <w:rPr>
        <w:rFonts w:ascii="San Francisco Text Light" w:hAnsi="San Francisco Text Light"/>
        <w:sz w:val="20"/>
      </w:rPr>
      <w:fldChar w:fldCharType="separate"/>
    </w:r>
    <w:r w:rsidR="00EB0539">
      <w:rPr>
        <w:rFonts w:ascii="San Francisco Text Light" w:hAnsi="San Francisco Text Light"/>
        <w:noProof/>
        <w:sz w:val="20"/>
      </w:rPr>
      <w:t>11</w:t>
    </w:r>
    <w:r>
      <w:rPr>
        <w:rFonts w:ascii="San Francisco Text Light" w:hAnsi="San Francisco Text Light"/>
        <w:sz w:val="20"/>
      </w:rPr>
      <w:fldChar w:fldCharType="end"/>
    </w:r>
    <w:r w:rsidR="00F75C13">
      <w:rPr>
        <w:rFonts w:ascii="San Francisco Text Light" w:hAnsi="San Francisco Text Light"/>
        <w:sz w:val="20"/>
        <w:lang w:val="vi-VN"/>
      </w:rPr>
      <w:t xml:space="preserve"> </w:t>
    </w:r>
    <w:r>
      <w:rPr>
        <w:rFonts w:ascii="San Francisco Text Light" w:hAnsi="San Francisco Text Light"/>
        <w:sz w:val="20"/>
      </w:rPr>
      <w:t xml:space="preserve"> </w:t>
    </w:r>
  </w:p>
  <w:p w14:paraId="68D2FE2A" w14:textId="77777777" w:rsidR="00D93626" w:rsidRDefault="00D93626">
    <w:pPr>
      <w:spacing w:after="0" w:line="240" w:lineRule="auto"/>
      <w:jc w:val="right"/>
      <w:rPr>
        <w:rFonts w:ascii="San Francisco Text Regular" w:hAnsi="San Francisco Text Regula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EFC82" w14:textId="77777777" w:rsidR="00D93626" w:rsidRDefault="00D93626" w:rsidP="00EA5FBF">
    <w:pPr>
      <w:spacing w:after="0" w:line="240" w:lineRule="auto"/>
      <w:jc w:val="right"/>
      <w:rPr>
        <w:rFonts w:ascii="San Francisco Text Regular" w:hAnsi="San Francisco Text Regular"/>
        <w:sz w:val="20"/>
      </w:rPr>
    </w:pPr>
    <w:r w:rsidRPr="00526FDB">
      <w:rPr>
        <w:rFonts w:ascii="San Francisco Text Light" w:hAnsi="San Francisco Text Light"/>
        <w:noProof/>
        <w:sz w:val="20"/>
      </w:rPr>
      <mc:AlternateContent>
        <mc:Choice Requires="wps">
          <w:drawing>
            <wp:anchor distT="45720" distB="45720" distL="114300" distR="114300" simplePos="0" relativeHeight="251666944" behindDoc="0" locked="0" layoutInCell="1" allowOverlap="1" wp14:anchorId="54EE8D4E" wp14:editId="5EAFD6E1">
              <wp:simplePos x="0" y="0"/>
              <wp:positionH relativeFrom="margin">
                <wp:posOffset>-219075</wp:posOffset>
              </wp:positionH>
              <wp:positionV relativeFrom="margin">
                <wp:posOffset>9172575</wp:posOffset>
              </wp:positionV>
              <wp:extent cx="2360930" cy="1404620"/>
              <wp:effectExtent l="0" t="0" r="0" b="508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A08E1F5" w14:textId="77777777" w:rsidR="00D93626" w:rsidRPr="00526FDB" w:rsidRDefault="00D93626" w:rsidP="00EA5FBF">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4EE8D4E" id="_x0000_t202" coordsize="21600,21600" o:spt="202" path="m,l,21600r21600,l21600,xe">
              <v:stroke joinstyle="miter"/>
              <v:path gradientshapeok="t" o:connecttype="rect"/>
            </v:shapetype>
            <v:shape id="_x0000_s1033" type="#_x0000_t202" style="position:absolute;left:0;text-align:left;margin-left:-17.25pt;margin-top:722.25pt;width:185.9pt;height:110.6pt;z-index:25166694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" stroked="f">
              <v:textbox style="mso-fit-shape-to-text:t">
                <w:txbxContent>
                  <w:p w14:paraId="1A08E1F5" w14:textId="77777777" w:rsidR="00D93626" w:rsidRPr="00526FDB" w:rsidRDefault="00D93626" w:rsidP="00EA5FBF">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v:textbox>
              <w10:wrap type="square" anchorx="margin" anchory="margin"/>
            </v:shape>
          </w:pict>
        </mc:Fallback>
      </mc:AlternateContent>
    </w:r>
    <w:r w:rsidRPr="00526FDB">
      <w:rPr>
        <w:rFonts w:ascii="San Francisco Text Light" w:hAnsi="San Francisco Text Light"/>
        <w:noProof/>
        <w:sz w:val="20"/>
      </w:rPr>
      <mc:AlternateContent>
        <mc:Choice Requires="wps">
          <w:drawing>
            <wp:anchor distT="45720" distB="45720" distL="114300" distR="114300" simplePos="0" relativeHeight="251664896" behindDoc="0" locked="0" layoutInCell="1" allowOverlap="1" wp14:anchorId="1AD36502" wp14:editId="3AD6CD73">
              <wp:simplePos x="0" y="0"/>
              <wp:positionH relativeFrom="margin">
                <wp:posOffset>-219075</wp:posOffset>
              </wp:positionH>
              <wp:positionV relativeFrom="margin">
                <wp:posOffset>9172575</wp:posOffset>
              </wp:positionV>
              <wp:extent cx="2360930" cy="1404620"/>
              <wp:effectExtent l="0" t="0" r="0" b="508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48D55B0" w14:textId="77777777" w:rsidR="00D93626" w:rsidRPr="00526FDB" w:rsidRDefault="00D93626">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AD36502" id="_x0000_s1034" type="#_x0000_t202" style="position:absolute;left:0;text-align:left;margin-left:-17.25pt;margin-top:722.25pt;width:185.9pt;height:110.6pt;z-index:251664896;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H02Ew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" stroked="f">
              <v:textbox style="mso-fit-shape-to-text:t">
                <w:txbxContent>
                  <w:p w14:paraId="348D55B0" w14:textId="77777777" w:rsidR="00D93626" w:rsidRPr="00526FDB" w:rsidRDefault="00D93626">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v:textbox>
              <w10:wrap type="square" anchorx="margin" anchory="margin"/>
            </v:shape>
          </w:pict>
        </mc:Fallback>
      </mc:AlternateContent>
    </w:r>
    <w:r>
      <w:rPr>
        <w:rFonts w:ascii="Times New Roman" w:hAnsi="Times New Roman"/>
        <w:b/>
        <w:noProof/>
        <w:color w:val="000000" w:themeColor="text1"/>
        <w:sz w:val="24"/>
        <w:szCs w:val="24"/>
      </w:rPr>
      <mc:AlternateContent>
        <mc:Choice Requires="wps">
          <w:drawing>
            <wp:anchor distT="0" distB="0" distL="114300" distR="114300" simplePos="0" relativeHeight="251661824" behindDoc="0" locked="0" layoutInCell="1" allowOverlap="1" wp14:anchorId="5D9498CE" wp14:editId="28B7037C">
              <wp:simplePos x="0" y="0"/>
              <wp:positionH relativeFrom="column">
                <wp:posOffset>6159500</wp:posOffset>
              </wp:positionH>
              <wp:positionV relativeFrom="paragraph">
                <wp:posOffset>-83820</wp:posOffset>
              </wp:positionV>
              <wp:extent cx="248920" cy="222250"/>
              <wp:effectExtent l="0" t="0" r="0" b="6350"/>
              <wp:wrapNone/>
              <wp:docPr id="206" name="Rectangle 206"/>
              <wp:cNvGraphicFramePr/>
              <a:graphic xmlns:a="http://schemas.openxmlformats.org/drawingml/2006/main">
                <a:graphicData uri="http://schemas.microsoft.com/office/word/2010/wordprocessingShape">
                  <wps:wsp>
                    <wps:cNvSpPr/>
                    <wps:spPr>
                      <a:xfrm>
                        <a:off x="0" y="0"/>
                        <a:ext cx="248920" cy="22225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23A497" id="Rectangle 206" o:spid="_x0000_s1026" style="position:absolute;margin-left:485pt;margin-top:-6.6pt;width:19.6pt;height:1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" fillcolor="#c00000" stroked="f" strokeweight="2pt"/>
          </w:pict>
        </mc:Fallback>
      </mc:AlternateContent>
    </w:r>
    <w:r>
      <w:rPr>
        <w:rFonts w:ascii="San Francisco Text Light" w:hAnsi="San Francisco Text Light"/>
        <w:sz w:val="20"/>
      </w:rPr>
      <w:t xml:space="preserve">Page </w:t>
    </w:r>
    <w:r>
      <w:rPr>
        <w:rFonts w:ascii="San Francisco Text Light" w:hAnsi="San Francisco Text Light"/>
        <w:sz w:val="20"/>
      </w:rPr>
      <w:fldChar w:fldCharType="begin"/>
    </w:r>
    <w:r>
      <w:rPr>
        <w:rFonts w:ascii="San Francisco Text Light" w:hAnsi="San Francisco Text Light"/>
        <w:sz w:val="20"/>
      </w:rPr>
      <w:instrText xml:space="preserve"> PAGE </w:instrText>
    </w:r>
    <w:r>
      <w:rPr>
        <w:rFonts w:ascii="San Francisco Text Light" w:hAnsi="San Francisco Text Light"/>
        <w:sz w:val="20"/>
      </w:rPr>
      <w:fldChar w:fldCharType="separate"/>
    </w:r>
    <w:r w:rsidR="00EB0539">
      <w:rPr>
        <w:rFonts w:ascii="San Francisco Text Light" w:hAnsi="San Francisco Text Light"/>
        <w:noProof/>
        <w:sz w:val="20"/>
      </w:rPr>
      <w:t>1</w:t>
    </w:r>
    <w:r>
      <w:rPr>
        <w:rFonts w:ascii="San Francisco Text Light" w:hAnsi="San Francisco Text Light"/>
        <w:sz w:val="20"/>
      </w:rPr>
      <w:fldChar w:fldCharType="end"/>
    </w:r>
    <w:r>
      <w:rPr>
        <w:rFonts w:ascii="San Francisco Text Light" w:hAnsi="San Francisco Text Light"/>
        <w:sz w:val="20"/>
      </w:rPr>
      <w:t xml:space="preserve"> /</w:t>
    </w:r>
    <w:r>
      <w:rPr>
        <w:rFonts w:ascii="San Francisco Text Light" w:hAnsi="San Francisco Text Light"/>
        <w:sz w:val="20"/>
      </w:rPr>
      <w:fldChar w:fldCharType="begin"/>
    </w:r>
    <w:r>
      <w:rPr>
        <w:rFonts w:ascii="San Francisco Text Light" w:hAnsi="San Francisco Text Light"/>
        <w:sz w:val="20"/>
      </w:rPr>
      <w:instrText xml:space="preserve"> NUMPAGES  </w:instrText>
    </w:r>
    <w:r>
      <w:rPr>
        <w:rFonts w:ascii="San Francisco Text Light" w:hAnsi="San Francisco Text Light"/>
        <w:sz w:val="20"/>
      </w:rPr>
      <w:fldChar w:fldCharType="separate"/>
    </w:r>
    <w:r w:rsidR="00EB0539">
      <w:rPr>
        <w:rFonts w:ascii="San Francisco Text Light" w:hAnsi="San Francisco Text Light"/>
        <w:noProof/>
        <w:sz w:val="20"/>
      </w:rPr>
      <w:t>11</w:t>
    </w:r>
    <w:r>
      <w:rPr>
        <w:rFonts w:ascii="San Francisco Text Light" w:hAnsi="San Francisco Text Light"/>
        <w:sz w:val="20"/>
      </w:rPr>
      <w:fldChar w:fldCharType="end"/>
    </w:r>
    <w:r>
      <w:rPr>
        <w:rFonts w:ascii="San Francisco Text Light" w:hAnsi="San Francisco Text Light"/>
        <w:sz w:val="20"/>
      </w:rPr>
      <w:t xml:space="preserve"> </w:t>
    </w:r>
  </w:p>
  <w:p w14:paraId="08D9D7A1" w14:textId="77777777" w:rsidR="00D93626" w:rsidRDefault="00D936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C09EF" w14:textId="77777777" w:rsidR="00F36BB1" w:rsidRDefault="00F36BB1">
      <w:pPr>
        <w:spacing w:after="0" w:line="240" w:lineRule="auto"/>
      </w:pPr>
      <w:r>
        <w:separator/>
      </w:r>
    </w:p>
  </w:footnote>
  <w:footnote w:type="continuationSeparator" w:id="0">
    <w:p w14:paraId="790BCB8B" w14:textId="77777777" w:rsidR="00F36BB1" w:rsidRDefault="00F36B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A77A2" w14:textId="77777777" w:rsidR="00D93626" w:rsidRDefault="00D93626" w:rsidP="00EA5FBF">
    <w:pPr>
      <w:spacing w:after="0" w:line="264" w:lineRule="auto"/>
      <w:jc w:val="center"/>
      <w:rPr>
        <w:rFonts w:ascii="Times New Roman" w:hAnsi="Times New Roman"/>
        <w:b/>
        <w:color w:val="000000" w:themeColor="text1"/>
        <w:sz w:val="24"/>
        <w:szCs w:val="24"/>
      </w:rPr>
    </w:pPr>
    <w:r w:rsidRPr="00D27567">
      <w:rPr>
        <w:rFonts w:ascii="Times New Roman" w:hAnsi="Times New Roman"/>
        <w:b/>
        <w:i/>
        <w:noProof/>
        <w:color w:val="000000" w:themeColor="text1"/>
        <w:sz w:val="24"/>
        <w:szCs w:val="24"/>
      </w:rPr>
      <mc:AlternateContent>
        <mc:Choice Requires="wps">
          <w:drawing>
            <wp:anchor distT="45720" distB="45720" distL="114300" distR="114300" simplePos="0" relativeHeight="251657728" behindDoc="0" locked="0" layoutInCell="1" allowOverlap="1" wp14:anchorId="67B76F62" wp14:editId="0338E416">
              <wp:simplePos x="0" y="0"/>
              <wp:positionH relativeFrom="page">
                <wp:posOffset>5320030</wp:posOffset>
              </wp:positionH>
              <wp:positionV relativeFrom="paragraph">
                <wp:posOffset>50800</wp:posOffset>
              </wp:positionV>
              <wp:extent cx="2516429" cy="323850"/>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6429" cy="323850"/>
                      </a:xfrm>
                      <a:prstGeom prst="rect">
                        <a:avLst/>
                      </a:prstGeom>
                      <a:noFill/>
                      <a:ln w="9525">
                        <a:noFill/>
                        <a:miter lim="800000"/>
                        <a:headEnd/>
                        <a:tailEnd/>
                      </a:ln>
                    </wps:spPr>
                    <wps:txbx>
                      <w:txbxContent>
                        <w:p w14:paraId="100EF6C2" w14:textId="3F909A6D" w:rsidR="00D93626" w:rsidRPr="00837F1D" w:rsidRDefault="00D93626" w:rsidP="00EA5FBF">
                          <w:pPr>
                            <w:rPr>
                              <w:rFonts w:ascii="Arial" w:hAnsi="Arial" w:cs="Arial"/>
                              <w:b/>
                              <w:bCs/>
                              <w:color w:val="404040" w:themeColor="text1" w:themeTint="BF"/>
                              <w:sz w:val="26"/>
                              <w:szCs w:val="26"/>
                            </w:rPr>
                          </w:pPr>
                          <w:r>
                            <w:rPr>
                              <w:rFonts w:ascii="Arial" w:hAnsi="Arial" w:cs="Arial"/>
                              <w:b/>
                              <w:bCs/>
                              <w:color w:val="404040" w:themeColor="text1" w:themeTint="BF"/>
                            </w:rPr>
                            <w:t xml:space="preserve">Legal Update </w:t>
                          </w:r>
                          <w:r>
                            <w:rPr>
                              <w:rFonts w:ascii="Arial" w:hAnsi="Arial" w:cs="Arial"/>
                              <w:b/>
                              <w:bCs/>
                              <w:color w:val="C00000"/>
                            </w:rPr>
                            <w:t>I</w:t>
                          </w:r>
                          <w:r>
                            <w:rPr>
                              <w:rFonts w:ascii="Arial" w:hAnsi="Arial" w:cs="Arial"/>
                              <w:b/>
                              <w:bCs/>
                              <w:color w:val="404040" w:themeColor="text1" w:themeTint="BF"/>
                            </w:rPr>
                            <w:t xml:space="preserve"> </w:t>
                          </w:r>
                          <w:r w:rsidR="0095586B">
                            <w:rPr>
                              <w:rFonts w:ascii="Arial" w:hAnsi="Arial" w:cs="Arial"/>
                              <w:color w:val="404040" w:themeColor="text1" w:themeTint="BF"/>
                            </w:rPr>
                            <w:t>March</w:t>
                          </w:r>
                          <w:r>
                            <w:rPr>
                              <w:rFonts w:ascii="Arial" w:hAnsi="Arial" w:cs="Arial"/>
                              <w:color w:val="404040" w:themeColor="text1" w:themeTint="BF"/>
                            </w:rPr>
                            <w:t xml:space="preserve">, </w:t>
                          </w:r>
                          <w:r w:rsidRPr="00F12443">
                            <w:rPr>
                              <w:rFonts w:ascii="Arial" w:hAnsi="Arial" w:cs="Arial"/>
                              <w:color w:val="404040" w:themeColor="text1" w:themeTint="BF"/>
                            </w:rPr>
                            <w:t>202</w:t>
                          </w:r>
                          <w:r w:rsidR="0095586B">
                            <w:rPr>
                              <w:rFonts w:ascii="Arial" w:hAnsi="Arial" w:cs="Arial"/>
                              <w:color w:val="404040" w:themeColor="text1" w:themeTint="BF"/>
                            </w:rPr>
                            <w:t>2</w:t>
                          </w:r>
                        </w:p>
                        <w:p w14:paraId="291D19B0" w14:textId="77777777" w:rsidR="00D93626" w:rsidRDefault="00D93626" w:rsidP="00EA5F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B76F62" id="_x0000_t202" coordsize="21600,21600" o:spt="202" path="m,l,21600r21600,l21600,xe">
              <v:stroke joinstyle="miter"/>
              <v:path gradientshapeok="t" o:connecttype="rect"/>
            </v:shapetype>
            <v:shape id="_x0000_s1030" type="#_x0000_t202" style="position:absolute;left:0;text-align:left;margin-left:418.9pt;margin-top:4pt;width:198.15pt;height:25.5pt;z-index:25165772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" filled="f" stroked="f">
              <v:textbox>
                <w:txbxContent>
                  <w:p w14:paraId="100EF6C2" w14:textId="3F909A6D" w:rsidR="00D93626" w:rsidRPr="00837F1D" w:rsidRDefault="00D93626" w:rsidP="00EA5FBF">
                    <w:pPr>
                      <w:rPr>
                        <w:rFonts w:ascii="Arial" w:hAnsi="Arial" w:cs="Arial"/>
                        <w:b/>
                        <w:bCs/>
                        <w:color w:val="404040" w:themeColor="text1" w:themeTint="BF"/>
                        <w:sz w:val="26"/>
                        <w:szCs w:val="26"/>
                      </w:rPr>
                    </w:pPr>
                    <w:r>
                      <w:rPr>
                        <w:rFonts w:ascii="Arial" w:hAnsi="Arial" w:cs="Arial"/>
                        <w:b/>
                        <w:bCs/>
                        <w:color w:val="404040" w:themeColor="text1" w:themeTint="BF"/>
                      </w:rPr>
                      <w:t xml:space="preserve">Legal Update </w:t>
                    </w:r>
                    <w:r>
                      <w:rPr>
                        <w:rFonts w:ascii="Arial" w:hAnsi="Arial" w:cs="Arial"/>
                        <w:b/>
                        <w:bCs/>
                        <w:color w:val="C00000"/>
                      </w:rPr>
                      <w:t>I</w:t>
                    </w:r>
                    <w:r>
                      <w:rPr>
                        <w:rFonts w:ascii="Arial" w:hAnsi="Arial" w:cs="Arial"/>
                        <w:b/>
                        <w:bCs/>
                        <w:color w:val="404040" w:themeColor="text1" w:themeTint="BF"/>
                      </w:rPr>
                      <w:t xml:space="preserve"> </w:t>
                    </w:r>
                    <w:r w:rsidR="0095586B">
                      <w:rPr>
                        <w:rFonts w:ascii="Arial" w:hAnsi="Arial" w:cs="Arial"/>
                        <w:color w:val="404040" w:themeColor="text1" w:themeTint="BF"/>
                      </w:rPr>
                      <w:t>March</w:t>
                    </w:r>
                    <w:r>
                      <w:rPr>
                        <w:rFonts w:ascii="Arial" w:hAnsi="Arial" w:cs="Arial"/>
                        <w:color w:val="404040" w:themeColor="text1" w:themeTint="BF"/>
                      </w:rPr>
                      <w:t xml:space="preserve">, </w:t>
                    </w:r>
                    <w:r w:rsidRPr="00F12443">
                      <w:rPr>
                        <w:rFonts w:ascii="Arial" w:hAnsi="Arial" w:cs="Arial"/>
                        <w:color w:val="404040" w:themeColor="text1" w:themeTint="BF"/>
                      </w:rPr>
                      <w:t>202</w:t>
                    </w:r>
                    <w:r w:rsidR="0095586B">
                      <w:rPr>
                        <w:rFonts w:ascii="Arial" w:hAnsi="Arial" w:cs="Arial"/>
                        <w:color w:val="404040" w:themeColor="text1" w:themeTint="BF"/>
                      </w:rPr>
                      <w:t>2</w:t>
                    </w:r>
                  </w:p>
                  <w:p w14:paraId="291D19B0" w14:textId="77777777" w:rsidR="00D93626" w:rsidRDefault="00D93626" w:rsidP="00EA5FBF"/>
                </w:txbxContent>
              </v:textbox>
              <w10:wrap anchorx="page"/>
            </v:shape>
          </w:pict>
        </mc:Fallback>
      </mc:AlternateContent>
    </w:r>
    <w:r>
      <w:rPr>
        <w:rFonts w:ascii="Times New Roman" w:hAnsi="Times New Roman"/>
        <w:b/>
        <w:noProof/>
        <w:color w:val="000000" w:themeColor="text1"/>
        <w:sz w:val="24"/>
        <w:szCs w:val="24"/>
      </w:rPr>
      <mc:AlternateContent>
        <mc:Choice Requires="wps">
          <w:drawing>
            <wp:anchor distT="0" distB="0" distL="114300" distR="114300" simplePos="0" relativeHeight="251650560" behindDoc="0" locked="0" layoutInCell="1" allowOverlap="1" wp14:anchorId="3892DF88" wp14:editId="75963F72">
              <wp:simplePos x="0" y="0"/>
              <wp:positionH relativeFrom="column">
                <wp:posOffset>-660400</wp:posOffset>
              </wp:positionH>
              <wp:positionV relativeFrom="paragraph">
                <wp:posOffset>127000</wp:posOffset>
              </wp:positionV>
              <wp:extent cx="69850" cy="228600"/>
              <wp:effectExtent l="0" t="0" r="6350" b="0"/>
              <wp:wrapNone/>
              <wp:docPr id="15" name="Rectangle 15"/>
              <wp:cNvGraphicFramePr/>
              <a:graphic xmlns:a="http://schemas.openxmlformats.org/drawingml/2006/main">
                <a:graphicData uri="http://schemas.microsoft.com/office/word/2010/wordprocessingShape">
                  <wps:wsp>
                    <wps:cNvSpPr/>
                    <wps:spPr>
                      <a:xfrm>
                        <a:off x="0" y="0"/>
                        <a:ext cx="69850" cy="22860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E266913" id="Rectangle 15" o:spid="_x0000_s1026" style="position:absolute;margin-left:-52pt;margin-top:10pt;width:5.5pt;height:18pt;z-index:251650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" fillcolor="#c00000" stroked="f" strokeweight="2pt"/>
          </w:pict>
        </mc:Fallback>
      </mc:AlternateContent>
    </w:r>
    <w:r>
      <w:rPr>
        <w:rFonts w:ascii="Times New Roman" w:hAnsi="Times New Roman"/>
        <w:b/>
        <w:noProof/>
        <w:color w:val="000000" w:themeColor="text1"/>
        <w:sz w:val="24"/>
        <w:szCs w:val="24"/>
      </w:rPr>
      <mc:AlternateContent>
        <mc:Choice Requires="wps">
          <w:drawing>
            <wp:anchor distT="0" distB="0" distL="114300" distR="114300" simplePos="0" relativeHeight="251647488" behindDoc="0" locked="0" layoutInCell="1" allowOverlap="1" wp14:anchorId="200CDD7F" wp14:editId="289A05F7">
              <wp:simplePos x="0" y="0"/>
              <wp:positionH relativeFrom="column">
                <wp:posOffset>-850900</wp:posOffset>
              </wp:positionH>
              <wp:positionV relativeFrom="paragraph">
                <wp:posOffset>127000</wp:posOffset>
              </wp:positionV>
              <wp:extent cx="177800" cy="228600"/>
              <wp:effectExtent l="0" t="0" r="0" b="0"/>
              <wp:wrapNone/>
              <wp:docPr id="14" name="Rectangle 14"/>
              <wp:cNvGraphicFramePr/>
              <a:graphic xmlns:a="http://schemas.openxmlformats.org/drawingml/2006/main">
                <a:graphicData uri="http://schemas.microsoft.com/office/word/2010/wordprocessingShape">
                  <wps:wsp>
                    <wps:cNvSpPr/>
                    <wps:spPr>
                      <a:xfrm>
                        <a:off x="0" y="0"/>
                        <a:ext cx="177800" cy="228600"/>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928B3B7" id="Rectangle 14" o:spid="_x0000_s1026" style="position:absolute;margin-left:-67pt;margin-top:10pt;width:14pt;height:18pt;z-index:251647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" fillcolor="#938953 [1614]" stroked="f" strokeweight="2pt"/>
          </w:pict>
        </mc:Fallback>
      </mc:AlternateContent>
    </w:r>
    <w:r>
      <w:rPr>
        <w:noProof/>
      </w:rPr>
      <w:drawing>
        <wp:anchor distT="0" distB="0" distL="114300" distR="114300" simplePos="0" relativeHeight="251655680" behindDoc="0" locked="0" layoutInCell="1" allowOverlap="1" wp14:anchorId="37E38A61" wp14:editId="2F40872D">
          <wp:simplePos x="0" y="0"/>
          <wp:positionH relativeFrom="column">
            <wp:posOffset>-544830</wp:posOffset>
          </wp:positionH>
          <wp:positionV relativeFrom="paragraph">
            <wp:posOffset>0</wp:posOffset>
          </wp:positionV>
          <wp:extent cx="791845" cy="260350"/>
          <wp:effectExtent l="0" t="0" r="8255" b="6350"/>
          <wp:wrapThrough wrapText="bothSides">
            <wp:wrapPolygon edited="0">
              <wp:start x="0" y="0"/>
              <wp:lineTo x="0" y="20546"/>
              <wp:lineTo x="21306" y="20546"/>
              <wp:lineTo x="21306" y="0"/>
              <wp:lineTo x="0" y="0"/>
            </wp:wrapPolygon>
          </wp:wrapThrough>
          <wp:docPr id="6" name="Picture 6" descr="C:\Users\Quang Long\Google Drive\1. BIEU MAU CHUNG\APOLAT LEGAL\10. Logo\Logo_Apolat Legal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descr="C:\Users\Quang Long\Google Drive\1. BIEU MAU CHUNG\APOLAT LEGAL\10. Logo\Logo_Apolat Legal_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791845" cy="260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2C5026" w14:textId="77777777" w:rsidR="00D93626" w:rsidRDefault="00D93626">
    <w:pPr>
      <w:pStyle w:val="Header"/>
    </w:pPr>
    <w:r>
      <w:rPr>
        <w:rFonts w:ascii="Times New Roman" w:hAnsi="Times New Roman"/>
        <w:b/>
        <w:noProof/>
        <w:color w:val="000000" w:themeColor="text1"/>
        <w:sz w:val="24"/>
        <w:szCs w:val="24"/>
      </w:rPr>
      <mc:AlternateContent>
        <mc:Choice Requires="wps">
          <w:drawing>
            <wp:anchor distT="0" distB="0" distL="114300" distR="114300" simplePos="0" relativeHeight="251658752" behindDoc="0" locked="0" layoutInCell="1" allowOverlap="1" wp14:anchorId="598E9E51" wp14:editId="4F5C6284">
              <wp:simplePos x="0" y="0"/>
              <wp:positionH relativeFrom="column">
                <wp:posOffset>-563880</wp:posOffset>
              </wp:positionH>
              <wp:positionV relativeFrom="paragraph">
                <wp:posOffset>162560</wp:posOffset>
              </wp:positionV>
              <wp:extent cx="7223760"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7223760" cy="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1024643" id="Straight Connector 16" o:spid="_x0000_s1026" style="position:absolute;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4pt,12.8pt" to="524.4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" strokecolor="#c000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22322" w14:textId="77777777" w:rsidR="00D93626" w:rsidRDefault="00D93626">
    <w:pPr>
      <w:pStyle w:val="Header"/>
    </w:pPr>
    <w:r w:rsidRPr="000E5190">
      <w:rPr>
        <w:rFonts w:ascii="Times New Roman" w:hAnsi="Times New Roman"/>
        <w:b/>
        <w:noProof/>
        <w:color w:val="000000" w:themeColor="text1"/>
        <w:sz w:val="24"/>
        <w:szCs w:val="24"/>
      </w:rPr>
      <mc:AlternateContent>
        <mc:Choice Requires="wps">
          <w:drawing>
            <wp:anchor distT="45720" distB="45720" distL="114300" distR="114300" simplePos="0" relativeHeight="251662848" behindDoc="0" locked="0" layoutInCell="1" allowOverlap="1" wp14:anchorId="1708EDB6" wp14:editId="4C942BFE">
              <wp:simplePos x="0" y="0"/>
              <wp:positionH relativeFrom="column">
                <wp:posOffset>4447540</wp:posOffset>
              </wp:positionH>
              <wp:positionV relativeFrom="paragraph">
                <wp:posOffset>7620</wp:posOffset>
              </wp:positionV>
              <wp:extent cx="1897380" cy="908050"/>
              <wp:effectExtent l="0" t="0" r="762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7380" cy="908050"/>
                      </a:xfrm>
                      <a:prstGeom prst="rect">
                        <a:avLst/>
                      </a:prstGeom>
                      <a:solidFill>
                        <a:srgbClr val="FFFFFF"/>
                      </a:solidFill>
                      <a:ln w="9525">
                        <a:noFill/>
                        <a:miter lim="800000"/>
                        <a:headEnd/>
                        <a:tailEnd/>
                      </a:ln>
                    </wps:spPr>
                    <wps:txbx>
                      <w:txbxContent>
                        <w:p w14:paraId="37029359" w14:textId="77777777" w:rsidR="00D93626" w:rsidRDefault="00D93626" w:rsidP="00EA5FBF">
                          <w:pPr>
                            <w:spacing w:after="0"/>
                            <w:jc w:val="right"/>
                            <w:rPr>
                              <w:rFonts w:ascii="Arial" w:hAnsi="Arial" w:cs="Arial"/>
                              <w:sz w:val="14"/>
                              <w:szCs w:val="14"/>
                            </w:rPr>
                          </w:pPr>
                          <w:r w:rsidRPr="000E5190">
                            <w:rPr>
                              <w:rFonts w:ascii="Arial" w:hAnsi="Arial" w:cs="Arial"/>
                              <w:b/>
                              <w:bCs/>
                              <w:color w:val="C00000"/>
                              <w:sz w:val="14"/>
                              <w:szCs w:val="14"/>
                            </w:rPr>
                            <w:t>HO CHI MINH CITY (HEAD OFFICE)</w:t>
                          </w:r>
                          <w:r w:rsidRPr="000E5190">
                            <w:rPr>
                              <w:rFonts w:ascii="Arial" w:hAnsi="Arial" w:cs="Arial"/>
                              <w:b/>
                              <w:bCs/>
                              <w:color w:val="C00000"/>
                              <w:sz w:val="14"/>
                              <w:szCs w:val="14"/>
                            </w:rPr>
                            <w:cr/>
                          </w:r>
                          <w:r w:rsidRPr="000E5190">
                            <w:rPr>
                              <w:rFonts w:ascii="Arial" w:hAnsi="Arial" w:cs="Arial"/>
                              <w:sz w:val="14"/>
                              <w:szCs w:val="14"/>
                            </w:rPr>
                            <w:t xml:space="preserve">5th Floor, </w:t>
                          </w:r>
                          <w:r>
                            <w:rPr>
                              <w:rFonts w:ascii="Arial" w:hAnsi="Arial" w:cs="Arial"/>
                              <w:sz w:val="14"/>
                              <w:szCs w:val="14"/>
                            </w:rPr>
                            <w:t>IMM</w:t>
                          </w:r>
                          <w:r w:rsidRPr="000E5190">
                            <w:rPr>
                              <w:rFonts w:ascii="Arial" w:hAnsi="Arial" w:cs="Arial"/>
                              <w:sz w:val="14"/>
                              <w:szCs w:val="14"/>
                            </w:rPr>
                            <w:t xml:space="preserve"> </w:t>
                          </w:r>
                          <w:r>
                            <w:rPr>
                              <w:rFonts w:ascii="Arial" w:hAnsi="Arial" w:cs="Arial"/>
                              <w:sz w:val="14"/>
                              <w:szCs w:val="14"/>
                            </w:rPr>
                            <w:t>Building</w:t>
                          </w:r>
                          <w:r w:rsidRPr="000E5190">
                            <w:rPr>
                              <w:rFonts w:ascii="Arial" w:hAnsi="Arial" w:cs="Arial"/>
                              <w:sz w:val="14"/>
                              <w:szCs w:val="14"/>
                            </w:rPr>
                            <w:cr/>
                          </w:r>
                          <w:r>
                            <w:rPr>
                              <w:rFonts w:ascii="Arial" w:hAnsi="Arial" w:cs="Arial"/>
                              <w:sz w:val="14"/>
                              <w:szCs w:val="14"/>
                            </w:rPr>
                            <w:t>99-101</w:t>
                          </w:r>
                          <w:r w:rsidRPr="000E5190">
                            <w:rPr>
                              <w:rFonts w:ascii="Arial" w:hAnsi="Arial" w:cs="Arial"/>
                              <w:sz w:val="14"/>
                              <w:szCs w:val="14"/>
                            </w:rPr>
                            <w:t xml:space="preserve"> Nguye</w:t>
                          </w:r>
                          <w:r>
                            <w:rPr>
                              <w:rFonts w:ascii="Arial" w:hAnsi="Arial" w:cs="Arial"/>
                              <w:sz w:val="14"/>
                              <w:szCs w:val="14"/>
                            </w:rPr>
                            <w:t>n Dinh Chieu</w:t>
                          </w:r>
                          <w:r w:rsidRPr="000E5190">
                            <w:rPr>
                              <w:rFonts w:ascii="Arial" w:hAnsi="Arial" w:cs="Arial"/>
                              <w:sz w:val="14"/>
                              <w:szCs w:val="14"/>
                            </w:rPr>
                            <w:t>, District</w:t>
                          </w:r>
                          <w:r>
                            <w:rPr>
                              <w:rFonts w:ascii="Arial" w:hAnsi="Arial" w:cs="Arial"/>
                              <w:sz w:val="14"/>
                              <w:szCs w:val="14"/>
                            </w:rPr>
                            <w:t xml:space="preserve"> 3</w:t>
                          </w:r>
                          <w:r w:rsidRPr="000E5190">
                            <w:rPr>
                              <w:rFonts w:ascii="Arial" w:hAnsi="Arial" w:cs="Arial"/>
                              <w:sz w:val="14"/>
                              <w:szCs w:val="14"/>
                            </w:rPr>
                            <w:cr/>
                            <w:t>Ho Chi Minh City, Vietnam</w:t>
                          </w:r>
                        </w:p>
                        <w:p w14:paraId="78DB9FB6" w14:textId="77777777" w:rsidR="00D93626" w:rsidRPr="000E5190" w:rsidRDefault="00D93626" w:rsidP="00EA5FBF">
                          <w:pPr>
                            <w:spacing w:after="0"/>
                            <w:jc w:val="right"/>
                            <w:rPr>
                              <w:rFonts w:ascii="Arial" w:hAnsi="Arial" w:cs="Arial"/>
                              <w:sz w:val="14"/>
                              <w:szCs w:val="14"/>
                            </w:rPr>
                          </w:pPr>
                          <w:r w:rsidRPr="000E5190">
                            <w:rPr>
                              <w:rFonts w:ascii="Arial" w:hAnsi="Arial" w:cs="Arial"/>
                              <w:sz w:val="14"/>
                              <w:szCs w:val="14"/>
                            </w:rPr>
                            <w:t>Tel: +84-28-3899 8683</w:t>
                          </w:r>
                          <w:r w:rsidRPr="000E5190">
                            <w:rPr>
                              <w:rFonts w:ascii="Arial" w:hAnsi="Arial" w:cs="Arial"/>
                              <w:sz w:val="14"/>
                              <w:szCs w:val="14"/>
                            </w:rPr>
                            <w:cr/>
                            <w:t>info@apolatlegal.com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08EDB6" id="_x0000_t202" coordsize="21600,21600" o:spt="202" path="m,l,21600r21600,l21600,xe">
              <v:stroke joinstyle="miter"/>
              <v:path gradientshapeok="t" o:connecttype="rect"/>
            </v:shapetype>
            <v:shape id="_x0000_s1032" type="#_x0000_t202" style="position:absolute;margin-left:350.2pt;margin-top:.6pt;width:149.4pt;height:71.5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" stroked="f">
              <v:textbox>
                <w:txbxContent>
                  <w:p w14:paraId="37029359" w14:textId="77777777" w:rsidR="00D93626" w:rsidRDefault="00D93626" w:rsidP="00EA5FBF">
                    <w:pPr>
                      <w:spacing w:after="0"/>
                      <w:jc w:val="right"/>
                      <w:rPr>
                        <w:rFonts w:ascii="Arial" w:hAnsi="Arial" w:cs="Arial"/>
                        <w:sz w:val="14"/>
                        <w:szCs w:val="14"/>
                      </w:rPr>
                    </w:pPr>
                    <w:r w:rsidRPr="000E5190">
                      <w:rPr>
                        <w:rFonts w:ascii="Arial" w:hAnsi="Arial" w:cs="Arial"/>
                        <w:b/>
                        <w:bCs/>
                        <w:color w:val="C00000"/>
                        <w:sz w:val="14"/>
                        <w:szCs w:val="14"/>
                      </w:rPr>
                      <w:t>HO CHI MINH CITY (HEAD OFFICE)</w:t>
                    </w:r>
                    <w:r w:rsidRPr="000E5190">
                      <w:rPr>
                        <w:rFonts w:ascii="Arial" w:hAnsi="Arial" w:cs="Arial"/>
                        <w:b/>
                        <w:bCs/>
                        <w:color w:val="C00000"/>
                        <w:sz w:val="14"/>
                        <w:szCs w:val="14"/>
                      </w:rPr>
                      <w:cr/>
                    </w:r>
                    <w:r w:rsidRPr="000E5190">
                      <w:rPr>
                        <w:rFonts w:ascii="Arial" w:hAnsi="Arial" w:cs="Arial"/>
                        <w:sz w:val="14"/>
                        <w:szCs w:val="14"/>
                      </w:rPr>
                      <w:t xml:space="preserve">5th Floor, </w:t>
                    </w:r>
                    <w:r>
                      <w:rPr>
                        <w:rFonts w:ascii="Arial" w:hAnsi="Arial" w:cs="Arial"/>
                        <w:sz w:val="14"/>
                        <w:szCs w:val="14"/>
                      </w:rPr>
                      <w:t>IMM</w:t>
                    </w:r>
                    <w:r w:rsidRPr="000E5190">
                      <w:rPr>
                        <w:rFonts w:ascii="Arial" w:hAnsi="Arial" w:cs="Arial"/>
                        <w:sz w:val="14"/>
                        <w:szCs w:val="14"/>
                      </w:rPr>
                      <w:t xml:space="preserve"> </w:t>
                    </w:r>
                    <w:r>
                      <w:rPr>
                        <w:rFonts w:ascii="Arial" w:hAnsi="Arial" w:cs="Arial"/>
                        <w:sz w:val="14"/>
                        <w:szCs w:val="14"/>
                      </w:rPr>
                      <w:t>Building</w:t>
                    </w:r>
                    <w:r w:rsidRPr="000E5190">
                      <w:rPr>
                        <w:rFonts w:ascii="Arial" w:hAnsi="Arial" w:cs="Arial"/>
                        <w:sz w:val="14"/>
                        <w:szCs w:val="14"/>
                      </w:rPr>
                      <w:cr/>
                    </w:r>
                    <w:r>
                      <w:rPr>
                        <w:rFonts w:ascii="Arial" w:hAnsi="Arial" w:cs="Arial"/>
                        <w:sz w:val="14"/>
                        <w:szCs w:val="14"/>
                      </w:rPr>
                      <w:t>99-101</w:t>
                    </w:r>
                    <w:r w:rsidRPr="000E5190">
                      <w:rPr>
                        <w:rFonts w:ascii="Arial" w:hAnsi="Arial" w:cs="Arial"/>
                        <w:sz w:val="14"/>
                        <w:szCs w:val="14"/>
                      </w:rPr>
                      <w:t xml:space="preserve"> Nguye</w:t>
                    </w:r>
                    <w:r>
                      <w:rPr>
                        <w:rFonts w:ascii="Arial" w:hAnsi="Arial" w:cs="Arial"/>
                        <w:sz w:val="14"/>
                        <w:szCs w:val="14"/>
                      </w:rPr>
                      <w:t>n Dinh Chieu</w:t>
                    </w:r>
                    <w:r w:rsidRPr="000E5190">
                      <w:rPr>
                        <w:rFonts w:ascii="Arial" w:hAnsi="Arial" w:cs="Arial"/>
                        <w:sz w:val="14"/>
                        <w:szCs w:val="14"/>
                      </w:rPr>
                      <w:t>, District</w:t>
                    </w:r>
                    <w:r>
                      <w:rPr>
                        <w:rFonts w:ascii="Arial" w:hAnsi="Arial" w:cs="Arial"/>
                        <w:sz w:val="14"/>
                        <w:szCs w:val="14"/>
                      </w:rPr>
                      <w:t xml:space="preserve"> 3</w:t>
                    </w:r>
                    <w:r w:rsidRPr="000E5190">
                      <w:rPr>
                        <w:rFonts w:ascii="Arial" w:hAnsi="Arial" w:cs="Arial"/>
                        <w:sz w:val="14"/>
                        <w:szCs w:val="14"/>
                      </w:rPr>
                      <w:cr/>
                      <w:t>Ho Chi Minh City, Vietnam</w:t>
                    </w:r>
                  </w:p>
                  <w:p w14:paraId="78DB9FB6" w14:textId="77777777" w:rsidR="00D93626" w:rsidRPr="000E5190" w:rsidRDefault="00D93626" w:rsidP="00EA5FBF">
                    <w:pPr>
                      <w:spacing w:after="0"/>
                      <w:jc w:val="right"/>
                      <w:rPr>
                        <w:rFonts w:ascii="Arial" w:hAnsi="Arial" w:cs="Arial"/>
                        <w:sz w:val="14"/>
                        <w:szCs w:val="14"/>
                      </w:rPr>
                    </w:pPr>
                    <w:r w:rsidRPr="000E5190">
                      <w:rPr>
                        <w:rFonts w:ascii="Arial" w:hAnsi="Arial" w:cs="Arial"/>
                        <w:sz w:val="14"/>
                        <w:szCs w:val="14"/>
                      </w:rPr>
                      <w:t>Tel: +84-28-3899 8683</w:t>
                    </w:r>
                    <w:r w:rsidRPr="000E5190">
                      <w:rPr>
                        <w:rFonts w:ascii="Arial" w:hAnsi="Arial" w:cs="Arial"/>
                        <w:sz w:val="14"/>
                        <w:szCs w:val="14"/>
                      </w:rPr>
                      <w:cr/>
                      <w:t>info@apolatlegal.com</w:t>
                    </w:r>
                  </w:p>
                </w:txbxContent>
              </v:textbox>
              <w10:wrap type="square"/>
            </v:shape>
          </w:pict>
        </mc:Fallback>
      </mc:AlternateContent>
    </w:r>
    <w:r>
      <w:rPr>
        <w:noProof/>
      </w:rPr>
      <w:drawing>
        <wp:anchor distT="0" distB="0" distL="114300" distR="114300" simplePos="0" relativeHeight="251659776" behindDoc="0" locked="0" layoutInCell="1" allowOverlap="1" wp14:anchorId="6B68970C" wp14:editId="26779727">
          <wp:simplePos x="0" y="0"/>
          <wp:positionH relativeFrom="column">
            <wp:posOffset>-533400</wp:posOffset>
          </wp:positionH>
          <wp:positionV relativeFrom="paragraph">
            <wp:posOffset>146050</wp:posOffset>
          </wp:positionV>
          <wp:extent cx="1962150" cy="647065"/>
          <wp:effectExtent l="0" t="0" r="0" b="635"/>
          <wp:wrapThrough wrapText="bothSides">
            <wp:wrapPolygon edited="0">
              <wp:start x="0" y="0"/>
              <wp:lineTo x="0" y="20985"/>
              <wp:lineTo x="21390" y="20985"/>
              <wp:lineTo x="21390" y="0"/>
              <wp:lineTo x="0" y="0"/>
            </wp:wrapPolygon>
          </wp:wrapThrough>
          <wp:docPr id="7" name="Picture 7" descr="C:\Users\Quang Long\Google Drive\1. BIEU MAU CHUNG\APOLAT LEGAL\10. Logo\Logo_Apolat Legal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descr="C:\Users\Quang Long\Google Drive\1. BIEU MAU CHUNG\APOLAT LEGAL\10. Logo\Logo_Apolat Legal_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962150" cy="6470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52FA"/>
    <w:multiLevelType w:val="hybridMultilevel"/>
    <w:tmpl w:val="4A40D3C8"/>
    <w:lvl w:ilvl="0" w:tplc="292A9032">
      <w:start w:val="1"/>
      <w:numFmt w:val="lowerRoman"/>
      <w:lvlText w:val="(%1)"/>
      <w:lvlJc w:val="left"/>
      <w:pPr>
        <w:ind w:left="1920" w:hanging="360"/>
      </w:pPr>
      <w:rPr>
        <w:rFonts w:hint="default"/>
        <w:i w:val="0"/>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 w15:restartNumberingAfterBreak="0">
    <w:nsid w:val="040D1F8E"/>
    <w:multiLevelType w:val="hybridMultilevel"/>
    <w:tmpl w:val="B5CCF800"/>
    <w:lvl w:ilvl="0" w:tplc="B2864C2C">
      <w:start w:val="1"/>
      <w:numFmt w:val="lowerLetter"/>
      <w:lvlText w:val="(%1)"/>
      <w:lvlJc w:val="left"/>
      <w:pPr>
        <w:ind w:left="1429" w:hanging="360"/>
      </w:pPr>
      <w:rPr>
        <w:rFonts w:hint="default"/>
        <w:b/>
        <w:i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15:restartNumberingAfterBreak="0">
    <w:nsid w:val="2AD15598"/>
    <w:multiLevelType w:val="hybridMultilevel"/>
    <w:tmpl w:val="758012A2"/>
    <w:lvl w:ilvl="0" w:tplc="6ABE70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B051569"/>
    <w:multiLevelType w:val="hybridMultilevel"/>
    <w:tmpl w:val="46B022CE"/>
    <w:lvl w:ilvl="0" w:tplc="BFDCCFD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A738CD"/>
    <w:multiLevelType w:val="hybridMultilevel"/>
    <w:tmpl w:val="A300ACAC"/>
    <w:lvl w:ilvl="0" w:tplc="9BE06BE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4497FF7"/>
    <w:multiLevelType w:val="hybridMultilevel"/>
    <w:tmpl w:val="F260FF12"/>
    <w:lvl w:ilvl="0" w:tplc="8BFE04B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83E58F3"/>
    <w:multiLevelType w:val="hybridMultilevel"/>
    <w:tmpl w:val="787CB066"/>
    <w:lvl w:ilvl="0" w:tplc="F7CCF68E">
      <w:start w:val="1"/>
      <w:numFmt w:val="bullet"/>
      <w:lvlText w:val="-"/>
      <w:lvlJc w:val="left"/>
      <w:pPr>
        <w:ind w:left="2160" w:hanging="360"/>
      </w:pPr>
      <w:rPr>
        <w:rFonts w:ascii="Helvetica" w:eastAsia="Calibri" w:hAnsi="Helvetica"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45517C88"/>
    <w:multiLevelType w:val="hybridMultilevel"/>
    <w:tmpl w:val="690A1EB6"/>
    <w:lvl w:ilvl="0" w:tplc="04090001">
      <w:start w:val="1"/>
      <w:numFmt w:val="bullet"/>
      <w:lvlText w:val=""/>
      <w:lvlJc w:val="left"/>
      <w:pPr>
        <w:ind w:left="2433" w:hanging="360"/>
      </w:pPr>
      <w:rPr>
        <w:rFonts w:ascii="Symbol" w:hAnsi="Symbol" w:hint="default"/>
      </w:rPr>
    </w:lvl>
    <w:lvl w:ilvl="1" w:tplc="04090003" w:tentative="1">
      <w:start w:val="1"/>
      <w:numFmt w:val="bullet"/>
      <w:lvlText w:val="o"/>
      <w:lvlJc w:val="left"/>
      <w:pPr>
        <w:ind w:left="3153" w:hanging="360"/>
      </w:pPr>
      <w:rPr>
        <w:rFonts w:ascii="Courier New" w:hAnsi="Courier New" w:cs="Courier New" w:hint="default"/>
      </w:rPr>
    </w:lvl>
    <w:lvl w:ilvl="2" w:tplc="04090005" w:tentative="1">
      <w:start w:val="1"/>
      <w:numFmt w:val="bullet"/>
      <w:lvlText w:val=""/>
      <w:lvlJc w:val="left"/>
      <w:pPr>
        <w:ind w:left="3873" w:hanging="360"/>
      </w:pPr>
      <w:rPr>
        <w:rFonts w:ascii="Wingdings" w:hAnsi="Wingdings" w:hint="default"/>
      </w:rPr>
    </w:lvl>
    <w:lvl w:ilvl="3" w:tplc="04090001" w:tentative="1">
      <w:start w:val="1"/>
      <w:numFmt w:val="bullet"/>
      <w:lvlText w:val=""/>
      <w:lvlJc w:val="left"/>
      <w:pPr>
        <w:ind w:left="4593" w:hanging="360"/>
      </w:pPr>
      <w:rPr>
        <w:rFonts w:ascii="Symbol" w:hAnsi="Symbol" w:hint="default"/>
      </w:rPr>
    </w:lvl>
    <w:lvl w:ilvl="4" w:tplc="04090003" w:tentative="1">
      <w:start w:val="1"/>
      <w:numFmt w:val="bullet"/>
      <w:lvlText w:val="o"/>
      <w:lvlJc w:val="left"/>
      <w:pPr>
        <w:ind w:left="5313" w:hanging="360"/>
      </w:pPr>
      <w:rPr>
        <w:rFonts w:ascii="Courier New" w:hAnsi="Courier New" w:cs="Courier New" w:hint="default"/>
      </w:rPr>
    </w:lvl>
    <w:lvl w:ilvl="5" w:tplc="04090005" w:tentative="1">
      <w:start w:val="1"/>
      <w:numFmt w:val="bullet"/>
      <w:lvlText w:val=""/>
      <w:lvlJc w:val="left"/>
      <w:pPr>
        <w:ind w:left="6033" w:hanging="360"/>
      </w:pPr>
      <w:rPr>
        <w:rFonts w:ascii="Wingdings" w:hAnsi="Wingdings" w:hint="default"/>
      </w:rPr>
    </w:lvl>
    <w:lvl w:ilvl="6" w:tplc="04090001" w:tentative="1">
      <w:start w:val="1"/>
      <w:numFmt w:val="bullet"/>
      <w:lvlText w:val=""/>
      <w:lvlJc w:val="left"/>
      <w:pPr>
        <w:ind w:left="6753" w:hanging="360"/>
      </w:pPr>
      <w:rPr>
        <w:rFonts w:ascii="Symbol" w:hAnsi="Symbol" w:hint="default"/>
      </w:rPr>
    </w:lvl>
    <w:lvl w:ilvl="7" w:tplc="04090003" w:tentative="1">
      <w:start w:val="1"/>
      <w:numFmt w:val="bullet"/>
      <w:lvlText w:val="o"/>
      <w:lvlJc w:val="left"/>
      <w:pPr>
        <w:ind w:left="7473" w:hanging="360"/>
      </w:pPr>
      <w:rPr>
        <w:rFonts w:ascii="Courier New" w:hAnsi="Courier New" w:cs="Courier New" w:hint="default"/>
      </w:rPr>
    </w:lvl>
    <w:lvl w:ilvl="8" w:tplc="04090005" w:tentative="1">
      <w:start w:val="1"/>
      <w:numFmt w:val="bullet"/>
      <w:lvlText w:val=""/>
      <w:lvlJc w:val="left"/>
      <w:pPr>
        <w:ind w:left="8193" w:hanging="360"/>
      </w:pPr>
      <w:rPr>
        <w:rFonts w:ascii="Wingdings" w:hAnsi="Wingdings" w:hint="default"/>
      </w:rPr>
    </w:lvl>
  </w:abstractNum>
  <w:abstractNum w:abstractNumId="8" w15:restartNumberingAfterBreak="0">
    <w:nsid w:val="470E2185"/>
    <w:multiLevelType w:val="hybridMultilevel"/>
    <w:tmpl w:val="6A9C4238"/>
    <w:lvl w:ilvl="0" w:tplc="824E5B50">
      <w:start w:val="1"/>
      <w:numFmt w:val="bullet"/>
      <w:lvlText w:val="­"/>
      <w:lvlJc w:val="left"/>
      <w:pPr>
        <w:ind w:left="1429" w:hanging="360"/>
      </w:pPr>
      <w:rPr>
        <w:rFonts w:ascii="Courier New" w:hAnsi="Courier New" w:cs="Times New Roman" w:hint="default"/>
        <w:color w:val="auto"/>
        <w:sz w:val="20"/>
        <w:szCs w:val="20"/>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529A37B4"/>
    <w:multiLevelType w:val="hybridMultilevel"/>
    <w:tmpl w:val="530C8224"/>
    <w:lvl w:ilvl="0" w:tplc="472AAE3C">
      <w:start w:val="1"/>
      <w:numFmt w:val="decimal"/>
      <w:lvlText w:val="%1."/>
      <w:lvlJc w:val="left"/>
      <w:pPr>
        <w:ind w:left="1473" w:hanging="360"/>
      </w:pPr>
      <w:rPr>
        <w:rFonts w:hint="default"/>
        <w:b/>
        <w:bCs/>
        <w:i w:val="0"/>
        <w:iCs w:val="0"/>
      </w:rPr>
    </w:lvl>
    <w:lvl w:ilvl="1" w:tplc="04090019" w:tentative="1">
      <w:start w:val="1"/>
      <w:numFmt w:val="lowerLetter"/>
      <w:lvlText w:val="%2."/>
      <w:lvlJc w:val="left"/>
      <w:pPr>
        <w:ind w:left="2193" w:hanging="360"/>
      </w:pPr>
    </w:lvl>
    <w:lvl w:ilvl="2" w:tplc="0409001B" w:tentative="1">
      <w:start w:val="1"/>
      <w:numFmt w:val="lowerRoman"/>
      <w:lvlText w:val="%3."/>
      <w:lvlJc w:val="right"/>
      <w:pPr>
        <w:ind w:left="2913" w:hanging="180"/>
      </w:pPr>
    </w:lvl>
    <w:lvl w:ilvl="3" w:tplc="0409000F" w:tentative="1">
      <w:start w:val="1"/>
      <w:numFmt w:val="decimal"/>
      <w:lvlText w:val="%4."/>
      <w:lvlJc w:val="left"/>
      <w:pPr>
        <w:ind w:left="3633" w:hanging="360"/>
      </w:pPr>
    </w:lvl>
    <w:lvl w:ilvl="4" w:tplc="04090019" w:tentative="1">
      <w:start w:val="1"/>
      <w:numFmt w:val="lowerLetter"/>
      <w:lvlText w:val="%5."/>
      <w:lvlJc w:val="left"/>
      <w:pPr>
        <w:ind w:left="4353" w:hanging="360"/>
      </w:pPr>
    </w:lvl>
    <w:lvl w:ilvl="5" w:tplc="0409001B" w:tentative="1">
      <w:start w:val="1"/>
      <w:numFmt w:val="lowerRoman"/>
      <w:lvlText w:val="%6."/>
      <w:lvlJc w:val="right"/>
      <w:pPr>
        <w:ind w:left="5073" w:hanging="180"/>
      </w:pPr>
    </w:lvl>
    <w:lvl w:ilvl="6" w:tplc="0409000F" w:tentative="1">
      <w:start w:val="1"/>
      <w:numFmt w:val="decimal"/>
      <w:lvlText w:val="%7."/>
      <w:lvlJc w:val="left"/>
      <w:pPr>
        <w:ind w:left="5793" w:hanging="360"/>
      </w:pPr>
    </w:lvl>
    <w:lvl w:ilvl="7" w:tplc="04090019" w:tentative="1">
      <w:start w:val="1"/>
      <w:numFmt w:val="lowerLetter"/>
      <w:lvlText w:val="%8."/>
      <w:lvlJc w:val="left"/>
      <w:pPr>
        <w:ind w:left="6513" w:hanging="360"/>
      </w:pPr>
    </w:lvl>
    <w:lvl w:ilvl="8" w:tplc="0409001B" w:tentative="1">
      <w:start w:val="1"/>
      <w:numFmt w:val="lowerRoman"/>
      <w:lvlText w:val="%9."/>
      <w:lvlJc w:val="right"/>
      <w:pPr>
        <w:ind w:left="7233" w:hanging="180"/>
      </w:pPr>
    </w:lvl>
  </w:abstractNum>
  <w:abstractNum w:abstractNumId="10" w15:restartNumberingAfterBreak="0">
    <w:nsid w:val="52D4472C"/>
    <w:multiLevelType w:val="hybridMultilevel"/>
    <w:tmpl w:val="4DD66D7C"/>
    <w:lvl w:ilvl="0" w:tplc="BA3883B8">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36D1693"/>
    <w:multiLevelType w:val="hybridMultilevel"/>
    <w:tmpl w:val="4B9888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816431B"/>
    <w:multiLevelType w:val="hybridMultilevel"/>
    <w:tmpl w:val="CA28DD7E"/>
    <w:lvl w:ilvl="0" w:tplc="04090001">
      <w:start w:val="1"/>
      <w:numFmt w:val="bullet"/>
      <w:lvlText w:val=""/>
      <w:lvlJc w:val="left"/>
      <w:pPr>
        <w:ind w:left="1678" w:hanging="360"/>
      </w:pPr>
      <w:rPr>
        <w:rFonts w:ascii="Symbol" w:hAnsi="Symbol" w:hint="default"/>
      </w:rPr>
    </w:lvl>
    <w:lvl w:ilvl="1" w:tplc="04090003" w:tentative="1">
      <w:start w:val="1"/>
      <w:numFmt w:val="bullet"/>
      <w:lvlText w:val="o"/>
      <w:lvlJc w:val="left"/>
      <w:pPr>
        <w:ind w:left="2398" w:hanging="360"/>
      </w:pPr>
      <w:rPr>
        <w:rFonts w:ascii="Courier New" w:hAnsi="Courier New" w:cs="Courier New" w:hint="default"/>
      </w:rPr>
    </w:lvl>
    <w:lvl w:ilvl="2" w:tplc="04090005" w:tentative="1">
      <w:start w:val="1"/>
      <w:numFmt w:val="bullet"/>
      <w:lvlText w:val=""/>
      <w:lvlJc w:val="left"/>
      <w:pPr>
        <w:ind w:left="3118" w:hanging="360"/>
      </w:pPr>
      <w:rPr>
        <w:rFonts w:ascii="Wingdings" w:hAnsi="Wingdings" w:hint="default"/>
      </w:rPr>
    </w:lvl>
    <w:lvl w:ilvl="3" w:tplc="04090001" w:tentative="1">
      <w:start w:val="1"/>
      <w:numFmt w:val="bullet"/>
      <w:lvlText w:val=""/>
      <w:lvlJc w:val="left"/>
      <w:pPr>
        <w:ind w:left="3838" w:hanging="360"/>
      </w:pPr>
      <w:rPr>
        <w:rFonts w:ascii="Symbol" w:hAnsi="Symbol" w:hint="default"/>
      </w:rPr>
    </w:lvl>
    <w:lvl w:ilvl="4" w:tplc="04090003" w:tentative="1">
      <w:start w:val="1"/>
      <w:numFmt w:val="bullet"/>
      <w:lvlText w:val="o"/>
      <w:lvlJc w:val="left"/>
      <w:pPr>
        <w:ind w:left="4558" w:hanging="360"/>
      </w:pPr>
      <w:rPr>
        <w:rFonts w:ascii="Courier New" w:hAnsi="Courier New" w:cs="Courier New" w:hint="default"/>
      </w:rPr>
    </w:lvl>
    <w:lvl w:ilvl="5" w:tplc="04090005" w:tentative="1">
      <w:start w:val="1"/>
      <w:numFmt w:val="bullet"/>
      <w:lvlText w:val=""/>
      <w:lvlJc w:val="left"/>
      <w:pPr>
        <w:ind w:left="5278" w:hanging="360"/>
      </w:pPr>
      <w:rPr>
        <w:rFonts w:ascii="Wingdings" w:hAnsi="Wingdings" w:hint="default"/>
      </w:rPr>
    </w:lvl>
    <w:lvl w:ilvl="6" w:tplc="04090001" w:tentative="1">
      <w:start w:val="1"/>
      <w:numFmt w:val="bullet"/>
      <w:lvlText w:val=""/>
      <w:lvlJc w:val="left"/>
      <w:pPr>
        <w:ind w:left="5998" w:hanging="360"/>
      </w:pPr>
      <w:rPr>
        <w:rFonts w:ascii="Symbol" w:hAnsi="Symbol" w:hint="default"/>
      </w:rPr>
    </w:lvl>
    <w:lvl w:ilvl="7" w:tplc="04090003" w:tentative="1">
      <w:start w:val="1"/>
      <w:numFmt w:val="bullet"/>
      <w:lvlText w:val="o"/>
      <w:lvlJc w:val="left"/>
      <w:pPr>
        <w:ind w:left="6718" w:hanging="360"/>
      </w:pPr>
      <w:rPr>
        <w:rFonts w:ascii="Courier New" w:hAnsi="Courier New" w:cs="Courier New" w:hint="default"/>
      </w:rPr>
    </w:lvl>
    <w:lvl w:ilvl="8" w:tplc="04090005" w:tentative="1">
      <w:start w:val="1"/>
      <w:numFmt w:val="bullet"/>
      <w:lvlText w:val=""/>
      <w:lvlJc w:val="left"/>
      <w:pPr>
        <w:ind w:left="7438" w:hanging="360"/>
      </w:pPr>
      <w:rPr>
        <w:rFonts w:ascii="Wingdings" w:hAnsi="Wingdings" w:hint="default"/>
      </w:rPr>
    </w:lvl>
  </w:abstractNum>
  <w:abstractNum w:abstractNumId="13" w15:restartNumberingAfterBreak="0">
    <w:nsid w:val="7D4C2683"/>
    <w:multiLevelType w:val="hybridMultilevel"/>
    <w:tmpl w:val="4A2CF5B4"/>
    <w:lvl w:ilvl="0" w:tplc="F7CCF68E">
      <w:start w:val="1"/>
      <w:numFmt w:val="bullet"/>
      <w:lvlText w:val="-"/>
      <w:lvlJc w:val="left"/>
      <w:pPr>
        <w:ind w:left="1069" w:hanging="360"/>
      </w:pPr>
      <w:rPr>
        <w:rFonts w:ascii="Helvetica" w:eastAsia="Calibri" w:hAnsi="Helvetica"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12"/>
  </w:num>
  <w:num w:numId="2">
    <w:abstractNumId w:val="9"/>
  </w:num>
  <w:num w:numId="3">
    <w:abstractNumId w:val="13"/>
  </w:num>
  <w:num w:numId="4">
    <w:abstractNumId w:val="11"/>
  </w:num>
  <w:num w:numId="5">
    <w:abstractNumId w:val="5"/>
  </w:num>
  <w:num w:numId="6">
    <w:abstractNumId w:val="4"/>
  </w:num>
  <w:num w:numId="7">
    <w:abstractNumId w:val="2"/>
  </w:num>
  <w:num w:numId="8">
    <w:abstractNumId w:val="1"/>
  </w:num>
  <w:num w:numId="9">
    <w:abstractNumId w:val="0"/>
  </w:num>
  <w:num w:numId="10">
    <w:abstractNumId w:val="7"/>
  </w:num>
  <w:num w:numId="11">
    <w:abstractNumId w:val="3"/>
  </w:num>
  <w:num w:numId="12">
    <w:abstractNumId w:val="10"/>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US" w:vendorID="64" w:dllVersion="4096" w:nlCheck="1" w:checkStyle="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44F4"/>
    <w:rsid w:val="000154E0"/>
    <w:rsid w:val="00017B06"/>
    <w:rsid w:val="00032A3C"/>
    <w:rsid w:val="0004183E"/>
    <w:rsid w:val="00044477"/>
    <w:rsid w:val="00074420"/>
    <w:rsid w:val="000876A8"/>
    <w:rsid w:val="000A7FAC"/>
    <w:rsid w:val="000D374D"/>
    <w:rsid w:val="0012190B"/>
    <w:rsid w:val="001279AA"/>
    <w:rsid w:val="0013026C"/>
    <w:rsid w:val="00134C3A"/>
    <w:rsid w:val="001A0C24"/>
    <w:rsid w:val="001A5CB5"/>
    <w:rsid w:val="001F4CF7"/>
    <w:rsid w:val="00222466"/>
    <w:rsid w:val="00232F20"/>
    <w:rsid w:val="0023648F"/>
    <w:rsid w:val="0026490D"/>
    <w:rsid w:val="00281F43"/>
    <w:rsid w:val="00296F77"/>
    <w:rsid w:val="002C134B"/>
    <w:rsid w:val="002C2369"/>
    <w:rsid w:val="003308EF"/>
    <w:rsid w:val="00337B22"/>
    <w:rsid w:val="00343484"/>
    <w:rsid w:val="00351992"/>
    <w:rsid w:val="0036404A"/>
    <w:rsid w:val="00386B19"/>
    <w:rsid w:val="00393127"/>
    <w:rsid w:val="00397255"/>
    <w:rsid w:val="003A70EC"/>
    <w:rsid w:val="003B0B60"/>
    <w:rsid w:val="003C104A"/>
    <w:rsid w:val="003F33F6"/>
    <w:rsid w:val="0047765C"/>
    <w:rsid w:val="004876B2"/>
    <w:rsid w:val="004A57FD"/>
    <w:rsid w:val="004D36FB"/>
    <w:rsid w:val="004E55D3"/>
    <w:rsid w:val="004F39DC"/>
    <w:rsid w:val="004F3FEA"/>
    <w:rsid w:val="0053077D"/>
    <w:rsid w:val="005607EE"/>
    <w:rsid w:val="0056614E"/>
    <w:rsid w:val="00574237"/>
    <w:rsid w:val="005742AC"/>
    <w:rsid w:val="00576CC2"/>
    <w:rsid w:val="00590EA5"/>
    <w:rsid w:val="005B3306"/>
    <w:rsid w:val="005E2715"/>
    <w:rsid w:val="005F015B"/>
    <w:rsid w:val="00616E13"/>
    <w:rsid w:val="0064192D"/>
    <w:rsid w:val="006477A8"/>
    <w:rsid w:val="00647AB9"/>
    <w:rsid w:val="00662FCD"/>
    <w:rsid w:val="006973A4"/>
    <w:rsid w:val="006A7BD6"/>
    <w:rsid w:val="006C1D9A"/>
    <w:rsid w:val="0074312C"/>
    <w:rsid w:val="00776F11"/>
    <w:rsid w:val="00795B69"/>
    <w:rsid w:val="007A2DA4"/>
    <w:rsid w:val="007A3E59"/>
    <w:rsid w:val="007A655B"/>
    <w:rsid w:val="007C6F48"/>
    <w:rsid w:val="007E3EE7"/>
    <w:rsid w:val="007E4CC4"/>
    <w:rsid w:val="00850901"/>
    <w:rsid w:val="00861CDA"/>
    <w:rsid w:val="00877A60"/>
    <w:rsid w:val="008822DE"/>
    <w:rsid w:val="008934D1"/>
    <w:rsid w:val="008C7270"/>
    <w:rsid w:val="008E6EF7"/>
    <w:rsid w:val="008F68D1"/>
    <w:rsid w:val="00901670"/>
    <w:rsid w:val="00902C78"/>
    <w:rsid w:val="00933EB1"/>
    <w:rsid w:val="00940500"/>
    <w:rsid w:val="00943C30"/>
    <w:rsid w:val="009456DB"/>
    <w:rsid w:val="00951865"/>
    <w:rsid w:val="009544F4"/>
    <w:rsid w:val="009550C4"/>
    <w:rsid w:val="0095586B"/>
    <w:rsid w:val="009656D4"/>
    <w:rsid w:val="009D3FD1"/>
    <w:rsid w:val="00A11967"/>
    <w:rsid w:val="00A12FA6"/>
    <w:rsid w:val="00A14482"/>
    <w:rsid w:val="00A22B5E"/>
    <w:rsid w:val="00A3074F"/>
    <w:rsid w:val="00A41752"/>
    <w:rsid w:val="00A5422D"/>
    <w:rsid w:val="00A72581"/>
    <w:rsid w:val="00A84291"/>
    <w:rsid w:val="00A95FB0"/>
    <w:rsid w:val="00B32E82"/>
    <w:rsid w:val="00B3763C"/>
    <w:rsid w:val="00B50451"/>
    <w:rsid w:val="00B74793"/>
    <w:rsid w:val="00B75CEF"/>
    <w:rsid w:val="00B905FA"/>
    <w:rsid w:val="00BA3D60"/>
    <w:rsid w:val="00BF1B21"/>
    <w:rsid w:val="00C24193"/>
    <w:rsid w:val="00C442A9"/>
    <w:rsid w:val="00C55971"/>
    <w:rsid w:val="00C764E1"/>
    <w:rsid w:val="00C9035B"/>
    <w:rsid w:val="00CA52F6"/>
    <w:rsid w:val="00CA6D61"/>
    <w:rsid w:val="00CC2342"/>
    <w:rsid w:val="00CC7B0B"/>
    <w:rsid w:val="00CD2EE7"/>
    <w:rsid w:val="00CE3920"/>
    <w:rsid w:val="00D4575F"/>
    <w:rsid w:val="00D6510E"/>
    <w:rsid w:val="00D705A4"/>
    <w:rsid w:val="00D90131"/>
    <w:rsid w:val="00D91400"/>
    <w:rsid w:val="00D93626"/>
    <w:rsid w:val="00D97B11"/>
    <w:rsid w:val="00DA2488"/>
    <w:rsid w:val="00DA6E30"/>
    <w:rsid w:val="00DB02FD"/>
    <w:rsid w:val="00DC1E3D"/>
    <w:rsid w:val="00DE3C1C"/>
    <w:rsid w:val="00E27DDE"/>
    <w:rsid w:val="00E35915"/>
    <w:rsid w:val="00E429D0"/>
    <w:rsid w:val="00E47173"/>
    <w:rsid w:val="00E642A7"/>
    <w:rsid w:val="00E811D4"/>
    <w:rsid w:val="00EA5FBF"/>
    <w:rsid w:val="00EB0539"/>
    <w:rsid w:val="00EB327D"/>
    <w:rsid w:val="00EE7E1D"/>
    <w:rsid w:val="00F01AE3"/>
    <w:rsid w:val="00F025C1"/>
    <w:rsid w:val="00F15575"/>
    <w:rsid w:val="00F36BB1"/>
    <w:rsid w:val="00F56ED6"/>
    <w:rsid w:val="00F66AA1"/>
    <w:rsid w:val="00F749A7"/>
    <w:rsid w:val="00F75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C4C0C"/>
  <w15:docId w15:val="{3EC45639-4CE1-4CD1-86A4-EA45EBA9F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4F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9544F4"/>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9544F4"/>
    <w:rPr>
      <w:rFonts w:ascii="Calibri" w:eastAsia="Calibri" w:hAnsi="Calibri" w:cs="Times New Roman"/>
    </w:rPr>
  </w:style>
  <w:style w:type="paragraph" w:styleId="Header">
    <w:name w:val="header"/>
    <w:basedOn w:val="Normal"/>
    <w:link w:val="HeaderChar"/>
    <w:uiPriority w:val="99"/>
    <w:unhideWhenUsed/>
    <w:qFormat/>
    <w:rsid w:val="009544F4"/>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9544F4"/>
    <w:rPr>
      <w:rFonts w:ascii="Calibri" w:eastAsia="Calibri" w:hAnsi="Calibri" w:cs="Times New Roman"/>
    </w:rPr>
  </w:style>
  <w:style w:type="character" w:styleId="Hyperlink">
    <w:name w:val="Hyperlink"/>
    <w:uiPriority w:val="99"/>
    <w:unhideWhenUsed/>
    <w:qFormat/>
    <w:rsid w:val="009544F4"/>
    <w:rPr>
      <w:color w:val="0000FF"/>
      <w:u w:val="single"/>
    </w:rPr>
  </w:style>
  <w:style w:type="table" w:styleId="TableGrid">
    <w:name w:val="Table Grid"/>
    <w:basedOn w:val="TableNormal"/>
    <w:uiPriority w:val="39"/>
    <w:qFormat/>
    <w:rsid w:val="009544F4"/>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544F4"/>
    <w:pPr>
      <w:ind w:left="720"/>
      <w:contextualSpacing/>
    </w:pPr>
  </w:style>
  <w:style w:type="paragraph" w:styleId="NormalWeb">
    <w:name w:val="Normal (Web)"/>
    <w:basedOn w:val="Normal"/>
    <w:uiPriority w:val="99"/>
    <w:unhideWhenUsed/>
    <w:rsid w:val="009544F4"/>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3A70EC"/>
    <w:rPr>
      <w:sz w:val="16"/>
      <w:szCs w:val="16"/>
    </w:rPr>
  </w:style>
  <w:style w:type="paragraph" w:styleId="CommentText">
    <w:name w:val="annotation text"/>
    <w:basedOn w:val="Normal"/>
    <w:link w:val="CommentTextChar"/>
    <w:uiPriority w:val="99"/>
    <w:semiHidden/>
    <w:unhideWhenUsed/>
    <w:rsid w:val="003A70EC"/>
    <w:pPr>
      <w:spacing w:line="240" w:lineRule="auto"/>
    </w:pPr>
    <w:rPr>
      <w:sz w:val="20"/>
      <w:szCs w:val="20"/>
    </w:rPr>
  </w:style>
  <w:style w:type="character" w:customStyle="1" w:styleId="CommentTextChar">
    <w:name w:val="Comment Text Char"/>
    <w:basedOn w:val="DefaultParagraphFont"/>
    <w:link w:val="CommentText"/>
    <w:uiPriority w:val="99"/>
    <w:semiHidden/>
    <w:rsid w:val="003A70EC"/>
    <w:rPr>
      <w:rFonts w:ascii="Calibri" w:eastAsia="Calibri" w:hAnsi="Calibri" w:cs="Times New Roman"/>
      <w:sz w:val="20"/>
      <w:szCs w:val="20"/>
    </w:rPr>
  </w:style>
  <w:style w:type="character" w:customStyle="1" w:styleId="ListParagraphChar">
    <w:name w:val="List Paragraph Char"/>
    <w:link w:val="ListParagraph"/>
    <w:uiPriority w:val="34"/>
    <w:locked/>
    <w:rsid w:val="003A70EC"/>
    <w:rPr>
      <w:rFonts w:ascii="Calibri" w:eastAsia="Calibri" w:hAnsi="Calibri" w:cs="Times New Roman"/>
    </w:rPr>
  </w:style>
  <w:style w:type="paragraph" w:customStyle="1" w:styleId="P68B1DB1-ListParagraph1">
    <w:name w:val="P68B1DB1-ListParagraph1"/>
    <w:basedOn w:val="ListParagraph"/>
    <w:rsid w:val="003A70EC"/>
    <w:rPr>
      <w:rFonts w:ascii="Arial" w:hAnsi="Arial" w:cs="Arial"/>
      <w:sz w:val="24"/>
      <w:szCs w:val="20"/>
      <w:shd w:val="clear" w:color="auto" w:fill="FFFFFF"/>
    </w:rPr>
  </w:style>
  <w:style w:type="paragraph" w:customStyle="1" w:styleId="P68B1DB1-ListParagraph2">
    <w:name w:val="P68B1DB1-ListParagraph2"/>
    <w:basedOn w:val="ListParagraph"/>
    <w:rsid w:val="003A70EC"/>
    <w:rPr>
      <w:rFonts w:ascii="Arial" w:hAnsi="Arial" w:cs="Arial"/>
      <w:sz w:val="24"/>
      <w:szCs w:val="20"/>
    </w:rPr>
  </w:style>
  <w:style w:type="character" w:styleId="UnresolvedMention">
    <w:name w:val="Unresolved Mention"/>
    <w:basedOn w:val="DefaultParagraphFont"/>
    <w:uiPriority w:val="99"/>
    <w:semiHidden/>
    <w:unhideWhenUsed/>
    <w:rsid w:val="00CA6D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ng.dinh@apolatlegal.com" TargetMode="External"/><Relationship Id="rId13" Type="http://schemas.openxmlformats.org/officeDocument/2006/relationships/hyperlink" Target="mailto:thanh.dang@apolatlegal.com" TargetMode="Externa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thong.dao@apolatlegal.com" TargetMode="External"/><Relationship Id="rId17" Type="http://schemas.openxmlformats.org/officeDocument/2006/relationships/hyperlink" Target="http://www.apolatlegal.com" TargetMode="External"/><Relationship Id="rId2" Type="http://schemas.openxmlformats.org/officeDocument/2006/relationships/numbering" Target="numbering.xml"/><Relationship Id="rId16" Type="http://schemas.openxmlformats.org/officeDocument/2006/relationships/hyperlink" Target="mailto:info@apolatlegal.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ong.dinh@apolatlegal.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polatlegal.com" TargetMode="External"/><Relationship Id="rId23" Type="http://schemas.openxmlformats.org/officeDocument/2006/relationships/fontTable" Target="fontTable.xml"/><Relationship Id="rId10" Type="http://schemas.openxmlformats.org/officeDocument/2006/relationships/hyperlink" Target="mailto:thanh.dang@apolatlegal.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hong.dao@apolatlegal.com" TargetMode="External"/><Relationship Id="rId14" Type="http://schemas.openxmlformats.org/officeDocument/2006/relationships/hyperlink" Target="mailto:info@apolatlegal.com"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F7390-4DDC-8C47-9EE7-F04677BBB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6</Pages>
  <Words>1536</Words>
  <Characters>8756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APL - Ngoc An</cp:lastModifiedBy>
  <cp:revision>12</cp:revision>
  <cp:lastPrinted>2022-03-22T02:14:00Z</cp:lastPrinted>
  <dcterms:created xsi:type="dcterms:W3CDTF">2022-03-20T10:06:00Z</dcterms:created>
  <dcterms:modified xsi:type="dcterms:W3CDTF">2022-03-22T02:14:00Z</dcterms:modified>
</cp:coreProperties>
</file>