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57317843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4500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45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5B5E25E0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5B2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1</w:t>
                            </w:r>
                            <w:r w:rsidR="00C62E5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proofErr w:type="spellStart"/>
                            <w:r w:rsidR="00666FA9" w:rsidRP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3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" filled="f" stroked="f">
                <v:textbox>
                  <w:txbxContent>
                    <w:p w14:paraId="100D6E10" w14:textId="5B5E25E0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June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075B2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1</w:t>
                      </w:r>
                      <w:r w:rsidR="00C62E5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3</w:t>
                      </w:r>
                      <w:proofErr w:type="spellStart"/>
                      <w:r w:rsidR="00666FA9" w:rsidRP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27A8B68A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32334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3238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C62E5F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C62E5F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2329618" w14:textId="281309CE" w:rsidR="003A70EC" w:rsidRPr="00C62E5F" w:rsidRDefault="00075B24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Hlk77876690"/>
                            <w:r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Competence to issue inspection decisions of market </w:t>
                            </w:r>
                            <w:r w:rsidR="00C5008B"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surveillance</w:t>
                            </w:r>
                            <w:r w:rsidR="00AA4000"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7816CDD3" w14:textId="77777777" w:rsidR="003A70EC" w:rsidRPr="00C62E5F" w:rsidRDefault="003A70EC" w:rsidP="003A70E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DE30ABF" w14:textId="26822420" w:rsidR="003A70EC" w:rsidRPr="00C62E5F" w:rsidRDefault="00C5008B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Rules of </w:t>
                            </w:r>
                            <w:r w:rsidR="009B7630"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</w:t>
                            </w:r>
                            <w:r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rigin in the ASEAN Trade in Goods Agreement</w:t>
                            </w:r>
                            <w:r w:rsidR="00AA4000" w:rsidRPr="00C62E5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C62E5F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04.2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" fillcolor="#d8d8d8 [2732]" stroked="f">
                <v:textbox>
                  <w:txbxContent>
                    <w:p w14:paraId="4430B9E0" w14:textId="77777777" w:rsidR="00D93626" w:rsidRPr="00C62E5F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62E5F">
                        <w:rPr>
                          <w:rFonts w:ascii="Arial" w:hAnsi="Arial" w:cs="Arial"/>
                          <w:color w:val="000000" w:themeColor="text1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C62E5F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22329618" w14:textId="281309CE" w:rsidR="003A70EC" w:rsidRPr="00C62E5F" w:rsidRDefault="00075B24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Hlk77876690"/>
                      <w:r w:rsidRPr="00C62E5F">
                        <w:rPr>
                          <w:rFonts w:ascii="Arial" w:hAnsi="Arial" w:cs="Arial"/>
                          <w:color w:val="000000" w:themeColor="text1"/>
                        </w:rPr>
                        <w:t xml:space="preserve">Competence to issue inspection decisions of market </w:t>
                      </w:r>
                      <w:r w:rsidR="00C5008B" w:rsidRPr="00C62E5F">
                        <w:rPr>
                          <w:rFonts w:ascii="Arial" w:hAnsi="Arial" w:cs="Arial"/>
                          <w:color w:val="000000" w:themeColor="text1"/>
                        </w:rPr>
                        <w:t>surveillance</w:t>
                      </w:r>
                      <w:r w:rsidR="00AA4000" w:rsidRPr="00C62E5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7816CDD3" w14:textId="77777777" w:rsidR="003A70EC" w:rsidRPr="00C62E5F" w:rsidRDefault="003A70EC" w:rsidP="003A70E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1DE30ABF" w14:textId="26822420" w:rsidR="003A70EC" w:rsidRPr="00C62E5F" w:rsidRDefault="00C5008B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C62E5F">
                        <w:rPr>
                          <w:rFonts w:ascii="Arial" w:hAnsi="Arial" w:cs="Arial"/>
                          <w:color w:val="000000" w:themeColor="text1"/>
                        </w:rPr>
                        <w:t xml:space="preserve">Rules of </w:t>
                      </w:r>
                      <w:r w:rsidR="009B7630" w:rsidRPr="00C62E5F">
                        <w:rPr>
                          <w:rFonts w:ascii="Arial" w:hAnsi="Arial" w:cs="Arial"/>
                          <w:color w:val="000000" w:themeColor="text1"/>
                        </w:rPr>
                        <w:t>o</w:t>
                      </w:r>
                      <w:r w:rsidRPr="00C62E5F">
                        <w:rPr>
                          <w:rFonts w:ascii="Arial" w:hAnsi="Arial" w:cs="Arial"/>
                          <w:color w:val="000000" w:themeColor="text1"/>
                        </w:rPr>
                        <w:t>rigin in the ASEAN Trade in Goods Agreement</w:t>
                      </w:r>
                      <w:r w:rsidR="00AA4000" w:rsidRPr="00C62E5F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bookmarkEnd w:id="1"/>
                    <w:p w14:paraId="5225E40F" w14:textId="77777777" w:rsidR="00D93626" w:rsidRPr="00C62E5F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0A7FAC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22246CB6" w:rsidR="0098624F" w:rsidRPr="00E73B08" w:rsidRDefault="00C5008B" w:rsidP="00A172FF">
      <w:pPr>
        <w:pStyle w:val="ListParagraph"/>
        <w:numPr>
          <w:ilvl w:val="0"/>
          <w:numId w:val="2"/>
        </w:numPr>
        <w:snapToGrid w:val="0"/>
        <w:spacing w:after="0" w:line="264" w:lineRule="auto"/>
        <w:ind w:left="720"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E73B08">
        <w:rPr>
          <w:rFonts w:ascii="Arial" w:hAnsi="Arial" w:cs="Arial"/>
          <w:b/>
          <w:bCs/>
          <w:color w:val="C00000"/>
          <w:sz w:val="24"/>
          <w:szCs w:val="24"/>
        </w:rPr>
        <w:t>Competence to issue inspection decisions of market surveillance</w:t>
      </w:r>
    </w:p>
    <w:p w14:paraId="004EC82E" w14:textId="77777777" w:rsidR="00381BF7" w:rsidRDefault="00381BF7" w:rsidP="00023510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642AEC71" w14:textId="7CF2CC30" w:rsidR="00C5008B" w:rsidRPr="00C5008B" w:rsidRDefault="00C5008B" w:rsidP="00075B2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C5008B">
        <w:rPr>
          <w:rFonts w:ascii="Arial" w:hAnsi="Arial" w:cs="Arial"/>
        </w:rPr>
        <w:t>The Government issued Decree 33/2022/ND-CP guiding the Ordinance on Market surveillance. In which, the authority to issue inspection decisions of the market surveillance is as follows:</w:t>
      </w:r>
    </w:p>
    <w:p w14:paraId="7440BD27" w14:textId="77777777" w:rsidR="00075B24" w:rsidRPr="00075B24" w:rsidRDefault="00075B24" w:rsidP="00075B24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60F694A9" w14:textId="0CD7BBAD" w:rsidR="006464A5" w:rsidRDefault="00075B24" w:rsidP="00966F32">
      <w:pPr>
        <w:spacing w:after="0" w:line="240" w:lineRule="auto"/>
        <w:ind w:left="1440" w:hanging="720"/>
        <w:jc w:val="both"/>
        <w:rPr>
          <w:rFonts w:ascii="Arial" w:hAnsi="Arial" w:cs="Arial"/>
          <w:i/>
          <w:iCs/>
        </w:rPr>
      </w:pPr>
      <w:r w:rsidRPr="00075B24">
        <w:rPr>
          <w:rFonts w:ascii="Arial" w:hAnsi="Arial" w:cs="Arial"/>
          <w:i/>
          <w:iCs/>
        </w:rPr>
        <w:t xml:space="preserve">- </w:t>
      </w:r>
      <w:r w:rsidR="00966F32">
        <w:rPr>
          <w:rFonts w:ascii="Arial" w:hAnsi="Arial" w:cs="Arial"/>
          <w:i/>
          <w:iCs/>
        </w:rPr>
        <w:tab/>
      </w:r>
      <w:r w:rsidR="006464A5" w:rsidRPr="006464A5">
        <w:rPr>
          <w:rFonts w:ascii="Arial" w:hAnsi="Arial" w:cs="Arial"/>
        </w:rPr>
        <w:t xml:space="preserve">Persons competent to issue inspection decisions specified in Clause 1, Article 21 of the Ordinance on Market </w:t>
      </w:r>
      <w:r w:rsidR="006464A5" w:rsidRPr="00C5008B">
        <w:rPr>
          <w:rFonts w:ascii="Arial" w:hAnsi="Arial" w:cs="Arial"/>
        </w:rPr>
        <w:t>surveillance</w:t>
      </w:r>
      <w:r w:rsidR="006464A5" w:rsidRPr="006464A5">
        <w:rPr>
          <w:rFonts w:ascii="Arial" w:hAnsi="Arial" w:cs="Arial"/>
        </w:rPr>
        <w:t xml:space="preserve"> include: </w:t>
      </w:r>
    </w:p>
    <w:p w14:paraId="4E225C25" w14:textId="77777777" w:rsidR="00075B24" w:rsidRPr="00075B24" w:rsidRDefault="00075B24" w:rsidP="00075B24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17597F1F" w14:textId="7B58D30F" w:rsidR="006464A5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  <w:r w:rsidRPr="00075B24">
        <w:rPr>
          <w:rFonts w:ascii="Arial" w:hAnsi="Arial" w:cs="Arial"/>
          <w:i/>
          <w:iCs/>
        </w:rPr>
        <w:t xml:space="preserve">+ </w:t>
      </w:r>
      <w:r w:rsidR="00966F32">
        <w:rPr>
          <w:rFonts w:ascii="Arial" w:hAnsi="Arial" w:cs="Arial"/>
          <w:i/>
          <w:iCs/>
        </w:rPr>
        <w:tab/>
      </w:r>
      <w:r w:rsidR="006464A5" w:rsidRPr="006464A5">
        <w:rPr>
          <w:rFonts w:ascii="Arial" w:hAnsi="Arial" w:cs="Arial"/>
        </w:rPr>
        <w:t xml:space="preserve">Director of the General Department of Market </w:t>
      </w:r>
      <w:r w:rsidR="006464A5" w:rsidRPr="00C5008B">
        <w:rPr>
          <w:rFonts w:ascii="Arial" w:hAnsi="Arial" w:cs="Arial"/>
        </w:rPr>
        <w:t>surveillance</w:t>
      </w:r>
      <w:r w:rsidR="006464A5" w:rsidRPr="006464A5">
        <w:rPr>
          <w:rFonts w:ascii="Arial" w:hAnsi="Arial" w:cs="Arial"/>
        </w:rPr>
        <w:t xml:space="preserve">; </w:t>
      </w:r>
    </w:p>
    <w:p w14:paraId="0562D793" w14:textId="77777777" w:rsidR="00075B24" w:rsidRPr="00075B24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</w:p>
    <w:p w14:paraId="2B6CED08" w14:textId="19A5E5C1" w:rsidR="006464A5" w:rsidRPr="006464A5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</w:rPr>
      </w:pPr>
      <w:r w:rsidRPr="00075B24">
        <w:rPr>
          <w:rFonts w:ascii="Arial" w:hAnsi="Arial" w:cs="Arial"/>
          <w:i/>
          <w:iCs/>
        </w:rPr>
        <w:t xml:space="preserve">+ </w:t>
      </w:r>
      <w:r w:rsidR="00966F32">
        <w:rPr>
          <w:rFonts w:ascii="Arial" w:hAnsi="Arial" w:cs="Arial"/>
          <w:i/>
          <w:iCs/>
        </w:rPr>
        <w:tab/>
      </w:r>
      <w:r w:rsidR="006464A5" w:rsidRPr="006464A5">
        <w:rPr>
          <w:rFonts w:ascii="Arial" w:hAnsi="Arial" w:cs="Arial"/>
        </w:rPr>
        <w:t xml:space="preserve">Director of the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Operations Department under the General Department of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; </w:t>
      </w:r>
    </w:p>
    <w:p w14:paraId="3C16DAE4" w14:textId="77777777" w:rsidR="00075B24" w:rsidRPr="00075B24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</w:p>
    <w:p w14:paraId="15311AA6" w14:textId="6A24C4AF" w:rsidR="006464A5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  <w:r w:rsidRPr="00075B24">
        <w:rPr>
          <w:rFonts w:ascii="Arial" w:hAnsi="Arial" w:cs="Arial"/>
          <w:i/>
          <w:iCs/>
        </w:rPr>
        <w:t xml:space="preserve">+ </w:t>
      </w:r>
      <w:r w:rsidR="00966F32">
        <w:rPr>
          <w:rFonts w:ascii="Arial" w:hAnsi="Arial" w:cs="Arial"/>
          <w:i/>
          <w:iCs/>
        </w:rPr>
        <w:tab/>
      </w:r>
      <w:r w:rsidR="006464A5">
        <w:rPr>
          <w:rFonts w:ascii="Arial" w:hAnsi="Arial" w:cs="Arial"/>
        </w:rPr>
        <w:t>D</w:t>
      </w:r>
      <w:r w:rsidR="006464A5" w:rsidRPr="006464A5">
        <w:rPr>
          <w:rFonts w:ascii="Arial" w:hAnsi="Arial" w:cs="Arial"/>
        </w:rPr>
        <w:t xml:space="preserve">irector of the provincial-level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Department under the General Department of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(hereinafter referred to as the provincial-level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Department) includes: the director of the </w:t>
      </w:r>
      <w:r w:rsidR="006464A5">
        <w:rPr>
          <w:rFonts w:ascii="Arial" w:hAnsi="Arial" w:cs="Arial"/>
        </w:rPr>
        <w:t xml:space="preserve">provincial-level </w:t>
      </w:r>
      <w:r w:rsidR="006464A5" w:rsidRPr="006464A5">
        <w:rPr>
          <w:rFonts w:ascii="Arial" w:hAnsi="Arial" w:cs="Arial"/>
        </w:rPr>
        <w:t xml:space="preserve">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Department; Director of the Inter-provincial Market </w:t>
      </w:r>
      <w:r w:rsidR="006464A5">
        <w:rPr>
          <w:rFonts w:ascii="Arial" w:hAnsi="Arial" w:cs="Arial"/>
        </w:rPr>
        <w:t>S</w:t>
      </w:r>
      <w:r w:rsidR="006464A5" w:rsidRPr="00C5008B">
        <w:rPr>
          <w:rFonts w:ascii="Arial" w:hAnsi="Arial" w:cs="Arial"/>
        </w:rPr>
        <w:t>urveillance</w:t>
      </w:r>
      <w:r w:rsidR="006464A5" w:rsidRPr="006464A5">
        <w:rPr>
          <w:rFonts w:ascii="Arial" w:hAnsi="Arial" w:cs="Arial"/>
        </w:rPr>
        <w:t xml:space="preserve"> </w:t>
      </w:r>
      <w:proofErr w:type="gramStart"/>
      <w:r w:rsidR="006464A5" w:rsidRPr="006464A5">
        <w:rPr>
          <w:rFonts w:ascii="Arial" w:hAnsi="Arial" w:cs="Arial"/>
        </w:rPr>
        <w:t>Department</w:t>
      </w:r>
      <w:r w:rsidR="00852259">
        <w:rPr>
          <w:rFonts w:ascii="Arial" w:hAnsi="Arial" w:cs="Arial"/>
          <w:lang w:val="vi-VN"/>
        </w:rPr>
        <w:t>;</w:t>
      </w:r>
      <w:proofErr w:type="gramEnd"/>
    </w:p>
    <w:p w14:paraId="2945C954" w14:textId="77777777" w:rsidR="00075B24" w:rsidRPr="00075B24" w:rsidRDefault="00075B24" w:rsidP="00966F32">
      <w:pPr>
        <w:spacing w:after="0" w:line="240" w:lineRule="auto"/>
        <w:ind w:left="1440" w:hanging="720"/>
        <w:jc w:val="both"/>
        <w:rPr>
          <w:rFonts w:ascii="Arial" w:hAnsi="Arial" w:cs="Arial"/>
          <w:i/>
          <w:iCs/>
        </w:rPr>
      </w:pPr>
    </w:p>
    <w:p w14:paraId="66B0947F" w14:textId="7E7B8A9D" w:rsidR="00C14EB1" w:rsidRPr="00C14EB1" w:rsidRDefault="00852259" w:rsidP="00C62E5F">
      <w:pPr>
        <w:spacing w:after="0" w:line="240" w:lineRule="auto"/>
        <w:ind w:left="2160" w:hanging="720"/>
        <w:jc w:val="both"/>
        <w:rPr>
          <w:rFonts w:ascii="Arial" w:hAnsi="Arial" w:cs="Arial"/>
        </w:rPr>
      </w:pPr>
      <w:r>
        <w:rPr>
          <w:rFonts w:ascii="Arial" w:hAnsi="Arial" w:cs="Arial"/>
          <w:lang w:val="vi-VN"/>
        </w:rPr>
        <w:t>+</w:t>
      </w:r>
      <w:r w:rsidRPr="00C14EB1">
        <w:rPr>
          <w:rFonts w:ascii="Arial" w:hAnsi="Arial" w:cs="Arial"/>
        </w:rPr>
        <w:t xml:space="preserve"> </w:t>
      </w:r>
      <w:r w:rsidR="00966F32">
        <w:rPr>
          <w:rFonts w:ascii="Arial" w:hAnsi="Arial" w:cs="Arial"/>
        </w:rPr>
        <w:tab/>
      </w:r>
      <w:r w:rsidR="001C327D">
        <w:rPr>
          <w:rFonts w:ascii="Arial" w:hAnsi="Arial" w:cs="Arial"/>
        </w:rPr>
        <w:t xml:space="preserve">Head </w:t>
      </w:r>
      <w:r w:rsidR="00C14EB1" w:rsidRPr="00C14EB1">
        <w:rPr>
          <w:rFonts w:ascii="Arial" w:hAnsi="Arial" w:cs="Arial"/>
        </w:rPr>
        <w:t xml:space="preserve">of the market </w:t>
      </w:r>
      <w:r w:rsidR="00C14EB1">
        <w:rPr>
          <w:rFonts w:ascii="Arial" w:hAnsi="Arial" w:cs="Arial"/>
        </w:rPr>
        <w:t>s</w:t>
      </w:r>
      <w:r w:rsidR="00C14EB1" w:rsidRPr="00C5008B">
        <w:rPr>
          <w:rFonts w:ascii="Arial" w:hAnsi="Arial" w:cs="Arial"/>
        </w:rPr>
        <w:t>urveillance</w:t>
      </w:r>
      <w:r w:rsidR="00C14EB1" w:rsidRPr="006464A5">
        <w:rPr>
          <w:rFonts w:ascii="Arial" w:hAnsi="Arial" w:cs="Arial"/>
        </w:rPr>
        <w:t xml:space="preserve"> </w:t>
      </w:r>
      <w:r w:rsidR="00C14EB1" w:rsidRPr="00C14EB1">
        <w:rPr>
          <w:rFonts w:ascii="Arial" w:hAnsi="Arial" w:cs="Arial"/>
        </w:rPr>
        <w:t xml:space="preserve">team under the provincial-level Market </w:t>
      </w:r>
      <w:r w:rsidR="001C327D">
        <w:rPr>
          <w:rFonts w:ascii="Arial" w:hAnsi="Arial" w:cs="Arial"/>
        </w:rPr>
        <w:t>S</w:t>
      </w:r>
      <w:r w:rsidR="001C327D" w:rsidRPr="00C5008B">
        <w:rPr>
          <w:rFonts w:ascii="Arial" w:hAnsi="Arial" w:cs="Arial"/>
        </w:rPr>
        <w:t>urveillance</w:t>
      </w:r>
      <w:r w:rsidR="001C327D" w:rsidRPr="006464A5">
        <w:rPr>
          <w:rFonts w:ascii="Arial" w:hAnsi="Arial" w:cs="Arial"/>
        </w:rPr>
        <w:t xml:space="preserve"> </w:t>
      </w:r>
      <w:r w:rsidR="00C14EB1" w:rsidRPr="00C14EB1">
        <w:rPr>
          <w:rFonts w:ascii="Arial" w:hAnsi="Arial" w:cs="Arial"/>
        </w:rPr>
        <w:t xml:space="preserve">Department includes: the </w:t>
      </w:r>
      <w:r w:rsidR="00B35FD5">
        <w:rPr>
          <w:rFonts w:ascii="Arial" w:hAnsi="Arial" w:cs="Arial"/>
        </w:rPr>
        <w:t>head</w:t>
      </w:r>
      <w:r w:rsidR="00C14EB1" w:rsidRPr="00C14EB1">
        <w:rPr>
          <w:rFonts w:ascii="Arial" w:hAnsi="Arial" w:cs="Arial"/>
        </w:rPr>
        <w:t xml:space="preserve"> of the market </w:t>
      </w:r>
      <w:r w:rsidR="001C327D">
        <w:rPr>
          <w:rFonts w:ascii="Arial" w:hAnsi="Arial" w:cs="Arial"/>
        </w:rPr>
        <w:t>s</w:t>
      </w:r>
      <w:r w:rsidR="001C327D" w:rsidRPr="00C5008B">
        <w:rPr>
          <w:rFonts w:ascii="Arial" w:hAnsi="Arial" w:cs="Arial"/>
        </w:rPr>
        <w:t>urveillance</w:t>
      </w:r>
      <w:r w:rsidR="001C327D" w:rsidRPr="006464A5">
        <w:rPr>
          <w:rFonts w:ascii="Arial" w:hAnsi="Arial" w:cs="Arial"/>
        </w:rPr>
        <w:t xml:space="preserve"> </w:t>
      </w:r>
      <w:r w:rsidR="00C14EB1" w:rsidRPr="00C14EB1">
        <w:rPr>
          <w:rFonts w:ascii="Arial" w:hAnsi="Arial" w:cs="Arial"/>
        </w:rPr>
        <w:t xml:space="preserve">team of a district, urban district, town, provincial city, or city under the central government; </w:t>
      </w:r>
    </w:p>
    <w:p w14:paraId="1BF48F15" w14:textId="77777777" w:rsidR="00075B24" w:rsidRPr="00075B24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</w:p>
    <w:p w14:paraId="182773AE" w14:textId="28F4DC52" w:rsidR="001C327D" w:rsidRDefault="00075B24" w:rsidP="00C62E5F">
      <w:pPr>
        <w:spacing w:after="0" w:line="240" w:lineRule="auto"/>
        <w:ind w:left="2160" w:hanging="720"/>
        <w:jc w:val="both"/>
        <w:rPr>
          <w:rFonts w:ascii="Arial" w:hAnsi="Arial" w:cs="Arial"/>
          <w:i/>
          <w:iCs/>
        </w:rPr>
      </w:pPr>
      <w:r w:rsidRPr="00075B24">
        <w:rPr>
          <w:rFonts w:ascii="Arial" w:hAnsi="Arial" w:cs="Arial"/>
          <w:i/>
          <w:iCs/>
        </w:rPr>
        <w:t xml:space="preserve">+ </w:t>
      </w:r>
      <w:r w:rsidR="00966F32">
        <w:rPr>
          <w:rFonts w:ascii="Arial" w:hAnsi="Arial" w:cs="Arial"/>
          <w:i/>
          <w:iCs/>
        </w:rPr>
        <w:tab/>
      </w:r>
      <w:r w:rsidR="001C327D">
        <w:rPr>
          <w:rFonts w:ascii="Arial" w:hAnsi="Arial" w:cs="Arial"/>
        </w:rPr>
        <w:t>Head</w:t>
      </w:r>
      <w:r w:rsidR="001C327D" w:rsidRPr="001C327D">
        <w:rPr>
          <w:rFonts w:ascii="Arial" w:hAnsi="Arial" w:cs="Arial"/>
        </w:rPr>
        <w:t xml:space="preserve"> of the inter-district </w:t>
      </w:r>
      <w:r w:rsidR="001C327D">
        <w:rPr>
          <w:rFonts w:ascii="Arial" w:hAnsi="Arial" w:cs="Arial"/>
        </w:rPr>
        <w:t>M</w:t>
      </w:r>
      <w:r w:rsidR="001C327D" w:rsidRPr="001C327D">
        <w:rPr>
          <w:rFonts w:ascii="Arial" w:hAnsi="Arial" w:cs="Arial"/>
        </w:rPr>
        <w:t xml:space="preserve">arket </w:t>
      </w:r>
      <w:r w:rsidR="001C327D">
        <w:rPr>
          <w:rFonts w:ascii="Arial" w:hAnsi="Arial" w:cs="Arial"/>
        </w:rPr>
        <w:t>s</w:t>
      </w:r>
      <w:r w:rsidR="001C327D" w:rsidRPr="00C5008B">
        <w:rPr>
          <w:rFonts w:ascii="Arial" w:hAnsi="Arial" w:cs="Arial"/>
        </w:rPr>
        <w:t>urveillance</w:t>
      </w:r>
      <w:r w:rsidR="001C327D" w:rsidRPr="006464A5">
        <w:rPr>
          <w:rFonts w:ascii="Arial" w:hAnsi="Arial" w:cs="Arial"/>
        </w:rPr>
        <w:t xml:space="preserve"> </w:t>
      </w:r>
      <w:r w:rsidR="001C327D" w:rsidRPr="001C327D">
        <w:rPr>
          <w:rFonts w:ascii="Arial" w:hAnsi="Arial" w:cs="Arial"/>
        </w:rPr>
        <w:t xml:space="preserve">team, urban district, town, provincial city, city under central </w:t>
      </w:r>
      <w:r w:rsidR="001C327D" w:rsidRPr="00C14EB1">
        <w:rPr>
          <w:rFonts w:ascii="Arial" w:hAnsi="Arial" w:cs="Arial"/>
        </w:rPr>
        <w:t>government</w:t>
      </w:r>
      <w:r w:rsidR="001C327D" w:rsidRPr="001C327D">
        <w:rPr>
          <w:rFonts w:ascii="Arial" w:hAnsi="Arial" w:cs="Arial"/>
        </w:rPr>
        <w:t xml:space="preserve">; Head of specialized market </w:t>
      </w:r>
      <w:r w:rsidR="001C327D">
        <w:rPr>
          <w:rFonts w:ascii="Arial" w:hAnsi="Arial" w:cs="Arial"/>
        </w:rPr>
        <w:t>s</w:t>
      </w:r>
      <w:r w:rsidR="001C327D" w:rsidRPr="00C5008B">
        <w:rPr>
          <w:rFonts w:ascii="Arial" w:hAnsi="Arial" w:cs="Arial"/>
        </w:rPr>
        <w:t>urveillance</w:t>
      </w:r>
      <w:r w:rsidR="001C327D" w:rsidRPr="006464A5">
        <w:rPr>
          <w:rFonts w:ascii="Arial" w:hAnsi="Arial" w:cs="Arial"/>
        </w:rPr>
        <w:t xml:space="preserve"> </w:t>
      </w:r>
      <w:r w:rsidR="001C327D" w:rsidRPr="001C327D">
        <w:rPr>
          <w:rFonts w:ascii="Arial" w:hAnsi="Arial" w:cs="Arial"/>
        </w:rPr>
        <w:t xml:space="preserve">team; </w:t>
      </w:r>
      <w:r w:rsidR="001C327D">
        <w:rPr>
          <w:rFonts w:ascii="Arial" w:hAnsi="Arial" w:cs="Arial"/>
        </w:rPr>
        <w:t>Head</w:t>
      </w:r>
      <w:r w:rsidR="001C327D" w:rsidRPr="001C327D">
        <w:rPr>
          <w:rFonts w:ascii="Arial" w:hAnsi="Arial" w:cs="Arial"/>
        </w:rPr>
        <w:t xml:space="preserve"> of Mobile </w:t>
      </w:r>
      <w:r w:rsidR="001C327D">
        <w:rPr>
          <w:rFonts w:ascii="Arial" w:hAnsi="Arial" w:cs="Arial"/>
        </w:rPr>
        <w:t>m</w:t>
      </w:r>
      <w:r w:rsidR="001C327D" w:rsidRPr="001C327D">
        <w:rPr>
          <w:rFonts w:ascii="Arial" w:hAnsi="Arial" w:cs="Arial"/>
        </w:rPr>
        <w:t xml:space="preserve">arket </w:t>
      </w:r>
      <w:r w:rsidR="001C327D">
        <w:rPr>
          <w:rFonts w:ascii="Arial" w:hAnsi="Arial" w:cs="Arial"/>
        </w:rPr>
        <w:t>s</w:t>
      </w:r>
      <w:r w:rsidR="001C327D" w:rsidRPr="00C5008B">
        <w:rPr>
          <w:rFonts w:ascii="Arial" w:hAnsi="Arial" w:cs="Arial"/>
        </w:rPr>
        <w:t>urveillance</w:t>
      </w:r>
      <w:r w:rsidR="001C327D" w:rsidRPr="006464A5">
        <w:rPr>
          <w:rFonts w:ascii="Arial" w:hAnsi="Arial" w:cs="Arial"/>
        </w:rPr>
        <w:t xml:space="preserve"> </w:t>
      </w:r>
      <w:r w:rsidR="001C327D">
        <w:rPr>
          <w:rFonts w:ascii="Arial" w:hAnsi="Arial" w:cs="Arial"/>
        </w:rPr>
        <w:t>t</w:t>
      </w:r>
      <w:r w:rsidR="001C327D" w:rsidRPr="001C327D">
        <w:rPr>
          <w:rFonts w:ascii="Arial" w:hAnsi="Arial" w:cs="Arial"/>
        </w:rPr>
        <w:t xml:space="preserve">eam. </w:t>
      </w:r>
    </w:p>
    <w:p w14:paraId="7BE4F660" w14:textId="77777777" w:rsidR="00075B24" w:rsidRPr="00075B24" w:rsidRDefault="00075B24" w:rsidP="00075B24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607BCB97" w14:textId="57BDD8C2" w:rsidR="00B35FD5" w:rsidRPr="00B35FD5" w:rsidRDefault="00075B24" w:rsidP="00966F32">
      <w:pPr>
        <w:spacing w:after="0" w:line="240" w:lineRule="auto"/>
        <w:ind w:left="1440" w:hanging="720"/>
        <w:jc w:val="both"/>
        <w:rPr>
          <w:rFonts w:ascii="Arial" w:hAnsi="Arial" w:cs="Arial"/>
        </w:rPr>
      </w:pPr>
      <w:r w:rsidRPr="00075B24">
        <w:rPr>
          <w:rFonts w:ascii="Arial" w:hAnsi="Arial" w:cs="Arial"/>
          <w:i/>
          <w:iCs/>
        </w:rPr>
        <w:t xml:space="preserve">- </w:t>
      </w:r>
      <w:r w:rsidR="00966F32">
        <w:rPr>
          <w:rFonts w:ascii="Arial" w:hAnsi="Arial" w:cs="Arial"/>
          <w:i/>
          <w:iCs/>
        </w:rPr>
        <w:tab/>
      </w:r>
      <w:r w:rsidR="00B35FD5" w:rsidRPr="00B35FD5">
        <w:rPr>
          <w:rFonts w:ascii="Arial" w:hAnsi="Arial" w:cs="Arial"/>
        </w:rPr>
        <w:t xml:space="preserve">Persons competent to issue inspection decisions as mentioned above may authorize their deputy to issue inspection decisions according to the provisions of Clauses 2 and 3, Article 21 of the Ordinance on Market </w:t>
      </w:r>
      <w:r w:rsidR="00B35FD5">
        <w:rPr>
          <w:rFonts w:ascii="Arial" w:hAnsi="Arial" w:cs="Arial"/>
        </w:rPr>
        <w:t>S</w:t>
      </w:r>
      <w:r w:rsidR="00B35FD5" w:rsidRPr="00C5008B">
        <w:rPr>
          <w:rFonts w:ascii="Arial" w:hAnsi="Arial" w:cs="Arial"/>
        </w:rPr>
        <w:t>urveillance</w:t>
      </w:r>
      <w:r w:rsidR="00B35FD5" w:rsidRPr="00B35FD5">
        <w:rPr>
          <w:rFonts w:ascii="Arial" w:hAnsi="Arial" w:cs="Arial"/>
        </w:rPr>
        <w:t xml:space="preserve">. </w:t>
      </w:r>
    </w:p>
    <w:p w14:paraId="5BB3D511" w14:textId="77777777" w:rsidR="00075B24" w:rsidRPr="00075B24" w:rsidRDefault="00075B24" w:rsidP="00075B24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5C045EA4" w14:textId="7C5D84ED" w:rsidR="00B35FD5" w:rsidRPr="00B35FD5" w:rsidRDefault="00B35FD5" w:rsidP="00075B24">
      <w:pPr>
        <w:spacing w:after="0" w:line="240" w:lineRule="auto"/>
        <w:ind w:left="720"/>
        <w:jc w:val="both"/>
        <w:rPr>
          <w:rFonts w:ascii="Arial" w:hAnsi="Arial" w:cs="Arial"/>
        </w:rPr>
      </w:pPr>
      <w:r w:rsidRPr="00B35FD5">
        <w:rPr>
          <w:rFonts w:ascii="Arial" w:hAnsi="Arial" w:cs="Arial"/>
        </w:rPr>
        <w:t>Decree 33/2022/ND-CP takes effect from July 15</w:t>
      </w:r>
      <w:r w:rsidRPr="00B35FD5">
        <w:rPr>
          <w:rFonts w:ascii="Arial" w:hAnsi="Arial" w:cs="Arial"/>
          <w:vertAlign w:val="superscript"/>
        </w:rPr>
        <w:t>th</w:t>
      </w:r>
      <w:r w:rsidRPr="00B35FD5">
        <w:rPr>
          <w:rFonts w:ascii="Arial" w:hAnsi="Arial" w:cs="Arial"/>
        </w:rPr>
        <w:t xml:space="preserve">, 2022, replacing Decree 148/2016/ND-CP and Decree 78/2019/ND-CP. </w:t>
      </w:r>
    </w:p>
    <w:p w14:paraId="503B3ACB" w14:textId="77777777" w:rsidR="00075B24" w:rsidRPr="00AA4000" w:rsidRDefault="00075B24" w:rsidP="00075B24">
      <w:pPr>
        <w:spacing w:after="0" w:line="240" w:lineRule="auto"/>
        <w:ind w:left="720"/>
        <w:rPr>
          <w:rFonts w:ascii="Arial" w:hAnsi="Arial" w:cs="Arial"/>
          <w:i/>
          <w:iCs/>
        </w:rPr>
      </w:pPr>
    </w:p>
    <w:p w14:paraId="593B3843" w14:textId="60E4CC04" w:rsidR="00CD6571" w:rsidRPr="00E73B08" w:rsidRDefault="001C49DC" w:rsidP="00CD6571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E73B08">
        <w:rPr>
          <w:rFonts w:ascii="Arial" w:hAnsi="Arial" w:cs="Arial"/>
          <w:b/>
          <w:bCs/>
          <w:color w:val="C00000"/>
          <w:sz w:val="24"/>
          <w:szCs w:val="24"/>
        </w:rPr>
        <w:t>2.</w:t>
      </w:r>
      <w:r w:rsidRPr="00E73B08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E43241" w:rsidRPr="00E73B08">
        <w:rPr>
          <w:rFonts w:ascii="Arial" w:hAnsi="Arial" w:cs="Arial"/>
          <w:b/>
          <w:bCs/>
          <w:color w:val="C00000"/>
          <w:sz w:val="24"/>
          <w:szCs w:val="24"/>
        </w:rPr>
        <w:t xml:space="preserve">Rules of </w:t>
      </w:r>
      <w:r w:rsidR="009B7630" w:rsidRPr="00E73B08">
        <w:rPr>
          <w:rFonts w:ascii="Arial" w:hAnsi="Arial" w:cs="Arial"/>
          <w:b/>
          <w:bCs/>
          <w:color w:val="C00000"/>
          <w:sz w:val="24"/>
          <w:szCs w:val="24"/>
        </w:rPr>
        <w:t>o</w:t>
      </w:r>
      <w:r w:rsidR="00E43241" w:rsidRPr="00E73B08">
        <w:rPr>
          <w:rFonts w:ascii="Arial" w:hAnsi="Arial" w:cs="Arial"/>
          <w:b/>
          <w:bCs/>
          <w:color w:val="C00000"/>
          <w:sz w:val="24"/>
          <w:szCs w:val="24"/>
        </w:rPr>
        <w:t>rigin in the ASEAN Trade in Goods Agreement</w:t>
      </w:r>
    </w:p>
    <w:p w14:paraId="173DACE4" w14:textId="2C3B7D83" w:rsidR="0062791D" w:rsidRDefault="0062791D" w:rsidP="0062791D">
      <w:pPr>
        <w:pStyle w:val="ListParagraph"/>
        <w:spacing w:after="0"/>
        <w:jc w:val="both"/>
        <w:rPr>
          <w:rFonts w:ascii="Arial" w:hAnsi="Arial" w:cs="Arial"/>
          <w:b/>
          <w:bCs/>
          <w:i/>
        </w:rPr>
      </w:pPr>
    </w:p>
    <w:p w14:paraId="6D2C1277" w14:textId="77777777" w:rsidR="00E43241" w:rsidRPr="00E43241" w:rsidRDefault="00E43241" w:rsidP="00E43241">
      <w:pPr>
        <w:spacing w:after="0"/>
        <w:ind w:left="720"/>
        <w:jc w:val="both"/>
        <w:rPr>
          <w:rFonts w:ascii="Arial" w:hAnsi="Arial" w:cs="Arial"/>
        </w:rPr>
      </w:pPr>
      <w:r w:rsidRPr="00E43241">
        <w:rPr>
          <w:rFonts w:ascii="Arial" w:hAnsi="Arial" w:cs="Arial"/>
        </w:rPr>
        <w:lastRenderedPageBreak/>
        <w:t>The Ministry of Industry and Trade has just issued Circular 10/2022/TT-BCT amending and supplementing a number of Circulars regulating the implementation of the Rules of Origin of goods in the ASEAN Trade in Goods Agreement.</w:t>
      </w:r>
    </w:p>
    <w:p w14:paraId="22195B50" w14:textId="77777777" w:rsidR="00E43241" w:rsidRPr="00E43241" w:rsidRDefault="00E43241" w:rsidP="00E4324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726AF904" w14:textId="5AB1A5C1" w:rsidR="000D2C6D" w:rsidRPr="000D2C6D" w:rsidRDefault="000D2C6D" w:rsidP="00E43241">
      <w:pPr>
        <w:spacing w:after="0"/>
        <w:ind w:left="720"/>
        <w:jc w:val="both"/>
        <w:rPr>
          <w:rFonts w:ascii="Arial" w:hAnsi="Arial" w:cs="Arial"/>
        </w:rPr>
      </w:pPr>
      <w:r w:rsidRPr="000D2C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</w:t>
      </w:r>
      <w:r w:rsidRPr="000D2C6D">
        <w:rPr>
          <w:rFonts w:ascii="Arial" w:hAnsi="Arial" w:cs="Arial"/>
        </w:rPr>
        <w:t xml:space="preserve">ircular clearly outlines the mechanism of origin certification and inspection and verification of goods origin. Accordingly, for the Certificate of Origin (C/O), the Circular stipulates: In order to enjoy tariff preferences, at the time of carrying out import procedures, the importer must submit C/O form D or self-certification of origin of goods, together with relevant documents to the customs authority of the importing </w:t>
      </w:r>
      <w:r>
        <w:rPr>
          <w:rFonts w:ascii="Arial" w:hAnsi="Arial" w:cs="Arial"/>
        </w:rPr>
        <w:t>country</w:t>
      </w:r>
      <w:r w:rsidRPr="000D2C6D">
        <w:rPr>
          <w:rFonts w:ascii="Arial" w:hAnsi="Arial" w:cs="Arial"/>
        </w:rPr>
        <w:t xml:space="preserve">. </w:t>
      </w:r>
    </w:p>
    <w:p w14:paraId="2F036EF7" w14:textId="31C4C9E8" w:rsidR="000D2C6D" w:rsidRPr="000D2C6D" w:rsidRDefault="000D2C6D" w:rsidP="000D2C6D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67729803" w14:textId="7A51C460" w:rsidR="009B7630" w:rsidRPr="009B7630" w:rsidRDefault="009B7630" w:rsidP="000D2C6D">
      <w:pPr>
        <w:spacing w:after="0"/>
        <w:ind w:left="720"/>
        <w:jc w:val="both"/>
        <w:rPr>
          <w:rFonts w:ascii="Arial" w:hAnsi="Arial" w:cs="Arial"/>
        </w:rPr>
      </w:pPr>
      <w:r w:rsidRPr="009B7630">
        <w:rPr>
          <w:rFonts w:ascii="Arial" w:hAnsi="Arial" w:cs="Arial"/>
        </w:rPr>
        <w:t xml:space="preserve">Regarding the validity period of </w:t>
      </w:r>
      <w:r>
        <w:rPr>
          <w:rFonts w:ascii="Arial" w:hAnsi="Arial" w:cs="Arial"/>
        </w:rPr>
        <w:t>Documents</w:t>
      </w:r>
      <w:r w:rsidRPr="009B7630">
        <w:rPr>
          <w:rFonts w:ascii="Arial" w:hAnsi="Arial" w:cs="Arial"/>
        </w:rPr>
        <w:t xml:space="preserve"> of origin of goods, the Circular stipulates: </w:t>
      </w:r>
      <w:r>
        <w:rPr>
          <w:rFonts w:ascii="Arial" w:hAnsi="Arial" w:cs="Arial"/>
        </w:rPr>
        <w:t>C/O</w:t>
      </w:r>
      <w:r w:rsidRPr="009B763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Documents</w:t>
      </w:r>
      <w:r w:rsidRPr="009B7630">
        <w:rPr>
          <w:rFonts w:ascii="Arial" w:hAnsi="Arial" w:cs="Arial"/>
        </w:rPr>
        <w:t xml:space="preserve"> of origin of goods are valid for 12 months from the date of </w:t>
      </w:r>
      <w:r>
        <w:rPr>
          <w:rFonts w:ascii="Arial" w:hAnsi="Arial" w:cs="Arial"/>
        </w:rPr>
        <w:t>grant</w:t>
      </w:r>
      <w:r w:rsidRPr="009B7630">
        <w:rPr>
          <w:rFonts w:ascii="Arial" w:hAnsi="Arial" w:cs="Arial"/>
        </w:rPr>
        <w:t xml:space="preserve"> or from the date of issuance</w:t>
      </w:r>
      <w:r>
        <w:rPr>
          <w:rFonts w:ascii="Arial" w:hAnsi="Arial" w:cs="Arial"/>
        </w:rPr>
        <w:t xml:space="preserve"> </w:t>
      </w:r>
      <w:r w:rsidRPr="009B7630">
        <w:rPr>
          <w:rFonts w:ascii="Arial" w:hAnsi="Arial" w:cs="Arial"/>
        </w:rPr>
        <w:t>and shall be submitted to the customs authorities of the importing Member State within that period.</w:t>
      </w:r>
    </w:p>
    <w:p w14:paraId="1FC0B794" w14:textId="77777777" w:rsidR="00E43241" w:rsidRPr="00E43241" w:rsidRDefault="00E43241" w:rsidP="000D2C6D">
      <w:pPr>
        <w:spacing w:after="0"/>
        <w:jc w:val="both"/>
        <w:rPr>
          <w:rFonts w:ascii="Arial" w:hAnsi="Arial" w:cs="Arial"/>
          <w:i/>
          <w:iCs/>
        </w:rPr>
      </w:pPr>
    </w:p>
    <w:p w14:paraId="7250621E" w14:textId="77777777" w:rsidR="000D2C6D" w:rsidRPr="000D2C6D" w:rsidRDefault="000D2C6D" w:rsidP="00E43241">
      <w:pPr>
        <w:spacing w:after="0"/>
        <w:ind w:left="720"/>
        <w:jc w:val="both"/>
        <w:rPr>
          <w:rFonts w:ascii="Arial" w:hAnsi="Arial" w:cs="Arial"/>
        </w:rPr>
      </w:pPr>
      <w:r w:rsidRPr="000D2C6D">
        <w:rPr>
          <w:rFonts w:ascii="Arial" w:hAnsi="Arial" w:cs="Arial"/>
        </w:rPr>
        <w:t>According to the Circular, electronic C/O can be filed, issued and accepted instead of paper C/O, with equivalent legal effect.</w:t>
      </w:r>
    </w:p>
    <w:p w14:paraId="659D8525" w14:textId="77777777" w:rsidR="00E43241" w:rsidRPr="00E43241" w:rsidRDefault="00E43241" w:rsidP="00E4324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009B6247" w14:textId="52D56BC3" w:rsidR="000D2C6D" w:rsidRPr="000D2C6D" w:rsidRDefault="000D2C6D" w:rsidP="00E43241">
      <w:pPr>
        <w:spacing w:after="0"/>
        <w:ind w:left="720"/>
        <w:jc w:val="both"/>
        <w:rPr>
          <w:rFonts w:ascii="Arial" w:hAnsi="Arial" w:cs="Arial"/>
        </w:rPr>
      </w:pPr>
      <w:r w:rsidRPr="000D2C6D">
        <w:rPr>
          <w:rFonts w:ascii="Arial" w:hAnsi="Arial" w:cs="Arial"/>
        </w:rPr>
        <w:t>This Circular takes effect from July 16</w:t>
      </w:r>
      <w:r w:rsidRPr="000D2C6D">
        <w:rPr>
          <w:rFonts w:ascii="Arial" w:hAnsi="Arial" w:cs="Arial"/>
          <w:vertAlign w:val="superscript"/>
        </w:rPr>
        <w:t>th</w:t>
      </w:r>
      <w:r w:rsidRPr="000D2C6D">
        <w:rPr>
          <w:rFonts w:ascii="Arial" w:hAnsi="Arial" w:cs="Arial"/>
        </w:rPr>
        <w:t>, 2022.</w:t>
      </w:r>
    </w:p>
    <w:p w14:paraId="36864954" w14:textId="77777777" w:rsidR="001B12D0" w:rsidRPr="00CD6571" w:rsidRDefault="001B12D0" w:rsidP="00CD657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A09396E" w14:textId="64BE4CEF" w:rsidR="003A70EC" w:rsidRPr="00636A29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We hope this Newsletter would bring you useful information.</w:t>
      </w:r>
    </w:p>
    <w:p w14:paraId="49FA4728" w14:textId="77777777" w:rsidR="003A70EC" w:rsidRPr="00636A29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p w14:paraId="233AF886" w14:textId="77777777" w:rsidR="003A70EC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Best regards</w:t>
      </w:r>
      <w:r>
        <w:rPr>
          <w:rFonts w:ascii="Arial" w:hAnsi="Arial" w:cs="Arial"/>
        </w:rPr>
        <w:t>.</w:t>
      </w:r>
    </w:p>
    <w:p w14:paraId="3A493D05" w14:textId="7902615C" w:rsidR="00F75C13" w:rsidRDefault="00F75C13"/>
    <w:p w14:paraId="0068D673" w14:textId="11D7088C" w:rsidR="006F239E" w:rsidRDefault="006F239E"/>
    <w:p w14:paraId="7C64ADB7" w14:textId="77777777" w:rsidR="00852259" w:rsidRDefault="00852259">
      <w:r>
        <w:br w:type="page"/>
      </w:r>
    </w:p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0A7FAC" w14:paraId="477772EF" w14:textId="77777777" w:rsidTr="00E73B08">
        <w:trPr>
          <w:trHeight w:val="7090"/>
        </w:trPr>
        <w:tc>
          <w:tcPr>
            <w:tcW w:w="5684" w:type="dxa"/>
          </w:tcPr>
          <w:p w14:paraId="7CCDCFD2" w14:textId="2D7F0161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3355309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297815</wp:posOffset>
                      </wp:positionV>
                      <wp:extent cx="3276600" cy="2155825"/>
                      <wp:effectExtent l="0" t="0" r="0" b="317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15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Apolat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73ECE478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.4pt;margin-top:23.45pt;width:258pt;height:169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" fillcolor="#d8d8d8 [2732]" stroked="f">
                      <v:textbox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Apolat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73ECE478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0A7FAC" w:rsidRDefault="009544F4" w:rsidP="00E73B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sz w:val="22"/>
                <w:szCs w:val="22"/>
              </w:rPr>
              <w:t>ABOUT US,</w:t>
            </w:r>
          </w:p>
          <w:p w14:paraId="09908ACF" w14:textId="77777777" w:rsidR="009544F4" w:rsidRPr="000A7FAC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Apolat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Legal is a professional law firm with its offices in Ho Chi Minh city and Ha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11BEDB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1476A0F5" w:rsidR="009544F4" w:rsidRPr="000A7FAC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0A7FAC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Contacts:</w:t>
            </w:r>
          </w:p>
          <w:p w14:paraId="5B89163F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0A7FAC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2609A694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5</w:t>
            </w:r>
            <w:r w:rsidRPr="000A7F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A7FAC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8A2ACC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, Cong Vi Ward, Ba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 District</w:t>
            </w:r>
          </w:p>
          <w:p w14:paraId="1633431A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663294" w14:textId="4F51557D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8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9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2576F627" w14:textId="77777777" w:rsidR="009544F4" w:rsidRPr="000A7FAC" w:rsidRDefault="009544F4" w:rsidP="00E73B08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5FCE03A4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188C587D" w14:textId="30D36DE4" w:rsidR="009544F4" w:rsidRPr="00E73B08" w:rsidRDefault="009544F4" w:rsidP="00E73B08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  <w:r w:rsidRPr="000A7FAC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cr/>
            </w:r>
            <w:r w:rsidRPr="000A7FAC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0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1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b/>
          <w:bCs/>
        </w:rPr>
        <w:t>Scan QR code:</w:t>
      </w:r>
    </w:p>
    <w:p w14:paraId="56288B35" w14:textId="0175FA41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p w14:paraId="6C7163A4" w14:textId="555202BF" w:rsidR="00E47173" w:rsidRPr="000A7FAC" w:rsidRDefault="00004A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40406A" wp14:editId="616ACA1C">
            <wp:extent cx="889000" cy="88900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3" w:rsidRPr="000A7FAC" w:rsidSect="001C49DC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620" w:right="851" w:bottom="1322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3F78" w14:textId="77777777" w:rsidR="00317844" w:rsidRDefault="00317844">
      <w:pPr>
        <w:spacing w:after="0" w:line="240" w:lineRule="auto"/>
      </w:pPr>
      <w:r>
        <w:separator/>
      </w:r>
    </w:p>
  </w:endnote>
  <w:endnote w:type="continuationSeparator" w:id="0">
    <w:p w14:paraId="20DBAE75" w14:textId="77777777" w:rsidR="00317844" w:rsidRDefault="0031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77777777" w:rsidR="00D93626" w:rsidRDefault="00D93626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3AD6CD73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3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28B7037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8C7D3" id="Rectangle 206" o:spid="_x0000_s1026" style="position:absolute;margin-left:4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5D26" w14:textId="77777777" w:rsidR="00317844" w:rsidRDefault="00317844">
      <w:pPr>
        <w:spacing w:after="0" w:line="240" w:lineRule="auto"/>
      </w:pPr>
      <w:r>
        <w:separator/>
      </w:r>
    </w:p>
  </w:footnote>
  <w:footnote w:type="continuationSeparator" w:id="0">
    <w:p w14:paraId="70B3BFB8" w14:textId="77777777" w:rsidR="00317844" w:rsidRDefault="0031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338E416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FAD61A0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6156AC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June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18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g+Q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" filled="f" stroked="f">
              <v:textbox>
                <w:txbxContent>
                  <w:p w14:paraId="100EF6C2" w14:textId="3FAD61A0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gramStart"/>
                    <w:r w:rsidR="006156AC">
                      <w:rPr>
                        <w:rFonts w:ascii="Arial" w:hAnsi="Arial" w:cs="Arial"/>
                        <w:color w:val="404040" w:themeColor="text1" w:themeTint="BF"/>
                      </w:rPr>
                      <w:t>June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,</w:t>
                    </w:r>
                    <w:proofErr w:type="gramEnd"/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B0926"/>
    <w:multiLevelType w:val="hybridMultilevel"/>
    <w:tmpl w:val="491E5506"/>
    <w:lvl w:ilvl="0" w:tplc="9C2E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6670628">
    <w:abstractNumId w:val="20"/>
  </w:num>
  <w:num w:numId="2" w16cid:durableId="1295867220">
    <w:abstractNumId w:val="16"/>
  </w:num>
  <w:num w:numId="3" w16cid:durableId="916746925">
    <w:abstractNumId w:val="21"/>
  </w:num>
  <w:num w:numId="4" w16cid:durableId="909579618">
    <w:abstractNumId w:val="18"/>
  </w:num>
  <w:num w:numId="5" w16cid:durableId="1561011778">
    <w:abstractNumId w:val="9"/>
  </w:num>
  <w:num w:numId="6" w16cid:durableId="194584437">
    <w:abstractNumId w:val="6"/>
  </w:num>
  <w:num w:numId="7" w16cid:durableId="1865482493">
    <w:abstractNumId w:val="4"/>
  </w:num>
  <w:num w:numId="8" w16cid:durableId="49115912">
    <w:abstractNumId w:val="1"/>
  </w:num>
  <w:num w:numId="9" w16cid:durableId="27728122">
    <w:abstractNumId w:val="0"/>
  </w:num>
  <w:num w:numId="10" w16cid:durableId="158473769">
    <w:abstractNumId w:val="12"/>
  </w:num>
  <w:num w:numId="11" w16cid:durableId="1319116683">
    <w:abstractNumId w:val="5"/>
  </w:num>
  <w:num w:numId="12" w16cid:durableId="580600951">
    <w:abstractNumId w:val="17"/>
  </w:num>
  <w:num w:numId="13" w16cid:durableId="613826452">
    <w:abstractNumId w:val="10"/>
  </w:num>
  <w:num w:numId="14" w16cid:durableId="1707439685">
    <w:abstractNumId w:val="13"/>
  </w:num>
  <w:num w:numId="15" w16cid:durableId="1741102520">
    <w:abstractNumId w:val="2"/>
  </w:num>
  <w:num w:numId="16" w16cid:durableId="278075835">
    <w:abstractNumId w:val="7"/>
  </w:num>
  <w:num w:numId="17" w16cid:durableId="312417298">
    <w:abstractNumId w:val="3"/>
  </w:num>
  <w:num w:numId="18" w16cid:durableId="1532186137">
    <w:abstractNumId w:val="14"/>
  </w:num>
  <w:num w:numId="19" w16cid:durableId="1106072390">
    <w:abstractNumId w:val="11"/>
  </w:num>
  <w:num w:numId="20" w16cid:durableId="326783832">
    <w:abstractNumId w:val="8"/>
  </w:num>
  <w:num w:numId="21" w16cid:durableId="1531646046">
    <w:abstractNumId w:val="15"/>
  </w:num>
  <w:num w:numId="22" w16cid:durableId="648755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rgUAEexKqCwAAAA="/>
  </w:docVars>
  <w:rsids>
    <w:rsidRoot w:val="009544F4"/>
    <w:rsid w:val="00004AA2"/>
    <w:rsid w:val="000154E0"/>
    <w:rsid w:val="00017B06"/>
    <w:rsid w:val="00023510"/>
    <w:rsid w:val="00031EFE"/>
    <w:rsid w:val="000325A6"/>
    <w:rsid w:val="00032A3C"/>
    <w:rsid w:val="0004183E"/>
    <w:rsid w:val="00044477"/>
    <w:rsid w:val="00057233"/>
    <w:rsid w:val="00062BC6"/>
    <w:rsid w:val="00074420"/>
    <w:rsid w:val="00075B24"/>
    <w:rsid w:val="000876A8"/>
    <w:rsid w:val="00094D40"/>
    <w:rsid w:val="00096A67"/>
    <w:rsid w:val="000A4257"/>
    <w:rsid w:val="000A7FAC"/>
    <w:rsid w:val="000D2A10"/>
    <w:rsid w:val="000D2C6D"/>
    <w:rsid w:val="000D374D"/>
    <w:rsid w:val="000E28F3"/>
    <w:rsid w:val="000E2C25"/>
    <w:rsid w:val="00115B6E"/>
    <w:rsid w:val="0012190B"/>
    <w:rsid w:val="001279AA"/>
    <w:rsid w:val="0013026C"/>
    <w:rsid w:val="00134C3A"/>
    <w:rsid w:val="00140C4F"/>
    <w:rsid w:val="00154E9A"/>
    <w:rsid w:val="001A0C24"/>
    <w:rsid w:val="001B12D0"/>
    <w:rsid w:val="001C327D"/>
    <w:rsid w:val="001C49DC"/>
    <w:rsid w:val="001D7679"/>
    <w:rsid w:val="001E5374"/>
    <w:rsid w:val="001F4CF7"/>
    <w:rsid w:val="00222466"/>
    <w:rsid w:val="00223A50"/>
    <w:rsid w:val="00232F20"/>
    <w:rsid w:val="0023648F"/>
    <w:rsid w:val="00257163"/>
    <w:rsid w:val="0026490D"/>
    <w:rsid w:val="00267456"/>
    <w:rsid w:val="002818AF"/>
    <w:rsid w:val="00281F43"/>
    <w:rsid w:val="00296F77"/>
    <w:rsid w:val="002C134B"/>
    <w:rsid w:val="002C2369"/>
    <w:rsid w:val="002E0020"/>
    <w:rsid w:val="002E70D7"/>
    <w:rsid w:val="00304B4D"/>
    <w:rsid w:val="00317844"/>
    <w:rsid w:val="003308EF"/>
    <w:rsid w:val="00337B22"/>
    <w:rsid w:val="00343484"/>
    <w:rsid w:val="00351992"/>
    <w:rsid w:val="00351EF9"/>
    <w:rsid w:val="0036404A"/>
    <w:rsid w:val="00381BF7"/>
    <w:rsid w:val="00386B19"/>
    <w:rsid w:val="00393127"/>
    <w:rsid w:val="00397255"/>
    <w:rsid w:val="003A70EC"/>
    <w:rsid w:val="003B0B60"/>
    <w:rsid w:val="003C104A"/>
    <w:rsid w:val="003D28E3"/>
    <w:rsid w:val="003E7543"/>
    <w:rsid w:val="003F13B7"/>
    <w:rsid w:val="003F33F6"/>
    <w:rsid w:val="00431314"/>
    <w:rsid w:val="00444EB2"/>
    <w:rsid w:val="00466EC1"/>
    <w:rsid w:val="004717A1"/>
    <w:rsid w:val="0047765C"/>
    <w:rsid w:val="004876B2"/>
    <w:rsid w:val="0049227B"/>
    <w:rsid w:val="004A57FD"/>
    <w:rsid w:val="004B5A2C"/>
    <w:rsid w:val="004B63F6"/>
    <w:rsid w:val="004D1087"/>
    <w:rsid w:val="004D36FB"/>
    <w:rsid w:val="004E55D3"/>
    <w:rsid w:val="004F39DC"/>
    <w:rsid w:val="004F3FEA"/>
    <w:rsid w:val="0053077D"/>
    <w:rsid w:val="00532023"/>
    <w:rsid w:val="00536E21"/>
    <w:rsid w:val="00541A44"/>
    <w:rsid w:val="005657C9"/>
    <w:rsid w:val="0056614E"/>
    <w:rsid w:val="00574237"/>
    <w:rsid w:val="005742AC"/>
    <w:rsid w:val="00576CC2"/>
    <w:rsid w:val="00590EA5"/>
    <w:rsid w:val="005B3306"/>
    <w:rsid w:val="005B6CE9"/>
    <w:rsid w:val="005C6387"/>
    <w:rsid w:val="005D5FFE"/>
    <w:rsid w:val="005E2715"/>
    <w:rsid w:val="005E699F"/>
    <w:rsid w:val="005F015B"/>
    <w:rsid w:val="005F7086"/>
    <w:rsid w:val="006156AC"/>
    <w:rsid w:val="00616E13"/>
    <w:rsid w:val="0062791D"/>
    <w:rsid w:val="0064192D"/>
    <w:rsid w:val="006464A5"/>
    <w:rsid w:val="0064655A"/>
    <w:rsid w:val="006477A8"/>
    <w:rsid w:val="00647AB9"/>
    <w:rsid w:val="00662FCD"/>
    <w:rsid w:val="00666FA9"/>
    <w:rsid w:val="00687776"/>
    <w:rsid w:val="006973A4"/>
    <w:rsid w:val="006A7BD6"/>
    <w:rsid w:val="006B66D6"/>
    <w:rsid w:val="006B794F"/>
    <w:rsid w:val="006C1D9A"/>
    <w:rsid w:val="006D4E13"/>
    <w:rsid w:val="006F239E"/>
    <w:rsid w:val="006F53FA"/>
    <w:rsid w:val="00706F47"/>
    <w:rsid w:val="0071156A"/>
    <w:rsid w:val="00717991"/>
    <w:rsid w:val="007233B8"/>
    <w:rsid w:val="0072551F"/>
    <w:rsid w:val="00737A1D"/>
    <w:rsid w:val="0074312C"/>
    <w:rsid w:val="007702CB"/>
    <w:rsid w:val="00773939"/>
    <w:rsid w:val="00776F11"/>
    <w:rsid w:val="00795B69"/>
    <w:rsid w:val="00796977"/>
    <w:rsid w:val="007A2DA4"/>
    <w:rsid w:val="007A3E59"/>
    <w:rsid w:val="007A655B"/>
    <w:rsid w:val="007B2DC9"/>
    <w:rsid w:val="007C3DBC"/>
    <w:rsid w:val="007C6F48"/>
    <w:rsid w:val="007E4CC4"/>
    <w:rsid w:val="007F0960"/>
    <w:rsid w:val="00833493"/>
    <w:rsid w:val="00841915"/>
    <w:rsid w:val="00850901"/>
    <w:rsid w:val="00852259"/>
    <w:rsid w:val="00861CDA"/>
    <w:rsid w:val="00877A60"/>
    <w:rsid w:val="008822DE"/>
    <w:rsid w:val="008934D1"/>
    <w:rsid w:val="008A320C"/>
    <w:rsid w:val="008A6B1D"/>
    <w:rsid w:val="008C7270"/>
    <w:rsid w:val="008D7C56"/>
    <w:rsid w:val="008E6EF7"/>
    <w:rsid w:val="008F4FEB"/>
    <w:rsid w:val="008F68D1"/>
    <w:rsid w:val="00901670"/>
    <w:rsid w:val="00901C43"/>
    <w:rsid w:val="0090270D"/>
    <w:rsid w:val="00902C78"/>
    <w:rsid w:val="00920936"/>
    <w:rsid w:val="00933EB1"/>
    <w:rsid w:val="009354E9"/>
    <w:rsid w:val="00940500"/>
    <w:rsid w:val="00943C30"/>
    <w:rsid w:val="00951865"/>
    <w:rsid w:val="009544F4"/>
    <w:rsid w:val="009550C4"/>
    <w:rsid w:val="0095586B"/>
    <w:rsid w:val="009656D4"/>
    <w:rsid w:val="00966F32"/>
    <w:rsid w:val="00984905"/>
    <w:rsid w:val="0098624F"/>
    <w:rsid w:val="009862CF"/>
    <w:rsid w:val="009868AF"/>
    <w:rsid w:val="00995BB1"/>
    <w:rsid w:val="009B5AFA"/>
    <w:rsid w:val="009B7630"/>
    <w:rsid w:val="009C118E"/>
    <w:rsid w:val="009C6059"/>
    <w:rsid w:val="009D3FD1"/>
    <w:rsid w:val="009D4C9A"/>
    <w:rsid w:val="009D757A"/>
    <w:rsid w:val="009F0848"/>
    <w:rsid w:val="00A02079"/>
    <w:rsid w:val="00A10EA8"/>
    <w:rsid w:val="00A11967"/>
    <w:rsid w:val="00A12FA6"/>
    <w:rsid w:val="00A14482"/>
    <w:rsid w:val="00A172FF"/>
    <w:rsid w:val="00A22B5E"/>
    <w:rsid w:val="00A3074F"/>
    <w:rsid w:val="00A41752"/>
    <w:rsid w:val="00A5422D"/>
    <w:rsid w:val="00A67EE6"/>
    <w:rsid w:val="00A72581"/>
    <w:rsid w:val="00A84291"/>
    <w:rsid w:val="00A85EB2"/>
    <w:rsid w:val="00A95FB0"/>
    <w:rsid w:val="00AA0C6A"/>
    <w:rsid w:val="00AA4000"/>
    <w:rsid w:val="00AD7470"/>
    <w:rsid w:val="00AE62CA"/>
    <w:rsid w:val="00B32E82"/>
    <w:rsid w:val="00B35FD5"/>
    <w:rsid w:val="00B3763C"/>
    <w:rsid w:val="00B50451"/>
    <w:rsid w:val="00B510ED"/>
    <w:rsid w:val="00B61678"/>
    <w:rsid w:val="00B623E2"/>
    <w:rsid w:val="00B74793"/>
    <w:rsid w:val="00B75CEF"/>
    <w:rsid w:val="00B810B8"/>
    <w:rsid w:val="00B905FA"/>
    <w:rsid w:val="00B944DE"/>
    <w:rsid w:val="00BA3D60"/>
    <w:rsid w:val="00BC12B6"/>
    <w:rsid w:val="00BC3894"/>
    <w:rsid w:val="00BD19B8"/>
    <w:rsid w:val="00BF1B21"/>
    <w:rsid w:val="00C04323"/>
    <w:rsid w:val="00C104EF"/>
    <w:rsid w:val="00C14EB1"/>
    <w:rsid w:val="00C21895"/>
    <w:rsid w:val="00C23FB6"/>
    <w:rsid w:val="00C24193"/>
    <w:rsid w:val="00C25A02"/>
    <w:rsid w:val="00C37A7D"/>
    <w:rsid w:val="00C442A9"/>
    <w:rsid w:val="00C5008B"/>
    <w:rsid w:val="00C50125"/>
    <w:rsid w:val="00C55971"/>
    <w:rsid w:val="00C62E5F"/>
    <w:rsid w:val="00C669AD"/>
    <w:rsid w:val="00C764E1"/>
    <w:rsid w:val="00C9035B"/>
    <w:rsid w:val="00CA52F6"/>
    <w:rsid w:val="00CC2342"/>
    <w:rsid w:val="00CC7B0B"/>
    <w:rsid w:val="00CD0D33"/>
    <w:rsid w:val="00CD2EE7"/>
    <w:rsid w:val="00CD4BFC"/>
    <w:rsid w:val="00CD6571"/>
    <w:rsid w:val="00CE3920"/>
    <w:rsid w:val="00CE63E3"/>
    <w:rsid w:val="00D03F49"/>
    <w:rsid w:val="00D06DAD"/>
    <w:rsid w:val="00D123F5"/>
    <w:rsid w:val="00D2007F"/>
    <w:rsid w:val="00D22E1A"/>
    <w:rsid w:val="00D27E8A"/>
    <w:rsid w:val="00D311AC"/>
    <w:rsid w:val="00D4575F"/>
    <w:rsid w:val="00D60435"/>
    <w:rsid w:val="00D61E5E"/>
    <w:rsid w:val="00D6510E"/>
    <w:rsid w:val="00D65A19"/>
    <w:rsid w:val="00D705A4"/>
    <w:rsid w:val="00D73617"/>
    <w:rsid w:val="00D90131"/>
    <w:rsid w:val="00D91400"/>
    <w:rsid w:val="00D93412"/>
    <w:rsid w:val="00D935AE"/>
    <w:rsid w:val="00D93626"/>
    <w:rsid w:val="00D97B11"/>
    <w:rsid w:val="00DA2488"/>
    <w:rsid w:val="00DA6E30"/>
    <w:rsid w:val="00DB02FD"/>
    <w:rsid w:val="00DB7D94"/>
    <w:rsid w:val="00DC1E3D"/>
    <w:rsid w:val="00DE3C1C"/>
    <w:rsid w:val="00DF0AE6"/>
    <w:rsid w:val="00E27DDE"/>
    <w:rsid w:val="00E35915"/>
    <w:rsid w:val="00E429D0"/>
    <w:rsid w:val="00E43241"/>
    <w:rsid w:val="00E4327F"/>
    <w:rsid w:val="00E46A80"/>
    <w:rsid w:val="00E47173"/>
    <w:rsid w:val="00E642A7"/>
    <w:rsid w:val="00E73B08"/>
    <w:rsid w:val="00E74D1B"/>
    <w:rsid w:val="00E811D4"/>
    <w:rsid w:val="00E95882"/>
    <w:rsid w:val="00EA5FBF"/>
    <w:rsid w:val="00EB0290"/>
    <w:rsid w:val="00EB0539"/>
    <w:rsid w:val="00EE7E1D"/>
    <w:rsid w:val="00EF3680"/>
    <w:rsid w:val="00F01AE3"/>
    <w:rsid w:val="00F025C1"/>
    <w:rsid w:val="00F10D88"/>
    <w:rsid w:val="00F15575"/>
    <w:rsid w:val="00F3749D"/>
    <w:rsid w:val="00F43385"/>
    <w:rsid w:val="00F45652"/>
    <w:rsid w:val="00F46650"/>
    <w:rsid w:val="00F511E1"/>
    <w:rsid w:val="00F56ED6"/>
    <w:rsid w:val="00F57905"/>
    <w:rsid w:val="00F66AA1"/>
    <w:rsid w:val="00F749A7"/>
    <w:rsid w:val="00F75C13"/>
    <w:rsid w:val="00F867BB"/>
    <w:rsid w:val="00FC7042"/>
    <w:rsid w:val="00FD2CA4"/>
    <w:rsid w:val="00FD71E4"/>
    <w:rsid w:val="00FE121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  <w:style w:type="paragraph" w:styleId="Revision">
    <w:name w:val="Revision"/>
    <w:hidden/>
    <w:uiPriority w:val="99"/>
    <w:semiHidden/>
    <w:rsid w:val="00C62E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olatlega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olatleg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polatleg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atleg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04222-EA1B-EE49-8CEB-38D76D9C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8</cp:revision>
  <dcterms:created xsi:type="dcterms:W3CDTF">2022-06-12T12:17:00Z</dcterms:created>
  <dcterms:modified xsi:type="dcterms:W3CDTF">2022-06-13T06:26:00Z</dcterms:modified>
</cp:coreProperties>
</file>