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6409D" w14:textId="77777777" w:rsidR="00785C79" w:rsidRPr="00AF19B2" w:rsidRDefault="00785C79" w:rsidP="00785C79">
      <w:pPr>
        <w:spacing w:after="0" w:line="252" w:lineRule="auto"/>
        <w:jc w:val="center"/>
        <w:rPr>
          <w:rFonts w:ascii="Cambria" w:hAnsi="Cambria"/>
          <w:b/>
          <w:iCs/>
          <w:sz w:val="24"/>
          <w:szCs w:val="24"/>
        </w:rPr>
      </w:pPr>
      <w:r w:rsidRPr="00AF19B2">
        <w:rPr>
          <w:rFonts w:ascii="Cambria" w:hAnsi="Cambria"/>
          <w:b/>
          <w:iCs/>
          <w:sz w:val="24"/>
          <w:szCs w:val="24"/>
        </w:rPr>
        <w:t xml:space="preserve">CÁC VẤN ĐỀ PHÁP LÝ VÀ </w:t>
      </w:r>
      <w:r w:rsidR="00F543EB" w:rsidRPr="00AF19B2">
        <w:rPr>
          <w:rFonts w:ascii="Cambria" w:hAnsi="Cambria"/>
          <w:b/>
          <w:iCs/>
          <w:sz w:val="24"/>
          <w:szCs w:val="24"/>
        </w:rPr>
        <w:t xml:space="preserve">THỦ TỤC PHÁT HÀNH </w:t>
      </w:r>
    </w:p>
    <w:p w14:paraId="411E07F1" w14:textId="1A304B52" w:rsidR="00BC152E" w:rsidRPr="00AF19B2" w:rsidRDefault="00F543EB" w:rsidP="00785C79">
      <w:pPr>
        <w:spacing w:after="0" w:line="252" w:lineRule="auto"/>
        <w:jc w:val="center"/>
        <w:rPr>
          <w:rFonts w:ascii="Cambria" w:hAnsi="Cambria"/>
          <w:b/>
          <w:iCs/>
          <w:sz w:val="24"/>
          <w:szCs w:val="24"/>
        </w:rPr>
      </w:pPr>
      <w:r w:rsidRPr="00AF19B2">
        <w:rPr>
          <w:rFonts w:ascii="Cambria" w:hAnsi="Cambria"/>
          <w:b/>
          <w:iCs/>
          <w:sz w:val="24"/>
          <w:szCs w:val="24"/>
        </w:rPr>
        <w:t xml:space="preserve">HỢP ĐỒNG QUYỀN CHỌN MUA CỔ PHẦN CHO NHÂN VIÊN </w:t>
      </w:r>
    </w:p>
    <w:p w14:paraId="1CFD4B07" w14:textId="241EE1C8" w:rsidR="001A7D3C" w:rsidRPr="00AF19B2" w:rsidRDefault="001A7D3C" w:rsidP="00785C79">
      <w:pPr>
        <w:spacing w:after="0" w:line="252" w:lineRule="auto"/>
        <w:rPr>
          <w:rFonts w:ascii="Cambria" w:hAnsi="Cambria"/>
          <w:b/>
          <w:iCs/>
          <w:sz w:val="24"/>
          <w:szCs w:val="24"/>
        </w:rPr>
      </w:pPr>
    </w:p>
    <w:p w14:paraId="0B826730" w14:textId="502D1AC8" w:rsidR="00610077" w:rsidRPr="00AF19B2" w:rsidRDefault="001A7D3C" w:rsidP="00785C79">
      <w:pPr>
        <w:widowControl w:val="0"/>
        <w:spacing w:after="0" w:line="252" w:lineRule="auto"/>
        <w:ind w:left="720"/>
        <w:jc w:val="both"/>
        <w:rPr>
          <w:rFonts w:ascii="Cambria" w:hAnsi="Cambria"/>
          <w:iCs/>
          <w:noProof/>
          <w:sz w:val="24"/>
          <w:szCs w:val="24"/>
        </w:rPr>
      </w:pPr>
      <w:r w:rsidRPr="00AF19B2">
        <w:rPr>
          <w:rFonts w:ascii="Cambria" w:hAnsi="Cambria"/>
          <w:iCs/>
          <w:noProof/>
          <w:sz w:val="24"/>
          <w:szCs w:val="24"/>
        </w:rPr>
        <w:t xml:space="preserve">Việc </w:t>
      </w:r>
      <w:r w:rsidR="00801C28" w:rsidRPr="00AF19B2">
        <w:rPr>
          <w:rFonts w:ascii="Cambria" w:hAnsi="Cambria"/>
          <w:iCs/>
          <w:noProof/>
          <w:sz w:val="24"/>
          <w:szCs w:val="24"/>
        </w:rPr>
        <w:t xml:space="preserve"> một </w:t>
      </w:r>
      <w:r w:rsidR="00101AEB" w:rsidRPr="00AF19B2">
        <w:rPr>
          <w:rFonts w:ascii="Cambria" w:hAnsi="Cambria"/>
          <w:iCs/>
          <w:noProof/>
          <w:sz w:val="24"/>
          <w:szCs w:val="24"/>
        </w:rPr>
        <w:t xml:space="preserve">công ty </w:t>
      </w:r>
      <w:r w:rsidR="009724D8" w:rsidRPr="00AF19B2">
        <w:rPr>
          <w:rFonts w:ascii="Cambria" w:hAnsi="Cambria"/>
          <w:iCs/>
          <w:noProof/>
          <w:sz w:val="24"/>
          <w:szCs w:val="24"/>
        </w:rPr>
        <w:t>(gọi tắt là “</w:t>
      </w:r>
      <w:r w:rsidR="009724D8" w:rsidRPr="00AF19B2">
        <w:rPr>
          <w:rFonts w:ascii="Cambria" w:hAnsi="Cambria"/>
          <w:b/>
          <w:bCs/>
          <w:iCs/>
          <w:noProof/>
          <w:sz w:val="24"/>
          <w:szCs w:val="24"/>
        </w:rPr>
        <w:t>Công Ty</w:t>
      </w:r>
      <w:r w:rsidR="009724D8" w:rsidRPr="00AF19B2">
        <w:rPr>
          <w:rFonts w:ascii="Cambria" w:hAnsi="Cambria"/>
          <w:iCs/>
          <w:noProof/>
          <w:sz w:val="24"/>
          <w:szCs w:val="24"/>
        </w:rPr>
        <w:t xml:space="preserve">”) </w:t>
      </w:r>
      <w:r w:rsidRPr="00AF19B2">
        <w:rPr>
          <w:rFonts w:ascii="Cambria" w:hAnsi="Cambria"/>
          <w:iCs/>
          <w:noProof/>
          <w:sz w:val="24"/>
          <w:szCs w:val="24"/>
        </w:rPr>
        <w:t>phát hành Hợp Đồng Quyền Chọn</w:t>
      </w:r>
      <w:r w:rsidR="00801C28" w:rsidRPr="00AF19B2">
        <w:rPr>
          <w:rFonts w:ascii="Cambria" w:hAnsi="Cambria"/>
          <w:iCs/>
          <w:noProof/>
          <w:sz w:val="24"/>
          <w:szCs w:val="24"/>
        </w:rPr>
        <w:t xml:space="preserve"> </w:t>
      </w:r>
      <w:r w:rsidRPr="00AF19B2">
        <w:rPr>
          <w:rFonts w:ascii="Cambria" w:hAnsi="Cambria"/>
          <w:iCs/>
          <w:noProof/>
          <w:sz w:val="24"/>
          <w:szCs w:val="24"/>
        </w:rPr>
        <w:t xml:space="preserve"> cho người lao động của mình có thể được hiểu là</w:t>
      </w:r>
      <w:r w:rsidR="00801C28" w:rsidRPr="00AF19B2">
        <w:rPr>
          <w:rFonts w:ascii="Cambria" w:hAnsi="Cambria"/>
          <w:iCs/>
          <w:noProof/>
          <w:sz w:val="24"/>
          <w:szCs w:val="24"/>
        </w:rPr>
        <w:t xml:space="preserve"> việc</w:t>
      </w:r>
      <w:r w:rsidRPr="00AF19B2">
        <w:rPr>
          <w:rFonts w:ascii="Cambria" w:hAnsi="Cambria"/>
          <w:iCs/>
          <w:noProof/>
          <w:sz w:val="24"/>
          <w:szCs w:val="24"/>
        </w:rPr>
        <w:t xml:space="preserve"> cấp cho người lao động một quyền được mua một số lượng nhất định cổ phần của Công Ty theo mức giá  đã được xác định tại thời điểm trước hoặc vào ngày đã</w:t>
      </w:r>
      <w:r w:rsidR="00801C28" w:rsidRPr="00AF19B2">
        <w:rPr>
          <w:rFonts w:ascii="Cambria" w:hAnsi="Cambria"/>
          <w:iCs/>
          <w:noProof/>
          <w:sz w:val="24"/>
          <w:szCs w:val="24"/>
        </w:rPr>
        <w:t xml:space="preserve"> được</w:t>
      </w:r>
      <w:r w:rsidRPr="00AF19B2">
        <w:rPr>
          <w:rFonts w:ascii="Cambria" w:hAnsi="Cambria"/>
          <w:iCs/>
          <w:noProof/>
          <w:sz w:val="24"/>
          <w:szCs w:val="24"/>
        </w:rPr>
        <w:t xml:space="preserve"> xác định trong tương lai.</w:t>
      </w:r>
      <w:r w:rsidR="00610077" w:rsidRPr="00AF19B2">
        <w:rPr>
          <w:rStyle w:val="EndnoteReference"/>
          <w:rFonts w:ascii="Cambria" w:hAnsi="Cambria"/>
          <w:iCs/>
          <w:noProof/>
          <w:sz w:val="24"/>
          <w:szCs w:val="24"/>
        </w:rPr>
        <w:endnoteReference w:id="1"/>
      </w:r>
      <w:r w:rsidR="00610077" w:rsidRPr="00AF19B2">
        <w:rPr>
          <w:rFonts w:ascii="Cambria" w:hAnsi="Cambria"/>
          <w:iCs/>
          <w:noProof/>
          <w:sz w:val="24"/>
          <w:szCs w:val="24"/>
        </w:rPr>
        <w:t xml:space="preserve">  Hợp Đồng Quyền Chọn sẽ được ký kết giữa Công Ty và người lao động và </w:t>
      </w:r>
      <w:bookmarkStart w:id="0" w:name="_Hlk109158047"/>
      <w:r w:rsidR="00610077" w:rsidRPr="00AF19B2">
        <w:rPr>
          <w:rFonts w:ascii="Cambria" w:hAnsi="Cambria"/>
          <w:iCs/>
          <w:noProof/>
          <w:sz w:val="24"/>
          <w:szCs w:val="24"/>
        </w:rPr>
        <w:t xml:space="preserve">đối tượng của Hợp Đồng này sẽ là cổ phần mới (cổ phần phổ thông) do Công Ty phát hành vào thời điểm người lao động thực hiện quyền mua hoặc cổ phần do các cổ đông hiện hữu đang nắm giữ. </w:t>
      </w:r>
      <w:bookmarkEnd w:id="0"/>
    </w:p>
    <w:p w14:paraId="46D1640E" w14:textId="41776FAC" w:rsidR="00610077" w:rsidRPr="00AF19B2" w:rsidRDefault="00610077" w:rsidP="00785C79">
      <w:pPr>
        <w:pStyle w:val="ListParagraph"/>
        <w:spacing w:after="0" w:line="252" w:lineRule="auto"/>
        <w:jc w:val="both"/>
        <w:rPr>
          <w:rFonts w:ascii="Cambria" w:hAnsi="Cambria"/>
          <w:b/>
          <w:iCs/>
          <w:sz w:val="24"/>
          <w:szCs w:val="24"/>
        </w:rPr>
      </w:pPr>
    </w:p>
    <w:p w14:paraId="1A14E2B4" w14:textId="2D91CB0C" w:rsidR="00610077" w:rsidRPr="00AF19B2" w:rsidRDefault="00610077" w:rsidP="00785C79">
      <w:pPr>
        <w:widowControl w:val="0"/>
        <w:spacing w:after="0" w:line="252" w:lineRule="auto"/>
        <w:ind w:left="720"/>
        <w:jc w:val="both"/>
        <w:rPr>
          <w:rFonts w:ascii="Cambria" w:hAnsi="Cambria"/>
          <w:iCs/>
          <w:noProof/>
          <w:sz w:val="24"/>
          <w:szCs w:val="24"/>
        </w:rPr>
      </w:pPr>
      <w:r w:rsidRPr="00AF19B2">
        <w:rPr>
          <w:rFonts w:ascii="Cambria" w:hAnsi="Cambria"/>
          <w:iCs/>
          <w:noProof/>
          <w:sz w:val="24"/>
          <w:szCs w:val="24"/>
        </w:rPr>
        <w:t>Hiện tại, Luật Doanh Nghiệp 2020 và Luật Chứng Khoán 2019 không có quy định cụ thể về việc phát hành Hợp Đồng Quyền Chọn cho người lao động. Cần lưu ý rằng, bản chất của Hợp Đồng Quyền Chọn là người lao động có thể lựa chọn thực hiện hoặc không thực hiện quyền mua cổ phần. Trong trường hợp người lao động thực hiện quyền mua cổ phần, Công Ty có thể thực hiện Hợp Đồng Quyền Chọn này theo hình thức chào bán cổ phần riêng lẻ được Luật Doanh Nghiệp 2020 quy định.</w:t>
      </w:r>
      <w:r w:rsidRPr="00AF19B2">
        <w:rPr>
          <w:rStyle w:val="EndnoteReference"/>
          <w:rFonts w:ascii="Cambria" w:hAnsi="Cambria"/>
          <w:iCs/>
          <w:noProof/>
          <w:sz w:val="24"/>
          <w:szCs w:val="24"/>
        </w:rPr>
        <w:endnoteReference w:id="2"/>
      </w:r>
      <w:r w:rsidRPr="00AF19B2">
        <w:rPr>
          <w:rFonts w:ascii="Cambria" w:hAnsi="Cambria"/>
          <w:iCs/>
          <w:noProof/>
          <w:sz w:val="24"/>
          <w:szCs w:val="24"/>
        </w:rPr>
        <w:t xml:space="preserve"> Khi đó, Công Ty cần lưu ý một số vấn đề sau:</w:t>
      </w:r>
    </w:p>
    <w:p w14:paraId="4D2758AF" w14:textId="79821CCB" w:rsidR="00AF19B2" w:rsidRPr="00AF19B2" w:rsidRDefault="00AF19B2" w:rsidP="00785C79">
      <w:pPr>
        <w:widowControl w:val="0"/>
        <w:spacing w:after="0" w:line="252" w:lineRule="auto"/>
        <w:ind w:left="720"/>
        <w:jc w:val="both"/>
        <w:rPr>
          <w:rFonts w:ascii="Cambria" w:hAnsi="Cambria"/>
          <w:iCs/>
          <w:noProof/>
          <w:sz w:val="24"/>
          <w:szCs w:val="24"/>
        </w:rPr>
      </w:pPr>
    </w:p>
    <w:p w14:paraId="4542BBE2" w14:textId="7690A19B" w:rsidR="00AF19B2" w:rsidRPr="00AF19B2" w:rsidRDefault="00AF19B2" w:rsidP="00AF19B2">
      <w:pPr>
        <w:pStyle w:val="ListParagraph"/>
        <w:numPr>
          <w:ilvl w:val="0"/>
          <w:numId w:val="13"/>
        </w:numPr>
        <w:spacing w:after="0" w:line="252" w:lineRule="auto"/>
        <w:ind w:left="720"/>
        <w:rPr>
          <w:rFonts w:ascii="Cambria" w:hAnsi="Cambria"/>
          <w:b/>
          <w:iCs/>
          <w:sz w:val="24"/>
          <w:szCs w:val="24"/>
        </w:rPr>
      </w:pPr>
      <w:r w:rsidRPr="00AF19B2">
        <w:rPr>
          <w:rFonts w:ascii="Cambria" w:hAnsi="Cambria"/>
          <w:b/>
          <w:iCs/>
          <w:sz w:val="24"/>
          <w:szCs w:val="24"/>
        </w:rPr>
        <w:t>Q</w:t>
      </w:r>
      <w:r w:rsidRPr="00AF19B2">
        <w:rPr>
          <w:rFonts w:ascii="Cambria" w:hAnsi="Cambria"/>
          <w:b/>
          <w:iCs/>
          <w:sz w:val="24"/>
          <w:szCs w:val="24"/>
        </w:rPr>
        <w:t>uyền chọn mua cổ phần</w:t>
      </w:r>
    </w:p>
    <w:p w14:paraId="1459FC8A" w14:textId="5B39F5ED" w:rsidR="00610077" w:rsidRPr="00AF19B2" w:rsidRDefault="00610077" w:rsidP="00785C79">
      <w:pPr>
        <w:widowControl w:val="0"/>
        <w:spacing w:after="0" w:line="252" w:lineRule="auto"/>
        <w:ind w:firstLine="720"/>
        <w:jc w:val="both"/>
        <w:rPr>
          <w:rFonts w:ascii="Cambria" w:hAnsi="Cambria"/>
          <w:iCs/>
          <w:noProof/>
          <w:sz w:val="24"/>
          <w:szCs w:val="24"/>
        </w:rPr>
      </w:pPr>
    </w:p>
    <w:p w14:paraId="599C5CFD" w14:textId="77D19A32" w:rsidR="00610077" w:rsidRPr="00AF19B2" w:rsidRDefault="00610077" w:rsidP="00785C79">
      <w:pPr>
        <w:pStyle w:val="ListParagraph"/>
        <w:widowControl w:val="0"/>
        <w:numPr>
          <w:ilvl w:val="1"/>
          <w:numId w:val="1"/>
        </w:numPr>
        <w:spacing w:after="0" w:line="252" w:lineRule="auto"/>
        <w:jc w:val="both"/>
        <w:rPr>
          <w:rFonts w:ascii="Cambria" w:hAnsi="Cambria"/>
          <w:iCs/>
          <w:noProof/>
          <w:sz w:val="24"/>
          <w:szCs w:val="24"/>
        </w:rPr>
      </w:pPr>
      <w:r w:rsidRPr="00AF19B2">
        <w:rPr>
          <w:rFonts w:ascii="Cambria" w:hAnsi="Cambria"/>
          <w:iCs/>
          <w:noProof/>
          <w:sz w:val="24"/>
          <w:szCs w:val="24"/>
        </w:rPr>
        <w:t>Nguồn cổ phần</w:t>
      </w:r>
    </w:p>
    <w:p w14:paraId="3F156D25" w14:textId="3408FD62" w:rsidR="00610077" w:rsidRPr="00AF19B2" w:rsidRDefault="00610077" w:rsidP="00785C79">
      <w:pPr>
        <w:pStyle w:val="ListParagraph"/>
        <w:widowControl w:val="0"/>
        <w:spacing w:after="0" w:line="252" w:lineRule="auto"/>
        <w:ind w:left="1440"/>
        <w:jc w:val="both"/>
        <w:rPr>
          <w:rFonts w:ascii="Cambria" w:hAnsi="Cambria"/>
          <w:iCs/>
          <w:noProof/>
          <w:sz w:val="24"/>
          <w:szCs w:val="24"/>
        </w:rPr>
      </w:pPr>
    </w:p>
    <w:p w14:paraId="2EC6B093" w14:textId="157467A0" w:rsidR="00610077" w:rsidRPr="00AF19B2" w:rsidRDefault="00610077" w:rsidP="00785C79">
      <w:pPr>
        <w:widowControl w:val="0"/>
        <w:spacing w:after="0" w:line="252" w:lineRule="auto"/>
        <w:ind w:left="1440"/>
        <w:jc w:val="both"/>
        <w:rPr>
          <w:rFonts w:ascii="Cambria" w:hAnsi="Cambria"/>
          <w:iCs/>
          <w:noProof/>
          <w:sz w:val="24"/>
          <w:szCs w:val="24"/>
        </w:rPr>
      </w:pPr>
      <w:r w:rsidRPr="00AF19B2">
        <w:rPr>
          <w:rFonts w:ascii="Cambria" w:hAnsi="Cambria"/>
          <w:iCs/>
          <w:noProof/>
          <w:sz w:val="24"/>
          <w:szCs w:val="24"/>
        </w:rPr>
        <w:t>Công Ty có thể cân nhắc lựa chọn phát hành cổ phần mới hoặc sử dụng cổ phần của cổ đông hiện hữu để thực hiện Hợp Đồng Quyền Chọn với các đặc điểm được phân tích như sau:</w:t>
      </w:r>
    </w:p>
    <w:p w14:paraId="180F3CE3" w14:textId="77777777" w:rsidR="00610077" w:rsidRPr="00AF19B2" w:rsidRDefault="00610077" w:rsidP="00785C79">
      <w:pPr>
        <w:widowControl w:val="0"/>
        <w:spacing w:after="0" w:line="252" w:lineRule="auto"/>
        <w:ind w:left="1440"/>
        <w:jc w:val="both"/>
        <w:rPr>
          <w:rFonts w:ascii="Cambria" w:hAnsi="Cambria"/>
          <w:iCs/>
          <w:noProof/>
          <w:sz w:val="24"/>
          <w:szCs w:val="24"/>
        </w:rPr>
      </w:pPr>
    </w:p>
    <w:p w14:paraId="28A0BB9A" w14:textId="10D72DBB" w:rsidR="00610077" w:rsidRPr="00AF19B2" w:rsidRDefault="00610077" w:rsidP="00785C79">
      <w:pPr>
        <w:pStyle w:val="ListParagraph"/>
        <w:numPr>
          <w:ilvl w:val="0"/>
          <w:numId w:val="14"/>
        </w:numPr>
        <w:spacing w:after="0"/>
        <w:jc w:val="both"/>
        <w:rPr>
          <w:rFonts w:ascii="Cambria" w:hAnsi="Cambria"/>
          <w:noProof/>
          <w:sz w:val="24"/>
          <w:szCs w:val="24"/>
        </w:rPr>
      </w:pPr>
      <w:r w:rsidRPr="00AF19B2">
        <w:rPr>
          <w:rFonts w:ascii="Cambria" w:hAnsi="Cambria"/>
          <w:iCs/>
          <w:noProof/>
          <w:sz w:val="24"/>
          <w:szCs w:val="24"/>
        </w:rPr>
        <w:t xml:space="preserve">Đối với cổ phần được phát hành mới (phát hành riêng lẻ): </w:t>
      </w:r>
      <w:r w:rsidRPr="00AF19B2">
        <w:rPr>
          <w:rFonts w:ascii="Cambria" w:hAnsi="Cambria"/>
          <w:noProof/>
          <w:sz w:val="24"/>
          <w:szCs w:val="24"/>
        </w:rPr>
        <w:t>Người lao động chỉ phải ký một hợp đồng chuyển nhượng cổ phần với Công Ty, đồng thời,  các cổ đông hiện hữu không phải chịu thuế chuyển nhượng. Tuy nhiên, với phương án này, Công Ty cần thực hiện thủ tục chào bán riêng lẻ và tăng vốn khá phức tạp.</w:t>
      </w:r>
    </w:p>
    <w:p w14:paraId="35604560" w14:textId="77777777" w:rsidR="00610077" w:rsidRPr="00AF19B2" w:rsidRDefault="00610077" w:rsidP="00785C79">
      <w:pPr>
        <w:widowControl w:val="0"/>
        <w:spacing w:after="0" w:line="252" w:lineRule="auto"/>
        <w:jc w:val="both"/>
        <w:rPr>
          <w:rFonts w:ascii="Cambria" w:hAnsi="Cambria"/>
          <w:iCs/>
          <w:noProof/>
          <w:sz w:val="24"/>
          <w:szCs w:val="24"/>
        </w:rPr>
      </w:pPr>
    </w:p>
    <w:p w14:paraId="0836A9B9" w14:textId="693046D8" w:rsidR="00610077" w:rsidRPr="00AF19B2" w:rsidRDefault="00610077" w:rsidP="00785C79">
      <w:pPr>
        <w:pStyle w:val="ListParagraph"/>
        <w:numPr>
          <w:ilvl w:val="0"/>
          <w:numId w:val="14"/>
        </w:numPr>
        <w:spacing w:after="0"/>
        <w:jc w:val="both"/>
        <w:rPr>
          <w:rFonts w:ascii="Cambria" w:hAnsi="Cambria"/>
          <w:iCs/>
          <w:noProof/>
          <w:sz w:val="24"/>
          <w:szCs w:val="24"/>
        </w:rPr>
      </w:pPr>
      <w:r w:rsidRPr="00AF19B2">
        <w:rPr>
          <w:rFonts w:ascii="Cambria" w:hAnsi="Cambria"/>
          <w:iCs/>
          <w:noProof/>
          <w:sz w:val="24"/>
          <w:szCs w:val="24"/>
        </w:rPr>
        <w:t xml:space="preserve">Đối với cổ phần của các </w:t>
      </w:r>
      <w:r w:rsidRPr="00AF19B2">
        <w:rPr>
          <w:rFonts w:ascii="Cambria" w:hAnsi="Cambria"/>
          <w:noProof/>
          <w:sz w:val="24"/>
          <w:szCs w:val="24"/>
        </w:rPr>
        <w:t>cổ</w:t>
      </w:r>
      <w:r w:rsidRPr="00AF19B2">
        <w:rPr>
          <w:rFonts w:ascii="Cambria" w:hAnsi="Cambria"/>
          <w:iCs/>
          <w:noProof/>
          <w:sz w:val="24"/>
          <w:szCs w:val="24"/>
        </w:rPr>
        <w:t xml:space="preserve"> đông hiện hữu: nếu áp dụng phương án này, tất cả các cổ đông sẽ đồng loạt giảm số lượng cổ phần theo một tỷ lệ nhất định để chuyển nhượng cho người lao động mà không tăng vốn Công Ty. Khi đó, Công Ty sẽ không phải thực hiện thủ tục chào bán riêng lẻ và tăng vốn, tuy nhiên, các cổ đông hiện hữu sẽ phải chịu thuế chuyển nhượng, đồng thời, người lao động phải ký hợp đồng chuyển nhượng cổ phần với từng cổ đông hiện hữu của Công Ty.</w:t>
      </w:r>
    </w:p>
    <w:p w14:paraId="436EE8E5" w14:textId="77777777" w:rsidR="00610077" w:rsidRPr="00AF19B2" w:rsidRDefault="00610077" w:rsidP="00785C79">
      <w:pPr>
        <w:pStyle w:val="ListParagraph"/>
        <w:spacing w:after="0"/>
        <w:rPr>
          <w:rFonts w:ascii="Cambria" w:hAnsi="Cambria"/>
          <w:iCs/>
          <w:noProof/>
          <w:sz w:val="24"/>
          <w:szCs w:val="24"/>
        </w:rPr>
      </w:pPr>
    </w:p>
    <w:p w14:paraId="5CB58476" w14:textId="6F849A39" w:rsidR="00610077" w:rsidRPr="00AF19B2" w:rsidRDefault="00610077" w:rsidP="00785C79">
      <w:pPr>
        <w:widowControl w:val="0"/>
        <w:spacing w:after="0" w:line="252" w:lineRule="auto"/>
        <w:ind w:left="1440"/>
        <w:jc w:val="both"/>
        <w:rPr>
          <w:rFonts w:ascii="Cambria" w:hAnsi="Cambria"/>
          <w:iCs/>
          <w:noProof/>
          <w:sz w:val="24"/>
          <w:szCs w:val="24"/>
        </w:rPr>
      </w:pPr>
      <w:r w:rsidRPr="00AF19B2">
        <w:rPr>
          <w:rFonts w:ascii="Cambria" w:hAnsi="Cambria"/>
          <w:iCs/>
          <w:noProof/>
          <w:sz w:val="24"/>
          <w:szCs w:val="24"/>
        </w:rPr>
        <w:t xml:space="preserve">Theo đó, phương án chào bán cổ phần riêng lẻ là phương án tối ưu và thuận </w:t>
      </w:r>
      <w:r w:rsidRPr="00AF19B2">
        <w:rPr>
          <w:rFonts w:ascii="Cambria" w:hAnsi="Cambria"/>
          <w:iCs/>
          <w:noProof/>
          <w:sz w:val="24"/>
          <w:szCs w:val="24"/>
        </w:rPr>
        <w:lastRenderedPageBreak/>
        <w:t>tiện. Nội dung bài viết sau đây cũng đi sâu phân tích các vấn đề xoay quanh phương án chào bán cổ phần riêng lẻ nói trên.</w:t>
      </w:r>
    </w:p>
    <w:p w14:paraId="121DCC0E" w14:textId="1C29F8F9" w:rsidR="00610077" w:rsidRPr="00AF19B2" w:rsidRDefault="00610077" w:rsidP="00785C79">
      <w:pPr>
        <w:widowControl w:val="0"/>
        <w:spacing w:after="0" w:line="252" w:lineRule="auto"/>
        <w:ind w:left="1440"/>
        <w:jc w:val="both"/>
        <w:rPr>
          <w:rFonts w:ascii="Cambria" w:hAnsi="Cambria"/>
          <w:iCs/>
          <w:noProof/>
          <w:sz w:val="24"/>
          <w:szCs w:val="24"/>
        </w:rPr>
      </w:pPr>
    </w:p>
    <w:p w14:paraId="114131AA" w14:textId="009130DA" w:rsidR="00610077" w:rsidRPr="00AF19B2" w:rsidRDefault="00610077" w:rsidP="00785C79">
      <w:pPr>
        <w:pStyle w:val="ListParagraph"/>
        <w:widowControl w:val="0"/>
        <w:numPr>
          <w:ilvl w:val="1"/>
          <w:numId w:val="1"/>
        </w:numPr>
        <w:spacing w:after="0" w:line="252" w:lineRule="auto"/>
        <w:jc w:val="both"/>
        <w:rPr>
          <w:rFonts w:ascii="Cambria" w:hAnsi="Cambria"/>
          <w:iCs/>
          <w:noProof/>
          <w:sz w:val="24"/>
          <w:szCs w:val="24"/>
        </w:rPr>
      </w:pPr>
      <w:r w:rsidRPr="00AF19B2">
        <w:rPr>
          <w:rFonts w:ascii="Cambria" w:hAnsi="Cambria"/>
          <w:iCs/>
          <w:noProof/>
          <w:sz w:val="24"/>
          <w:szCs w:val="24"/>
        </w:rPr>
        <w:t>Chào bán riêng lẻ và điều kiện</w:t>
      </w:r>
    </w:p>
    <w:p w14:paraId="5D0BC1A2" w14:textId="271044A9" w:rsidR="00610077" w:rsidRPr="00AF19B2" w:rsidRDefault="00610077" w:rsidP="00785C79">
      <w:pPr>
        <w:pStyle w:val="ListParagraph"/>
        <w:widowControl w:val="0"/>
        <w:spacing w:after="0" w:line="252" w:lineRule="auto"/>
        <w:ind w:left="1440"/>
        <w:jc w:val="both"/>
        <w:rPr>
          <w:rFonts w:ascii="Cambria" w:hAnsi="Cambria"/>
          <w:iCs/>
          <w:noProof/>
          <w:sz w:val="24"/>
          <w:szCs w:val="24"/>
        </w:rPr>
      </w:pPr>
    </w:p>
    <w:p w14:paraId="3626E069" w14:textId="4D1D6708" w:rsidR="00610077" w:rsidRPr="00AF19B2" w:rsidRDefault="00610077" w:rsidP="00785C79">
      <w:pPr>
        <w:pStyle w:val="ListParagraph"/>
        <w:widowControl w:val="0"/>
        <w:spacing w:after="0" w:line="252" w:lineRule="auto"/>
        <w:ind w:left="1440"/>
        <w:jc w:val="both"/>
        <w:rPr>
          <w:rFonts w:ascii="Cambria" w:hAnsi="Cambria"/>
          <w:iCs/>
          <w:noProof/>
          <w:sz w:val="24"/>
          <w:szCs w:val="24"/>
        </w:rPr>
      </w:pPr>
      <w:r w:rsidRPr="00AF19B2">
        <w:rPr>
          <w:rFonts w:ascii="Cambria" w:hAnsi="Cambria"/>
          <w:iCs/>
          <w:noProof/>
          <w:sz w:val="24"/>
          <w:szCs w:val="24"/>
        </w:rPr>
        <w:t>Theo quy định, việc chào bán riêng lẻ cổ phần phải đảm bảo các quy định sau:</w:t>
      </w:r>
      <w:r w:rsidRPr="00AF19B2">
        <w:rPr>
          <w:rStyle w:val="EndnoteReference"/>
          <w:rFonts w:ascii="Cambria" w:hAnsi="Cambria"/>
          <w:iCs/>
          <w:noProof/>
          <w:sz w:val="24"/>
          <w:szCs w:val="24"/>
        </w:rPr>
        <w:endnoteReference w:id="3"/>
      </w:r>
      <w:r w:rsidRPr="00AF19B2">
        <w:rPr>
          <w:rFonts w:ascii="Cambria" w:hAnsi="Cambria"/>
          <w:iCs/>
          <w:noProof/>
          <w:sz w:val="24"/>
          <w:szCs w:val="24"/>
        </w:rPr>
        <w:t xml:space="preserve"> </w:t>
      </w:r>
    </w:p>
    <w:p w14:paraId="1A2D6AE3" w14:textId="5B6A3991" w:rsidR="00610077" w:rsidRPr="00AF19B2" w:rsidRDefault="00610077" w:rsidP="00785C79">
      <w:pPr>
        <w:pStyle w:val="ListParagraph"/>
        <w:widowControl w:val="0"/>
        <w:spacing w:after="0" w:line="252" w:lineRule="auto"/>
        <w:ind w:left="1440"/>
        <w:jc w:val="both"/>
        <w:rPr>
          <w:rFonts w:ascii="Cambria" w:hAnsi="Cambria"/>
          <w:iCs/>
          <w:noProof/>
          <w:sz w:val="24"/>
          <w:szCs w:val="24"/>
        </w:rPr>
      </w:pPr>
    </w:p>
    <w:p w14:paraId="152F44DF" w14:textId="4683C4B9" w:rsidR="00610077" w:rsidRPr="00AF19B2" w:rsidRDefault="00610077" w:rsidP="00785C79">
      <w:pPr>
        <w:pStyle w:val="ListParagraph"/>
        <w:widowControl w:val="0"/>
        <w:numPr>
          <w:ilvl w:val="0"/>
          <w:numId w:val="6"/>
        </w:numPr>
        <w:spacing w:after="0" w:line="252" w:lineRule="auto"/>
        <w:jc w:val="both"/>
        <w:rPr>
          <w:rFonts w:ascii="Cambria" w:hAnsi="Cambria"/>
          <w:iCs/>
          <w:noProof/>
          <w:sz w:val="24"/>
          <w:szCs w:val="24"/>
        </w:rPr>
      </w:pPr>
      <w:r w:rsidRPr="00AF19B2">
        <w:rPr>
          <w:rFonts w:ascii="Cambria" w:hAnsi="Cambria"/>
          <w:iCs/>
          <w:noProof/>
          <w:sz w:val="24"/>
          <w:szCs w:val="24"/>
        </w:rPr>
        <w:t>Không chào bán thông qua phương tiện thông tin đại chúng;</w:t>
      </w:r>
      <w:r w:rsidR="003F3823">
        <w:rPr>
          <w:rFonts w:ascii="Cambria" w:hAnsi="Cambria"/>
          <w:iCs/>
          <w:noProof/>
          <w:sz w:val="24"/>
          <w:szCs w:val="24"/>
        </w:rPr>
        <w:t xml:space="preserve"> và</w:t>
      </w:r>
    </w:p>
    <w:p w14:paraId="1AEAC9B1" w14:textId="3C485269" w:rsidR="00610077" w:rsidRPr="00AF19B2" w:rsidRDefault="00610077" w:rsidP="00785C79">
      <w:pPr>
        <w:pStyle w:val="ListParagraph"/>
        <w:widowControl w:val="0"/>
        <w:spacing w:after="0" w:line="252" w:lineRule="auto"/>
        <w:ind w:left="2160"/>
        <w:jc w:val="both"/>
        <w:rPr>
          <w:rFonts w:ascii="Cambria" w:hAnsi="Cambria"/>
          <w:iCs/>
          <w:noProof/>
          <w:sz w:val="24"/>
          <w:szCs w:val="24"/>
        </w:rPr>
      </w:pPr>
    </w:p>
    <w:p w14:paraId="45A4F2F0" w14:textId="17C3702E" w:rsidR="00610077" w:rsidRPr="00AF19B2" w:rsidRDefault="00610077" w:rsidP="00785C79">
      <w:pPr>
        <w:pStyle w:val="ListParagraph"/>
        <w:widowControl w:val="0"/>
        <w:numPr>
          <w:ilvl w:val="0"/>
          <w:numId w:val="6"/>
        </w:numPr>
        <w:spacing w:after="0" w:line="252" w:lineRule="auto"/>
        <w:jc w:val="both"/>
        <w:rPr>
          <w:rFonts w:ascii="Cambria" w:hAnsi="Cambria"/>
          <w:iCs/>
          <w:noProof/>
          <w:sz w:val="24"/>
          <w:szCs w:val="24"/>
        </w:rPr>
      </w:pPr>
      <w:r w:rsidRPr="00AF19B2">
        <w:rPr>
          <w:rFonts w:ascii="Cambria" w:hAnsi="Cambria"/>
          <w:iCs/>
          <w:noProof/>
          <w:sz w:val="24"/>
          <w:szCs w:val="24"/>
        </w:rPr>
        <w:t>Chào bán cho dưới 100 nhà đầu tư, không kể nhà đầu tư chứng khoán chuyên nghiệp hoặc chỉ chào bán cho nhà đầu tư chứng khoán chuyên nghiệp.</w:t>
      </w:r>
    </w:p>
    <w:p w14:paraId="3FB35141" w14:textId="77777777" w:rsidR="00610077" w:rsidRPr="00AF19B2" w:rsidRDefault="00610077" w:rsidP="00785C79">
      <w:pPr>
        <w:widowControl w:val="0"/>
        <w:spacing w:after="0" w:line="252" w:lineRule="auto"/>
        <w:jc w:val="both"/>
        <w:rPr>
          <w:rFonts w:ascii="Cambria" w:hAnsi="Cambria"/>
          <w:iCs/>
          <w:noProof/>
          <w:sz w:val="24"/>
          <w:szCs w:val="24"/>
        </w:rPr>
      </w:pPr>
    </w:p>
    <w:p w14:paraId="3861D69F" w14:textId="77777777" w:rsidR="00610077" w:rsidRPr="00AF19B2" w:rsidRDefault="00610077" w:rsidP="00785C79">
      <w:pPr>
        <w:widowControl w:val="0"/>
        <w:spacing w:after="0" w:line="252" w:lineRule="auto"/>
        <w:ind w:left="720" w:firstLine="720"/>
        <w:jc w:val="both"/>
        <w:rPr>
          <w:rFonts w:ascii="Cambria" w:hAnsi="Cambria"/>
          <w:iCs/>
          <w:noProof/>
          <w:sz w:val="24"/>
          <w:szCs w:val="24"/>
        </w:rPr>
      </w:pPr>
      <w:r w:rsidRPr="00AF19B2">
        <w:rPr>
          <w:rFonts w:ascii="Cambria" w:hAnsi="Cambria"/>
          <w:iCs/>
          <w:noProof/>
          <w:sz w:val="24"/>
          <w:szCs w:val="24"/>
        </w:rPr>
        <w:t>Quy trình thực hiện chào bán cổ phần riêng lẻ:</w:t>
      </w:r>
      <w:r w:rsidRPr="00AF19B2">
        <w:rPr>
          <w:rStyle w:val="EndnoteReference"/>
          <w:rFonts w:ascii="Cambria" w:hAnsi="Cambria"/>
          <w:iCs/>
          <w:noProof/>
          <w:sz w:val="24"/>
          <w:szCs w:val="24"/>
        </w:rPr>
        <w:endnoteReference w:id="4"/>
      </w:r>
    </w:p>
    <w:p w14:paraId="5870F49D" w14:textId="1E2C489C" w:rsidR="00610077" w:rsidRPr="00AF19B2" w:rsidRDefault="00610077" w:rsidP="00785C79">
      <w:pPr>
        <w:pStyle w:val="ListParagraph"/>
        <w:spacing w:after="0"/>
        <w:rPr>
          <w:rFonts w:ascii="Cambria" w:hAnsi="Cambria"/>
          <w:iCs/>
          <w:noProof/>
          <w:sz w:val="24"/>
          <w:szCs w:val="24"/>
        </w:rPr>
      </w:pPr>
    </w:p>
    <w:p w14:paraId="01603FCC" w14:textId="77777777" w:rsidR="00610077" w:rsidRPr="00AF19B2" w:rsidRDefault="00610077" w:rsidP="00785C79">
      <w:pPr>
        <w:pStyle w:val="ListParagraph"/>
        <w:widowControl w:val="0"/>
        <w:numPr>
          <w:ilvl w:val="0"/>
          <w:numId w:val="7"/>
        </w:numPr>
        <w:spacing w:after="0" w:line="252" w:lineRule="auto"/>
        <w:jc w:val="both"/>
        <w:rPr>
          <w:rFonts w:ascii="Cambria" w:hAnsi="Cambria"/>
          <w:iCs/>
          <w:noProof/>
          <w:sz w:val="24"/>
          <w:szCs w:val="24"/>
        </w:rPr>
      </w:pPr>
      <w:r w:rsidRPr="00AF19B2">
        <w:rPr>
          <w:rFonts w:ascii="Cambria" w:hAnsi="Cambria"/>
          <w:iCs/>
          <w:noProof/>
          <w:sz w:val="24"/>
          <w:szCs w:val="24"/>
        </w:rPr>
        <w:t>Công ty quyết định phương án chào bán cổ phần riêng lẻ;</w:t>
      </w:r>
    </w:p>
    <w:p w14:paraId="23EA3D93" w14:textId="7ECBAC10" w:rsidR="00610077" w:rsidRPr="00AF19B2" w:rsidRDefault="00610077" w:rsidP="00785C79">
      <w:pPr>
        <w:pStyle w:val="ListParagraph"/>
        <w:spacing w:after="0"/>
        <w:ind w:left="2160"/>
        <w:rPr>
          <w:rFonts w:ascii="Cambria" w:hAnsi="Cambria"/>
          <w:iCs/>
          <w:noProof/>
          <w:sz w:val="24"/>
          <w:szCs w:val="24"/>
        </w:rPr>
      </w:pPr>
    </w:p>
    <w:p w14:paraId="10A2C37B" w14:textId="0FC98991" w:rsidR="00610077" w:rsidRPr="00AF19B2" w:rsidRDefault="00610077" w:rsidP="00785C79">
      <w:pPr>
        <w:pStyle w:val="ListParagraph"/>
        <w:widowControl w:val="0"/>
        <w:numPr>
          <w:ilvl w:val="0"/>
          <w:numId w:val="7"/>
        </w:numPr>
        <w:spacing w:after="0" w:line="252" w:lineRule="auto"/>
        <w:jc w:val="both"/>
        <w:rPr>
          <w:rFonts w:ascii="Cambria" w:hAnsi="Cambria"/>
          <w:iCs/>
          <w:noProof/>
          <w:sz w:val="24"/>
          <w:szCs w:val="24"/>
        </w:rPr>
      </w:pPr>
      <w:r w:rsidRPr="00AF19B2">
        <w:rPr>
          <w:rFonts w:ascii="Cambria" w:hAnsi="Cambria"/>
          <w:iCs/>
          <w:noProof/>
          <w:sz w:val="24"/>
          <w:szCs w:val="24"/>
        </w:rPr>
        <w:t>Cổ đông của công ty thực hiện quyền ưu tiên mua cổ phần (cổ đông có quyền chuyển quyền ưu tiên mua cổ phần của mình cho người khác);</w:t>
      </w:r>
      <w:r w:rsidR="003F3823">
        <w:rPr>
          <w:rFonts w:ascii="Cambria" w:hAnsi="Cambria"/>
          <w:iCs/>
          <w:noProof/>
          <w:sz w:val="24"/>
          <w:szCs w:val="24"/>
        </w:rPr>
        <w:t xml:space="preserve"> và</w:t>
      </w:r>
    </w:p>
    <w:p w14:paraId="6694E71C" w14:textId="21C47D0F" w:rsidR="00610077" w:rsidRPr="00AF19B2" w:rsidRDefault="00610077" w:rsidP="00785C79">
      <w:pPr>
        <w:spacing w:after="0"/>
        <w:rPr>
          <w:rFonts w:ascii="Cambria" w:hAnsi="Cambria"/>
          <w:iCs/>
          <w:noProof/>
          <w:sz w:val="24"/>
          <w:szCs w:val="24"/>
        </w:rPr>
      </w:pPr>
    </w:p>
    <w:p w14:paraId="3DE970FE" w14:textId="41AF2FDB" w:rsidR="00610077" w:rsidRPr="00AF19B2" w:rsidRDefault="00610077" w:rsidP="00785C79">
      <w:pPr>
        <w:pStyle w:val="ListParagraph"/>
        <w:numPr>
          <w:ilvl w:val="0"/>
          <w:numId w:val="7"/>
        </w:numPr>
        <w:spacing w:after="0"/>
        <w:rPr>
          <w:rFonts w:ascii="Cambria" w:hAnsi="Cambria"/>
          <w:iCs/>
          <w:noProof/>
          <w:sz w:val="24"/>
          <w:szCs w:val="24"/>
        </w:rPr>
      </w:pPr>
      <w:r w:rsidRPr="00AF19B2">
        <w:rPr>
          <w:rFonts w:ascii="Cambria" w:hAnsi="Cambria"/>
          <w:iCs/>
          <w:noProof/>
          <w:sz w:val="24"/>
          <w:szCs w:val="24"/>
        </w:rPr>
        <w:t>Trường hợp cổ đông và người nhận chuyển quyền ưu tiên mua không mua hết thì số cổ phần còn lại được bán cho người khác theo phương án chào bán cổ phần riêng lẻ với điều kiện không thuận lợi hơn so với điều kiện chào bán cho các cổ đông</w:t>
      </w:r>
      <w:r w:rsidR="003F3823">
        <w:rPr>
          <w:rFonts w:ascii="Cambria" w:hAnsi="Cambria"/>
          <w:iCs/>
          <w:noProof/>
          <w:sz w:val="24"/>
          <w:szCs w:val="24"/>
        </w:rPr>
        <w:t>.</w:t>
      </w:r>
    </w:p>
    <w:p w14:paraId="224EF9EB" w14:textId="4AD66DDC" w:rsidR="00610077" w:rsidRPr="00AF19B2" w:rsidRDefault="00610077" w:rsidP="00785C79">
      <w:pPr>
        <w:pStyle w:val="ListParagraph"/>
        <w:spacing w:after="0"/>
        <w:ind w:left="2160"/>
        <w:rPr>
          <w:rFonts w:ascii="Cambria" w:hAnsi="Cambria"/>
          <w:noProof/>
        </w:rPr>
      </w:pPr>
    </w:p>
    <w:p w14:paraId="1F416152" w14:textId="011705DA" w:rsidR="00610077" w:rsidRPr="00AF19B2" w:rsidRDefault="00610077" w:rsidP="00785C79">
      <w:pPr>
        <w:pStyle w:val="ListParagraph"/>
        <w:widowControl w:val="0"/>
        <w:numPr>
          <w:ilvl w:val="1"/>
          <w:numId w:val="1"/>
        </w:numPr>
        <w:spacing w:after="0" w:line="252" w:lineRule="auto"/>
        <w:jc w:val="both"/>
        <w:rPr>
          <w:rFonts w:ascii="Cambria" w:hAnsi="Cambria"/>
          <w:iCs/>
          <w:noProof/>
          <w:sz w:val="24"/>
          <w:szCs w:val="24"/>
        </w:rPr>
      </w:pPr>
      <w:r w:rsidRPr="00AF19B2">
        <w:rPr>
          <w:rFonts w:ascii="Cambria" w:hAnsi="Cambria"/>
          <w:iCs/>
          <w:noProof/>
          <w:sz w:val="24"/>
          <w:szCs w:val="24"/>
        </w:rPr>
        <w:t>Giá mua cổ phần theo Hợp Đồng Quyền Chọn</w:t>
      </w:r>
    </w:p>
    <w:p w14:paraId="6B482BC6" w14:textId="4AC431E2" w:rsidR="00610077" w:rsidRPr="00AF19B2" w:rsidRDefault="00610077" w:rsidP="00785C79">
      <w:pPr>
        <w:pStyle w:val="ListParagraph"/>
        <w:widowControl w:val="0"/>
        <w:spacing w:after="0" w:line="252" w:lineRule="auto"/>
        <w:ind w:left="1440"/>
        <w:jc w:val="both"/>
        <w:rPr>
          <w:rFonts w:ascii="Cambria" w:hAnsi="Cambria"/>
          <w:iCs/>
          <w:noProof/>
          <w:sz w:val="24"/>
          <w:szCs w:val="24"/>
        </w:rPr>
      </w:pPr>
    </w:p>
    <w:p w14:paraId="5A1FD257" w14:textId="38812021" w:rsidR="00610077" w:rsidRPr="00AF19B2" w:rsidRDefault="00610077" w:rsidP="00785C79">
      <w:pPr>
        <w:widowControl w:val="0"/>
        <w:spacing w:after="0" w:line="252" w:lineRule="auto"/>
        <w:ind w:left="1440"/>
        <w:jc w:val="both"/>
        <w:rPr>
          <w:rFonts w:ascii="Cambria" w:hAnsi="Cambria"/>
          <w:iCs/>
          <w:noProof/>
          <w:sz w:val="24"/>
          <w:szCs w:val="24"/>
        </w:rPr>
      </w:pPr>
      <w:r w:rsidRPr="00AF19B2">
        <w:rPr>
          <w:rFonts w:ascii="Cambria" w:hAnsi="Cambria"/>
          <w:iCs/>
          <w:noProof/>
          <w:sz w:val="24"/>
          <w:szCs w:val="24"/>
        </w:rPr>
        <w:t>Theo quy định của pháp luật doanh nghiệp, Hội đồng Quản trị Công Ty sẽ có quyền quyết định thời điểm, phương thức và giá bán cổ phần. Giá bán cổ phần không được thấp hơn giá thị trường tại thời điểm bán hoặc giá trị được ghi trong sổ sách của cổ phần tại thời điểm gần nhất, trừ một số trường hợp, trong đó có trường hợp được chiết khấu theo nghị quyết Đại hội đồng cổ đông.</w:t>
      </w:r>
      <w:r w:rsidRPr="00AF19B2">
        <w:rPr>
          <w:rStyle w:val="EndnoteReference"/>
          <w:rFonts w:ascii="Cambria" w:hAnsi="Cambria"/>
          <w:iCs/>
          <w:noProof/>
          <w:sz w:val="24"/>
          <w:szCs w:val="24"/>
        </w:rPr>
        <w:endnoteReference w:id="5"/>
      </w:r>
      <w:r w:rsidRPr="00AF19B2">
        <w:rPr>
          <w:rFonts w:ascii="Cambria" w:hAnsi="Cambria"/>
          <w:iCs/>
          <w:noProof/>
          <w:sz w:val="24"/>
          <w:szCs w:val="24"/>
        </w:rPr>
        <w:t xml:space="preserve"> Theo đó, trường hợp Đại hội đồng cổ đông chấp thuận mức giá chuyển nhượng đã được chiết khấu cho người lao động, mức giá này sẽ được công nhận và áp dụng trong quá trình chào bán cổ phần.  </w:t>
      </w:r>
    </w:p>
    <w:p w14:paraId="4CBA5C3E" w14:textId="24719097" w:rsidR="00610077" w:rsidRPr="00AF19B2" w:rsidRDefault="00610077" w:rsidP="00785C79">
      <w:pPr>
        <w:widowControl w:val="0"/>
        <w:spacing w:after="0" w:line="252" w:lineRule="auto"/>
        <w:ind w:left="1440"/>
        <w:jc w:val="both"/>
        <w:rPr>
          <w:rFonts w:ascii="Cambria" w:hAnsi="Cambria"/>
          <w:iCs/>
          <w:noProof/>
          <w:sz w:val="24"/>
          <w:szCs w:val="24"/>
        </w:rPr>
      </w:pPr>
    </w:p>
    <w:p w14:paraId="33C4B112" w14:textId="111F23B4" w:rsidR="00610077" w:rsidRPr="00AF19B2" w:rsidRDefault="00610077" w:rsidP="00785C79">
      <w:pPr>
        <w:pStyle w:val="ListParagraph"/>
        <w:numPr>
          <w:ilvl w:val="0"/>
          <w:numId w:val="13"/>
        </w:numPr>
        <w:spacing w:after="0" w:line="252" w:lineRule="auto"/>
        <w:ind w:left="720"/>
        <w:rPr>
          <w:rFonts w:ascii="Cambria" w:hAnsi="Cambria"/>
          <w:b/>
          <w:bCs/>
          <w:iCs/>
          <w:noProof/>
          <w:sz w:val="24"/>
          <w:szCs w:val="24"/>
        </w:rPr>
      </w:pPr>
      <w:r w:rsidRPr="00AF19B2">
        <w:rPr>
          <w:rFonts w:ascii="Cambria" w:hAnsi="Cambria"/>
          <w:b/>
          <w:bCs/>
          <w:iCs/>
          <w:noProof/>
          <w:sz w:val="24"/>
          <w:szCs w:val="24"/>
        </w:rPr>
        <w:t xml:space="preserve">Các nội dung </w:t>
      </w:r>
      <w:r w:rsidRPr="00AF19B2">
        <w:rPr>
          <w:rFonts w:ascii="Cambria" w:hAnsi="Cambria"/>
          <w:b/>
          <w:iCs/>
          <w:sz w:val="24"/>
          <w:szCs w:val="24"/>
        </w:rPr>
        <w:t>chính</w:t>
      </w:r>
      <w:r w:rsidRPr="00AF19B2">
        <w:rPr>
          <w:rFonts w:ascii="Cambria" w:hAnsi="Cambria"/>
          <w:b/>
          <w:bCs/>
          <w:iCs/>
          <w:noProof/>
          <w:sz w:val="24"/>
          <w:szCs w:val="24"/>
        </w:rPr>
        <w:t xml:space="preserve"> trong Hợp Đồng Quyền Chọn</w:t>
      </w:r>
    </w:p>
    <w:p w14:paraId="72A9601E" w14:textId="66D953C9" w:rsidR="00610077" w:rsidRPr="00AF19B2" w:rsidRDefault="00610077" w:rsidP="00785C79">
      <w:pPr>
        <w:pStyle w:val="ListParagraph"/>
        <w:widowControl w:val="0"/>
        <w:spacing w:after="0" w:line="252" w:lineRule="auto"/>
        <w:jc w:val="both"/>
        <w:rPr>
          <w:rFonts w:ascii="Cambria" w:hAnsi="Cambria"/>
          <w:iCs/>
          <w:noProof/>
          <w:sz w:val="24"/>
          <w:szCs w:val="24"/>
        </w:rPr>
      </w:pPr>
    </w:p>
    <w:p w14:paraId="3A702DA5" w14:textId="39F3AF82" w:rsidR="00610077" w:rsidRPr="00AF19B2" w:rsidRDefault="00610077" w:rsidP="00785C79">
      <w:pPr>
        <w:pStyle w:val="ListParagraph"/>
        <w:widowControl w:val="0"/>
        <w:numPr>
          <w:ilvl w:val="1"/>
          <w:numId w:val="13"/>
        </w:numPr>
        <w:spacing w:after="0" w:line="252" w:lineRule="auto"/>
        <w:jc w:val="both"/>
        <w:rPr>
          <w:rFonts w:ascii="Cambria" w:hAnsi="Cambria"/>
          <w:iCs/>
          <w:noProof/>
          <w:sz w:val="24"/>
          <w:szCs w:val="24"/>
        </w:rPr>
      </w:pPr>
      <w:r w:rsidRPr="00AF19B2">
        <w:rPr>
          <w:rFonts w:ascii="Cambria" w:hAnsi="Cambria"/>
          <w:iCs/>
          <w:noProof/>
          <w:sz w:val="24"/>
          <w:szCs w:val="24"/>
        </w:rPr>
        <w:t>Số lượng/tỷ lệ cổ phần được chọn mua</w:t>
      </w:r>
    </w:p>
    <w:p w14:paraId="6A8BFFE8" w14:textId="17E55341" w:rsidR="00610077" w:rsidRPr="00AF19B2" w:rsidRDefault="00610077" w:rsidP="00785C79">
      <w:pPr>
        <w:pStyle w:val="ListParagraph"/>
        <w:widowControl w:val="0"/>
        <w:spacing w:after="0" w:line="252" w:lineRule="auto"/>
        <w:ind w:left="1440"/>
        <w:jc w:val="both"/>
        <w:rPr>
          <w:rFonts w:ascii="Cambria" w:hAnsi="Cambria"/>
          <w:iCs/>
          <w:noProof/>
          <w:sz w:val="24"/>
          <w:szCs w:val="24"/>
        </w:rPr>
      </w:pPr>
    </w:p>
    <w:p w14:paraId="27388A47" w14:textId="72420F21" w:rsidR="00610077" w:rsidRPr="00AF19B2" w:rsidRDefault="00610077" w:rsidP="00785C79">
      <w:pPr>
        <w:widowControl w:val="0"/>
        <w:spacing w:after="0" w:line="252" w:lineRule="auto"/>
        <w:ind w:left="1440"/>
        <w:jc w:val="both"/>
        <w:rPr>
          <w:rFonts w:ascii="Cambria" w:hAnsi="Cambria"/>
          <w:iCs/>
          <w:noProof/>
          <w:sz w:val="24"/>
          <w:szCs w:val="24"/>
        </w:rPr>
      </w:pPr>
      <w:r w:rsidRPr="00AF19B2">
        <w:rPr>
          <w:rFonts w:ascii="Cambria" w:hAnsi="Cambria"/>
          <w:iCs/>
          <w:noProof/>
          <w:sz w:val="24"/>
          <w:szCs w:val="24"/>
        </w:rPr>
        <w:t xml:space="preserve">Trên thực tế không có quy định nào hạn chế số lượng và tỷ lệ cổ phần được phép bán cho người lao động theo Hợp Đồng Quyền Chọn. Tuy nhiên, một tỷ lệ </w:t>
      </w:r>
      <w:r w:rsidRPr="00AF19B2">
        <w:rPr>
          <w:rFonts w:ascii="Cambria" w:hAnsi="Cambria"/>
          <w:iCs/>
          <w:noProof/>
          <w:sz w:val="24"/>
          <w:szCs w:val="24"/>
        </w:rPr>
        <w:lastRenderedPageBreak/>
        <w:t>khoảng 5%-10% là phù hợp để vừa đảm bảo mục đích giữ chân người lao động cũng như hạn chế tối đa việc pha loãng cổ phần (giảm tỷ lệ sở hữu) của các cổ đông hiện hữu.</w:t>
      </w:r>
    </w:p>
    <w:p w14:paraId="53B7B4A3" w14:textId="77777777" w:rsidR="00610077" w:rsidRPr="00AF19B2" w:rsidRDefault="00610077" w:rsidP="00785C79">
      <w:pPr>
        <w:pStyle w:val="ListParagraph"/>
        <w:widowControl w:val="0"/>
        <w:spacing w:after="0" w:line="252" w:lineRule="auto"/>
        <w:ind w:left="1440"/>
        <w:jc w:val="both"/>
        <w:rPr>
          <w:rFonts w:ascii="Cambria" w:hAnsi="Cambria"/>
          <w:iCs/>
          <w:noProof/>
          <w:sz w:val="24"/>
          <w:szCs w:val="24"/>
        </w:rPr>
      </w:pPr>
    </w:p>
    <w:p w14:paraId="2031BE9F" w14:textId="61CB31ED" w:rsidR="00610077" w:rsidRPr="00AF19B2" w:rsidRDefault="00610077" w:rsidP="00785C79">
      <w:pPr>
        <w:widowControl w:val="0"/>
        <w:spacing w:after="0" w:line="252" w:lineRule="auto"/>
        <w:ind w:left="1440"/>
        <w:jc w:val="both"/>
        <w:rPr>
          <w:rFonts w:ascii="Cambria" w:hAnsi="Cambria"/>
          <w:iCs/>
          <w:noProof/>
          <w:sz w:val="24"/>
          <w:szCs w:val="24"/>
        </w:rPr>
      </w:pPr>
      <w:r w:rsidRPr="00AF19B2">
        <w:rPr>
          <w:rFonts w:ascii="Cambria" w:hAnsi="Cambria"/>
          <w:iCs/>
          <w:noProof/>
          <w:sz w:val="24"/>
          <w:szCs w:val="24"/>
        </w:rPr>
        <w:t>Việc phân bổ 5%-10% cổ phần này cho người lao động hoặc nhóm người lao động phụ thuộc vào quyết định của Công Ty. Số lượng phân bổ cho từng nhân viên không nhất thiết phải bằng nhau.</w:t>
      </w:r>
    </w:p>
    <w:p w14:paraId="4B474E27" w14:textId="098E0E14" w:rsidR="00610077" w:rsidRPr="00AF19B2" w:rsidRDefault="00610077" w:rsidP="00785C79">
      <w:pPr>
        <w:widowControl w:val="0"/>
        <w:spacing w:after="0" w:line="252" w:lineRule="auto"/>
        <w:ind w:left="1440"/>
        <w:jc w:val="both"/>
        <w:rPr>
          <w:rFonts w:ascii="Cambria" w:hAnsi="Cambria"/>
          <w:iCs/>
          <w:noProof/>
          <w:sz w:val="24"/>
          <w:szCs w:val="24"/>
        </w:rPr>
      </w:pPr>
    </w:p>
    <w:p w14:paraId="29BEDBED" w14:textId="1355C8BE" w:rsidR="00610077" w:rsidRPr="00AF19B2" w:rsidRDefault="00610077" w:rsidP="00785C79">
      <w:pPr>
        <w:pStyle w:val="ListParagraph"/>
        <w:widowControl w:val="0"/>
        <w:numPr>
          <w:ilvl w:val="1"/>
          <w:numId w:val="13"/>
        </w:numPr>
        <w:spacing w:after="0" w:line="252" w:lineRule="auto"/>
        <w:jc w:val="both"/>
        <w:rPr>
          <w:rFonts w:ascii="Cambria" w:hAnsi="Cambria"/>
          <w:iCs/>
          <w:noProof/>
          <w:sz w:val="24"/>
          <w:szCs w:val="24"/>
        </w:rPr>
      </w:pPr>
      <w:r w:rsidRPr="00AF19B2">
        <w:rPr>
          <w:rFonts w:ascii="Cambria" w:hAnsi="Cambria"/>
          <w:iCs/>
          <w:noProof/>
          <w:sz w:val="24"/>
          <w:szCs w:val="24"/>
        </w:rPr>
        <w:t>Điều kiện để được thực hiện Hợp Đồng Quyền Chọn</w:t>
      </w:r>
    </w:p>
    <w:p w14:paraId="5D02D120" w14:textId="501DA9FE" w:rsidR="00610077" w:rsidRPr="00AF19B2" w:rsidRDefault="00610077" w:rsidP="00785C79">
      <w:pPr>
        <w:pStyle w:val="ListParagraph"/>
        <w:widowControl w:val="0"/>
        <w:spacing w:after="0" w:line="252" w:lineRule="auto"/>
        <w:ind w:left="1440"/>
        <w:jc w:val="both"/>
        <w:rPr>
          <w:rFonts w:ascii="Cambria" w:hAnsi="Cambria"/>
          <w:iCs/>
          <w:noProof/>
          <w:sz w:val="24"/>
          <w:szCs w:val="24"/>
        </w:rPr>
      </w:pPr>
    </w:p>
    <w:p w14:paraId="58DD6F98" w14:textId="2C215FD8" w:rsidR="00610077" w:rsidRPr="00AF19B2" w:rsidRDefault="00610077" w:rsidP="00785C79">
      <w:pPr>
        <w:widowControl w:val="0"/>
        <w:spacing w:after="0" w:line="252" w:lineRule="auto"/>
        <w:ind w:left="1440"/>
        <w:jc w:val="both"/>
        <w:rPr>
          <w:rFonts w:ascii="Cambria" w:hAnsi="Cambria"/>
          <w:iCs/>
          <w:noProof/>
          <w:sz w:val="24"/>
          <w:szCs w:val="24"/>
        </w:rPr>
      </w:pPr>
      <w:r w:rsidRPr="00AF19B2">
        <w:rPr>
          <w:rFonts w:ascii="Cambria" w:hAnsi="Cambria"/>
          <w:iCs/>
          <w:noProof/>
          <w:sz w:val="24"/>
          <w:szCs w:val="24"/>
        </w:rPr>
        <w:t>Công Ty có thể cân nhắc một hoặc một số điều kiện sau theo nhu cầu thực tế:</w:t>
      </w:r>
    </w:p>
    <w:p w14:paraId="04C0AE77" w14:textId="6EF1BC4E" w:rsidR="00610077" w:rsidRPr="00AF19B2" w:rsidRDefault="00610077" w:rsidP="00785C79">
      <w:pPr>
        <w:widowControl w:val="0"/>
        <w:spacing w:after="0" w:line="252" w:lineRule="auto"/>
        <w:ind w:left="1440"/>
        <w:jc w:val="both"/>
        <w:rPr>
          <w:rFonts w:ascii="Cambria" w:hAnsi="Cambria"/>
          <w:iCs/>
          <w:noProof/>
          <w:sz w:val="24"/>
          <w:szCs w:val="24"/>
        </w:rPr>
      </w:pPr>
    </w:p>
    <w:p w14:paraId="1CB6B23E" w14:textId="77777777" w:rsidR="00610077" w:rsidRPr="00AF19B2" w:rsidRDefault="00610077" w:rsidP="00785C79">
      <w:pPr>
        <w:pStyle w:val="ListParagraph"/>
        <w:widowControl w:val="0"/>
        <w:numPr>
          <w:ilvl w:val="0"/>
          <w:numId w:val="8"/>
        </w:numPr>
        <w:spacing w:after="0" w:line="252" w:lineRule="auto"/>
        <w:jc w:val="both"/>
        <w:rPr>
          <w:rFonts w:ascii="Cambria" w:hAnsi="Cambria"/>
          <w:iCs/>
          <w:noProof/>
          <w:sz w:val="24"/>
          <w:szCs w:val="24"/>
        </w:rPr>
      </w:pPr>
      <w:r w:rsidRPr="00AF19B2">
        <w:rPr>
          <w:rFonts w:ascii="Cambria" w:hAnsi="Cambria"/>
          <w:iCs/>
          <w:noProof/>
          <w:sz w:val="24"/>
          <w:szCs w:val="24"/>
        </w:rPr>
        <w:t>Đã làm việc cho Công Ty đủ một khoảng thời gian nhất định: Thông thường là 03 – 05 năm; và/hoặc</w:t>
      </w:r>
    </w:p>
    <w:p w14:paraId="4AD1FB90" w14:textId="682B066A" w:rsidR="00610077" w:rsidRPr="00AF19B2" w:rsidRDefault="00610077" w:rsidP="00785C79">
      <w:pPr>
        <w:pStyle w:val="ListParagraph"/>
        <w:widowControl w:val="0"/>
        <w:spacing w:after="0" w:line="252" w:lineRule="auto"/>
        <w:ind w:left="2160"/>
        <w:jc w:val="both"/>
        <w:rPr>
          <w:rFonts w:ascii="Cambria" w:hAnsi="Cambria"/>
          <w:iCs/>
          <w:noProof/>
          <w:sz w:val="24"/>
          <w:szCs w:val="24"/>
        </w:rPr>
      </w:pPr>
    </w:p>
    <w:p w14:paraId="69114688" w14:textId="77777777" w:rsidR="00610077" w:rsidRPr="00AF19B2" w:rsidRDefault="00610077" w:rsidP="00785C79">
      <w:pPr>
        <w:pStyle w:val="ListParagraph"/>
        <w:widowControl w:val="0"/>
        <w:numPr>
          <w:ilvl w:val="0"/>
          <w:numId w:val="8"/>
        </w:numPr>
        <w:spacing w:after="0" w:line="252" w:lineRule="auto"/>
        <w:jc w:val="both"/>
        <w:rPr>
          <w:rFonts w:ascii="Cambria" w:hAnsi="Cambria"/>
          <w:iCs/>
          <w:noProof/>
          <w:sz w:val="24"/>
          <w:szCs w:val="24"/>
        </w:rPr>
      </w:pPr>
      <w:r w:rsidRPr="00AF19B2">
        <w:rPr>
          <w:rFonts w:ascii="Cambria" w:hAnsi="Cambria"/>
          <w:iCs/>
          <w:noProof/>
          <w:sz w:val="24"/>
          <w:szCs w:val="24"/>
        </w:rPr>
        <w:t>Đang giữ một trong các vị trí nhất định tại Công Ty; và/hoặc</w:t>
      </w:r>
    </w:p>
    <w:p w14:paraId="55A1EC85" w14:textId="01C35459" w:rsidR="00610077" w:rsidRPr="00AF19B2" w:rsidRDefault="00610077" w:rsidP="00785C79">
      <w:pPr>
        <w:pStyle w:val="ListParagraph"/>
        <w:widowControl w:val="0"/>
        <w:spacing w:after="0" w:line="252" w:lineRule="auto"/>
        <w:ind w:left="2160"/>
        <w:jc w:val="both"/>
        <w:rPr>
          <w:rFonts w:ascii="Cambria" w:hAnsi="Cambria"/>
          <w:iCs/>
          <w:noProof/>
          <w:sz w:val="24"/>
          <w:szCs w:val="24"/>
        </w:rPr>
      </w:pPr>
    </w:p>
    <w:p w14:paraId="5EA1F215" w14:textId="77777777" w:rsidR="00610077" w:rsidRPr="00AF19B2" w:rsidRDefault="00610077" w:rsidP="00785C79">
      <w:pPr>
        <w:pStyle w:val="ListParagraph"/>
        <w:widowControl w:val="0"/>
        <w:numPr>
          <w:ilvl w:val="0"/>
          <w:numId w:val="8"/>
        </w:numPr>
        <w:spacing w:after="0" w:line="252" w:lineRule="auto"/>
        <w:jc w:val="both"/>
        <w:rPr>
          <w:rFonts w:ascii="Cambria" w:hAnsi="Cambria"/>
          <w:iCs/>
          <w:noProof/>
          <w:sz w:val="24"/>
          <w:szCs w:val="24"/>
        </w:rPr>
      </w:pPr>
      <w:r w:rsidRPr="00AF19B2">
        <w:rPr>
          <w:rFonts w:ascii="Cambria" w:hAnsi="Cambria"/>
          <w:iCs/>
          <w:noProof/>
          <w:sz w:val="24"/>
          <w:szCs w:val="24"/>
        </w:rPr>
        <w:t>Chưa từng bị xử lý kỷ luật lao động dưới bất kỳ hình thức nào. Điều kiện này áp dụng đối với người lao động có ký kết hợp đồng lao động với Công Ty; và/hoặc</w:t>
      </w:r>
    </w:p>
    <w:p w14:paraId="3D878916" w14:textId="18D51FF7" w:rsidR="00610077" w:rsidRPr="00AF19B2" w:rsidRDefault="00610077" w:rsidP="00785C79">
      <w:pPr>
        <w:pStyle w:val="ListParagraph"/>
        <w:widowControl w:val="0"/>
        <w:spacing w:after="0" w:line="252" w:lineRule="auto"/>
        <w:ind w:left="2160"/>
        <w:jc w:val="both"/>
        <w:rPr>
          <w:rFonts w:ascii="Cambria" w:hAnsi="Cambria"/>
          <w:iCs/>
          <w:noProof/>
          <w:sz w:val="24"/>
          <w:szCs w:val="24"/>
        </w:rPr>
      </w:pPr>
    </w:p>
    <w:p w14:paraId="58DE5C7F" w14:textId="1766AEDF" w:rsidR="00610077" w:rsidRPr="00AF19B2" w:rsidRDefault="00610077" w:rsidP="00785C79">
      <w:pPr>
        <w:pStyle w:val="ListParagraph"/>
        <w:widowControl w:val="0"/>
        <w:numPr>
          <w:ilvl w:val="0"/>
          <w:numId w:val="8"/>
        </w:numPr>
        <w:spacing w:after="0" w:line="252" w:lineRule="auto"/>
        <w:jc w:val="both"/>
        <w:rPr>
          <w:rFonts w:ascii="Cambria" w:hAnsi="Cambria"/>
          <w:iCs/>
          <w:noProof/>
          <w:sz w:val="24"/>
          <w:szCs w:val="24"/>
        </w:rPr>
      </w:pPr>
      <w:r w:rsidRPr="00AF19B2">
        <w:rPr>
          <w:rFonts w:ascii="Cambria" w:hAnsi="Cambria"/>
          <w:iCs/>
          <w:noProof/>
          <w:sz w:val="24"/>
          <w:szCs w:val="24"/>
        </w:rPr>
        <w:t>Đạt chỉ số đánh giá KPI cuối năm của năm liền trước ở một mức nhất định do Công Tyquyết định.</w:t>
      </w:r>
    </w:p>
    <w:p w14:paraId="51444053" w14:textId="4264A0B2" w:rsidR="00610077" w:rsidRPr="00AF19B2" w:rsidRDefault="00610077" w:rsidP="00785C79">
      <w:pPr>
        <w:pStyle w:val="ListParagraph"/>
        <w:widowControl w:val="0"/>
        <w:spacing w:after="0" w:line="252" w:lineRule="auto"/>
        <w:ind w:left="2160"/>
        <w:jc w:val="both"/>
        <w:rPr>
          <w:rFonts w:ascii="Cambria" w:hAnsi="Cambria"/>
          <w:iCs/>
          <w:noProof/>
          <w:sz w:val="24"/>
          <w:szCs w:val="24"/>
        </w:rPr>
      </w:pPr>
    </w:p>
    <w:p w14:paraId="207EC02D" w14:textId="77777777" w:rsidR="00610077" w:rsidRPr="00AF19B2" w:rsidRDefault="00610077" w:rsidP="00785C79">
      <w:pPr>
        <w:widowControl w:val="0"/>
        <w:spacing w:after="0" w:line="252" w:lineRule="auto"/>
        <w:ind w:left="1440"/>
        <w:jc w:val="both"/>
        <w:rPr>
          <w:rFonts w:ascii="Cambria" w:hAnsi="Cambria"/>
          <w:iCs/>
          <w:noProof/>
          <w:sz w:val="24"/>
          <w:szCs w:val="24"/>
        </w:rPr>
      </w:pPr>
      <w:r w:rsidRPr="00AF19B2">
        <w:rPr>
          <w:rFonts w:ascii="Cambria" w:hAnsi="Cambria"/>
          <w:iCs/>
          <w:noProof/>
          <w:sz w:val="24"/>
          <w:szCs w:val="24"/>
        </w:rPr>
        <w:t>Theo đó, nội dung này có thể giúp Công Ty kiểm soát được điều kiện thực hiện quyền mua của người lao động. Cụ thể, nếu không đạt được các điều kiện đề ra ở trên (hoặc có thể bổ sung các điều kiện khác), người lao động sẽ không được thực hiện quyền chọn mua cổ phần.</w:t>
      </w:r>
    </w:p>
    <w:p w14:paraId="29759FC3" w14:textId="313E616C" w:rsidR="00610077" w:rsidRPr="00AF19B2" w:rsidRDefault="00610077" w:rsidP="00785C79">
      <w:pPr>
        <w:pStyle w:val="ListParagraph"/>
        <w:widowControl w:val="0"/>
        <w:spacing w:after="0" w:line="252" w:lineRule="auto"/>
        <w:ind w:left="2160"/>
        <w:jc w:val="both"/>
        <w:rPr>
          <w:rFonts w:ascii="Cambria" w:hAnsi="Cambria"/>
          <w:iCs/>
          <w:noProof/>
          <w:sz w:val="24"/>
          <w:szCs w:val="24"/>
        </w:rPr>
      </w:pPr>
    </w:p>
    <w:p w14:paraId="412C385D" w14:textId="456FD39B" w:rsidR="00610077" w:rsidRPr="00AF19B2" w:rsidRDefault="00610077" w:rsidP="00785C79">
      <w:pPr>
        <w:pStyle w:val="ListParagraph"/>
        <w:widowControl w:val="0"/>
        <w:numPr>
          <w:ilvl w:val="1"/>
          <w:numId w:val="13"/>
        </w:numPr>
        <w:spacing w:after="0" w:line="252" w:lineRule="auto"/>
        <w:jc w:val="both"/>
        <w:rPr>
          <w:rFonts w:ascii="Cambria" w:hAnsi="Cambria"/>
          <w:iCs/>
          <w:noProof/>
          <w:sz w:val="24"/>
          <w:szCs w:val="24"/>
        </w:rPr>
      </w:pPr>
      <w:r w:rsidRPr="00AF19B2">
        <w:rPr>
          <w:rFonts w:ascii="Cambria" w:hAnsi="Cambria"/>
          <w:iCs/>
          <w:noProof/>
          <w:sz w:val="24"/>
          <w:szCs w:val="24"/>
        </w:rPr>
        <w:t>Thời gian thực hiện quyền chọn</w:t>
      </w:r>
    </w:p>
    <w:p w14:paraId="6E15AA5C" w14:textId="50358F72" w:rsidR="00610077" w:rsidRPr="00AF19B2" w:rsidRDefault="00610077" w:rsidP="00785C79">
      <w:pPr>
        <w:pStyle w:val="ListParagraph"/>
        <w:widowControl w:val="0"/>
        <w:spacing w:after="0" w:line="252" w:lineRule="auto"/>
        <w:ind w:left="1440"/>
        <w:jc w:val="both"/>
        <w:rPr>
          <w:rFonts w:ascii="Cambria" w:hAnsi="Cambria"/>
          <w:iCs/>
          <w:noProof/>
          <w:sz w:val="24"/>
          <w:szCs w:val="24"/>
        </w:rPr>
      </w:pPr>
    </w:p>
    <w:p w14:paraId="31CCE45A" w14:textId="50840718" w:rsidR="00610077" w:rsidRPr="00AF19B2" w:rsidRDefault="00610077" w:rsidP="00785C79">
      <w:pPr>
        <w:pStyle w:val="ListParagraph"/>
        <w:widowControl w:val="0"/>
        <w:spacing w:after="0" w:line="252" w:lineRule="auto"/>
        <w:ind w:left="1440"/>
        <w:jc w:val="both"/>
        <w:rPr>
          <w:rFonts w:ascii="Cambria" w:hAnsi="Cambria"/>
          <w:iCs/>
          <w:noProof/>
          <w:sz w:val="24"/>
          <w:szCs w:val="24"/>
        </w:rPr>
      </w:pPr>
      <w:r w:rsidRPr="00AF19B2">
        <w:rPr>
          <w:rFonts w:ascii="Cambria" w:hAnsi="Cambria"/>
          <w:iCs/>
          <w:noProof/>
          <w:sz w:val="24"/>
          <w:szCs w:val="24"/>
        </w:rPr>
        <w:t>Pháp luật chỉ quy định chung về việc quyền chọn mua sẽ được thực hiện trước hoặc vào ngày đã xác định trong tương lai, không giới hạn khoảng thời gian thực hiện. Theo đó, thời gian mà người lao động được quyền thực hiện quyền chọn có thể kéo dài theo quyết định của Công Ty. Thông thường, khoảng thời gian này là không quá 5 năm.</w:t>
      </w:r>
    </w:p>
    <w:p w14:paraId="74111109" w14:textId="4DC786FF" w:rsidR="00610077" w:rsidRPr="00AF19B2" w:rsidRDefault="00610077" w:rsidP="00785C79">
      <w:pPr>
        <w:pStyle w:val="ListParagraph"/>
        <w:widowControl w:val="0"/>
        <w:spacing w:after="0" w:line="252" w:lineRule="auto"/>
        <w:ind w:left="1440"/>
        <w:jc w:val="both"/>
        <w:rPr>
          <w:rFonts w:ascii="Cambria" w:hAnsi="Cambria"/>
          <w:iCs/>
          <w:noProof/>
          <w:sz w:val="24"/>
          <w:szCs w:val="24"/>
        </w:rPr>
      </w:pPr>
    </w:p>
    <w:p w14:paraId="7FF80A49" w14:textId="00259A7D" w:rsidR="00610077" w:rsidRPr="00AF19B2" w:rsidRDefault="00610077" w:rsidP="00785C79">
      <w:pPr>
        <w:widowControl w:val="0"/>
        <w:spacing w:after="0" w:line="252" w:lineRule="auto"/>
        <w:ind w:left="1440"/>
        <w:jc w:val="both"/>
        <w:rPr>
          <w:rFonts w:ascii="Cambria" w:hAnsi="Cambria"/>
          <w:iCs/>
          <w:noProof/>
          <w:sz w:val="24"/>
          <w:szCs w:val="24"/>
        </w:rPr>
      </w:pPr>
      <w:r w:rsidRPr="00AF19B2">
        <w:rPr>
          <w:rFonts w:ascii="Cambria" w:hAnsi="Cambria"/>
          <w:iCs/>
          <w:noProof/>
          <w:sz w:val="24"/>
          <w:szCs w:val="24"/>
        </w:rPr>
        <w:t xml:space="preserve">Công Ty có thể thỏa thuận cho người lao động được phép thực hiện quyền mua một lần hoặc chia làm nhiều đợt. Đối với phương án chia làm nhiều đợt, mỗi đợt mua cổ phần của người lao động, Công Ty phải thực hiện lại toàn bộ quy trình chào bán cổ phần riêng lẻ, dẫn đến mất thời gian và thủ tục phức tạp. Theo đó, nên áp dụng phương án chỉ cho phép người lao động mua toàn bộ cổ phần được quyền mua trong một lần để hạn chế khối lượng thủ tục phải thực </w:t>
      </w:r>
      <w:r w:rsidRPr="00AF19B2">
        <w:rPr>
          <w:rFonts w:ascii="Cambria" w:hAnsi="Cambria"/>
          <w:iCs/>
          <w:noProof/>
          <w:sz w:val="24"/>
          <w:szCs w:val="24"/>
        </w:rPr>
        <w:lastRenderedPageBreak/>
        <w:t xml:space="preserve">hiện. </w:t>
      </w:r>
    </w:p>
    <w:p w14:paraId="1BB95617" w14:textId="30286B66" w:rsidR="00610077" w:rsidRPr="00AF19B2" w:rsidRDefault="00610077" w:rsidP="00785C79">
      <w:pPr>
        <w:widowControl w:val="0"/>
        <w:spacing w:after="0" w:line="252" w:lineRule="auto"/>
        <w:ind w:left="1440"/>
        <w:jc w:val="both"/>
        <w:rPr>
          <w:rFonts w:ascii="Cambria" w:hAnsi="Cambria"/>
          <w:iCs/>
          <w:noProof/>
          <w:sz w:val="24"/>
          <w:szCs w:val="24"/>
        </w:rPr>
      </w:pPr>
    </w:p>
    <w:p w14:paraId="19AD06FE" w14:textId="2FA3C691" w:rsidR="00610077" w:rsidRPr="00AF19B2" w:rsidRDefault="00610077" w:rsidP="00785C79">
      <w:pPr>
        <w:pStyle w:val="ListParagraph"/>
        <w:widowControl w:val="0"/>
        <w:numPr>
          <w:ilvl w:val="1"/>
          <w:numId w:val="13"/>
        </w:numPr>
        <w:spacing w:after="0" w:line="252" w:lineRule="auto"/>
        <w:jc w:val="both"/>
        <w:rPr>
          <w:rFonts w:ascii="Cambria" w:hAnsi="Cambria"/>
          <w:iCs/>
          <w:noProof/>
          <w:sz w:val="24"/>
          <w:szCs w:val="24"/>
        </w:rPr>
      </w:pPr>
      <w:r w:rsidRPr="00AF19B2">
        <w:rPr>
          <w:rFonts w:ascii="Cambria" w:hAnsi="Cambria"/>
          <w:iCs/>
          <w:noProof/>
          <w:sz w:val="24"/>
          <w:szCs w:val="24"/>
        </w:rPr>
        <w:t>Quyền chọn mua sau khi người lao động nghỉ việc tại Công Ty</w:t>
      </w:r>
    </w:p>
    <w:p w14:paraId="39057E18" w14:textId="5833BE06" w:rsidR="00610077" w:rsidRPr="00AF19B2" w:rsidRDefault="00610077" w:rsidP="00785C79">
      <w:pPr>
        <w:widowControl w:val="0"/>
        <w:spacing w:after="0" w:line="252" w:lineRule="auto"/>
        <w:jc w:val="both"/>
        <w:rPr>
          <w:rFonts w:ascii="Cambria" w:hAnsi="Cambria"/>
          <w:iCs/>
          <w:noProof/>
          <w:sz w:val="24"/>
          <w:szCs w:val="24"/>
        </w:rPr>
      </w:pPr>
    </w:p>
    <w:p w14:paraId="695B0C2F" w14:textId="77777777" w:rsidR="00610077" w:rsidRPr="00AF19B2" w:rsidRDefault="00610077" w:rsidP="00785C79">
      <w:pPr>
        <w:widowControl w:val="0"/>
        <w:spacing w:after="0" w:line="252" w:lineRule="auto"/>
        <w:ind w:left="1440"/>
        <w:jc w:val="both"/>
        <w:rPr>
          <w:rFonts w:ascii="Cambria" w:hAnsi="Cambria"/>
          <w:iCs/>
          <w:noProof/>
          <w:sz w:val="24"/>
          <w:szCs w:val="24"/>
        </w:rPr>
      </w:pPr>
      <w:r w:rsidRPr="00AF19B2">
        <w:rPr>
          <w:rFonts w:ascii="Cambria" w:hAnsi="Cambria"/>
          <w:iCs/>
          <w:noProof/>
          <w:sz w:val="24"/>
          <w:szCs w:val="24"/>
        </w:rPr>
        <w:t xml:space="preserve">Trong trường hợp người lao động nghỉ việc tại Công Ty trước khi thực hiện quyền chọn mua, Công Ty có quyền thỏa thuận với người lao động về việc người lao động được phép hoặc không được phép thực hiện quyền chọn mua sau khi nghỉ. </w:t>
      </w:r>
    </w:p>
    <w:p w14:paraId="540DC3C5" w14:textId="77777777" w:rsidR="00610077" w:rsidRPr="00AF19B2" w:rsidRDefault="00610077" w:rsidP="00785C79">
      <w:pPr>
        <w:widowControl w:val="0"/>
        <w:spacing w:after="0" w:line="252" w:lineRule="auto"/>
        <w:ind w:left="1440"/>
        <w:jc w:val="both"/>
        <w:rPr>
          <w:rFonts w:ascii="Cambria" w:hAnsi="Cambria"/>
          <w:iCs/>
          <w:noProof/>
          <w:sz w:val="24"/>
          <w:szCs w:val="24"/>
        </w:rPr>
      </w:pPr>
    </w:p>
    <w:p w14:paraId="4DBAD37B" w14:textId="61A1F7B4" w:rsidR="00610077" w:rsidRPr="00AF19B2" w:rsidRDefault="00610077" w:rsidP="00785C79">
      <w:pPr>
        <w:widowControl w:val="0"/>
        <w:spacing w:after="0" w:line="252" w:lineRule="auto"/>
        <w:ind w:left="1440"/>
        <w:jc w:val="both"/>
        <w:rPr>
          <w:rFonts w:ascii="Cambria" w:hAnsi="Cambria"/>
          <w:iCs/>
          <w:noProof/>
          <w:sz w:val="24"/>
          <w:szCs w:val="24"/>
        </w:rPr>
      </w:pPr>
      <w:r w:rsidRPr="00AF19B2">
        <w:rPr>
          <w:rFonts w:ascii="Cambria" w:hAnsi="Cambria"/>
          <w:iCs/>
          <w:noProof/>
          <w:sz w:val="24"/>
          <w:szCs w:val="24"/>
        </w:rPr>
        <w:t>Tuy nhiên, xuất phát từ mục đích ban đầu của Công Ty là giữ chân người lao động, nên quy định trong Hợp Đồng Quyền Chọn về việc nếu trường hợp này xảy ra, Hợp Đồng Quyền Chọn sẽ tự động chấm dứt và người lao động sẽ không còn quyền mua cổ phần.</w:t>
      </w:r>
    </w:p>
    <w:p w14:paraId="659B33D5" w14:textId="0E205750" w:rsidR="00610077" w:rsidRPr="00AF19B2" w:rsidRDefault="00610077" w:rsidP="00785C79">
      <w:pPr>
        <w:widowControl w:val="0"/>
        <w:spacing w:after="0" w:line="252" w:lineRule="auto"/>
        <w:ind w:left="1440"/>
        <w:jc w:val="both"/>
        <w:rPr>
          <w:rFonts w:ascii="Cambria" w:hAnsi="Cambria"/>
          <w:iCs/>
          <w:noProof/>
          <w:sz w:val="24"/>
          <w:szCs w:val="24"/>
        </w:rPr>
      </w:pPr>
    </w:p>
    <w:p w14:paraId="09C23EE1" w14:textId="03A9AB49" w:rsidR="00610077" w:rsidRPr="00AF19B2" w:rsidRDefault="00610077" w:rsidP="00785C79">
      <w:pPr>
        <w:pStyle w:val="ListParagraph"/>
        <w:widowControl w:val="0"/>
        <w:numPr>
          <w:ilvl w:val="1"/>
          <w:numId w:val="13"/>
        </w:numPr>
        <w:spacing w:after="0" w:line="252" w:lineRule="auto"/>
        <w:jc w:val="both"/>
        <w:rPr>
          <w:rFonts w:ascii="Cambria" w:hAnsi="Cambria"/>
          <w:iCs/>
          <w:noProof/>
          <w:sz w:val="24"/>
          <w:szCs w:val="24"/>
        </w:rPr>
      </w:pPr>
      <w:r w:rsidRPr="00AF19B2">
        <w:rPr>
          <w:rFonts w:ascii="Cambria" w:hAnsi="Cambria"/>
          <w:iCs/>
          <w:noProof/>
          <w:sz w:val="24"/>
          <w:szCs w:val="24"/>
        </w:rPr>
        <w:t>Quyền chuyển nhượng Hợp Đồng Quyền Chọn</w:t>
      </w:r>
    </w:p>
    <w:p w14:paraId="1F1CBE94" w14:textId="2CC7E9F1" w:rsidR="00610077" w:rsidRPr="00AF19B2" w:rsidRDefault="00610077" w:rsidP="00785C79">
      <w:pPr>
        <w:pStyle w:val="ListParagraph"/>
        <w:widowControl w:val="0"/>
        <w:spacing w:after="0" w:line="252" w:lineRule="auto"/>
        <w:ind w:left="1440"/>
        <w:jc w:val="both"/>
        <w:rPr>
          <w:rFonts w:ascii="Cambria" w:hAnsi="Cambria"/>
          <w:iCs/>
          <w:noProof/>
          <w:sz w:val="24"/>
          <w:szCs w:val="24"/>
        </w:rPr>
      </w:pPr>
    </w:p>
    <w:p w14:paraId="4FE91390" w14:textId="43DD1CD8" w:rsidR="00610077" w:rsidRPr="00AF19B2" w:rsidRDefault="00610077" w:rsidP="00785C79">
      <w:pPr>
        <w:widowControl w:val="0"/>
        <w:spacing w:after="0" w:line="252" w:lineRule="auto"/>
        <w:ind w:left="1440"/>
        <w:jc w:val="both"/>
        <w:rPr>
          <w:rFonts w:ascii="Cambria" w:hAnsi="Cambria"/>
          <w:iCs/>
          <w:noProof/>
          <w:sz w:val="24"/>
          <w:szCs w:val="24"/>
        </w:rPr>
      </w:pPr>
      <w:r w:rsidRPr="00AF19B2">
        <w:rPr>
          <w:rFonts w:ascii="Cambria" w:hAnsi="Cambria"/>
          <w:iCs/>
          <w:noProof/>
          <w:sz w:val="24"/>
          <w:szCs w:val="24"/>
        </w:rPr>
        <w:t>Do pháp luật không có những quy định cụ thể, Công Ty được quyền thỏa thuận với người lao động về việc người lao động có được quyền chuyển nhượng Hợp Đồng Quyền Chọn cho tổ chức, cá nhân khác hay không. Trường hợp Công Ty và người lao động thỏa thuận cho phép người lao động được quyền chuyển nhượng Hợp Đồng Quyền Chọn trước khi thực hiện quyền chọn mua sẽ có lợi cho người lao động khi không muốn thực hiện quyền chọn mua, vẫn có thể chuyển nhượng Hợp Đồng Chọn Mua. Tuy nhiên lại là bất lợi đối với Công Ty, Công Ty không kiểm soát được đối tượng cổ đông và cũng khó đạt được mục đích giữ chân người lao động.</w:t>
      </w:r>
    </w:p>
    <w:p w14:paraId="069EC358" w14:textId="77777777" w:rsidR="00610077" w:rsidRPr="00AF19B2" w:rsidRDefault="00610077" w:rsidP="00785C79">
      <w:pPr>
        <w:pStyle w:val="ListParagraph"/>
        <w:spacing w:after="0"/>
        <w:rPr>
          <w:rFonts w:ascii="Cambria" w:hAnsi="Cambria"/>
          <w:iCs/>
          <w:noProof/>
          <w:sz w:val="24"/>
          <w:szCs w:val="24"/>
        </w:rPr>
      </w:pPr>
    </w:p>
    <w:p w14:paraId="7021A3D5" w14:textId="446517DF" w:rsidR="00610077" w:rsidRPr="00AF19B2" w:rsidRDefault="00610077" w:rsidP="00785C79">
      <w:pPr>
        <w:widowControl w:val="0"/>
        <w:spacing w:after="0" w:line="252" w:lineRule="auto"/>
        <w:ind w:left="1440"/>
        <w:jc w:val="both"/>
        <w:rPr>
          <w:rFonts w:ascii="Cambria" w:hAnsi="Cambria"/>
          <w:iCs/>
          <w:noProof/>
          <w:sz w:val="24"/>
          <w:szCs w:val="24"/>
        </w:rPr>
      </w:pPr>
      <w:r w:rsidRPr="00AF19B2">
        <w:rPr>
          <w:rFonts w:ascii="Cambria" w:hAnsi="Cambria"/>
          <w:iCs/>
          <w:noProof/>
          <w:sz w:val="24"/>
          <w:szCs w:val="24"/>
        </w:rPr>
        <w:t>Công Ty có thể cân nhắc lựa chọn (i) cho phép người lao động chuyển nhượng Hợp Đồng Quyền Chọn; (ii) không cho phép người lao động chuyển nhượng Hợp Đồng Quyền Chọn; hoặc (iii) tùy theo sự chấp thuận của Công Ty vào từng thời điểm. Tuy nhiên, Phù hợp với mục đích xây dựng sự gắn bó với người lao động và kiểm soát được số lượng cũng như chất lượng cổ đông của Công Ty, nên quy định người lao động không được chuyển nhượng Hợp Đồng Chọn Mua cho tổ chức, cá nhân khác.</w:t>
      </w:r>
    </w:p>
    <w:p w14:paraId="2D39EC21" w14:textId="2224721A" w:rsidR="00610077" w:rsidRPr="00AF19B2" w:rsidRDefault="00610077" w:rsidP="00785C79">
      <w:pPr>
        <w:widowControl w:val="0"/>
        <w:spacing w:after="0" w:line="252" w:lineRule="auto"/>
        <w:ind w:left="1440"/>
        <w:jc w:val="both"/>
        <w:rPr>
          <w:rFonts w:ascii="Cambria" w:hAnsi="Cambria"/>
          <w:iCs/>
          <w:noProof/>
          <w:sz w:val="24"/>
          <w:szCs w:val="24"/>
        </w:rPr>
      </w:pPr>
    </w:p>
    <w:p w14:paraId="6B3A1E31" w14:textId="68ACCB41" w:rsidR="00610077" w:rsidRPr="00AF19B2" w:rsidRDefault="00610077" w:rsidP="00785C79">
      <w:pPr>
        <w:pStyle w:val="ListParagraph"/>
        <w:widowControl w:val="0"/>
        <w:numPr>
          <w:ilvl w:val="1"/>
          <w:numId w:val="13"/>
        </w:numPr>
        <w:spacing w:after="0" w:line="252" w:lineRule="auto"/>
        <w:jc w:val="both"/>
        <w:rPr>
          <w:rFonts w:ascii="Cambria" w:hAnsi="Cambria"/>
          <w:iCs/>
          <w:noProof/>
          <w:sz w:val="24"/>
          <w:szCs w:val="24"/>
        </w:rPr>
      </w:pPr>
      <w:r w:rsidRPr="00AF19B2">
        <w:rPr>
          <w:rFonts w:ascii="Cambria" w:hAnsi="Cambria"/>
          <w:iCs/>
          <w:noProof/>
          <w:sz w:val="24"/>
          <w:szCs w:val="24"/>
        </w:rPr>
        <w:t>Hạn chế chuyển nhượng cổ phần sau khi thực hiện quyền chọn mua</w:t>
      </w:r>
    </w:p>
    <w:p w14:paraId="47FE7A45" w14:textId="04EA8368" w:rsidR="00610077" w:rsidRPr="00AF19B2" w:rsidRDefault="00610077" w:rsidP="00785C79">
      <w:pPr>
        <w:widowControl w:val="0"/>
        <w:spacing w:after="0" w:line="252" w:lineRule="auto"/>
        <w:ind w:left="1440"/>
        <w:jc w:val="both"/>
        <w:rPr>
          <w:rFonts w:ascii="Cambria" w:hAnsi="Cambria"/>
          <w:iCs/>
          <w:noProof/>
          <w:sz w:val="24"/>
          <w:szCs w:val="24"/>
        </w:rPr>
      </w:pPr>
    </w:p>
    <w:p w14:paraId="397CDF43" w14:textId="68873922" w:rsidR="00610077" w:rsidRPr="00AF19B2" w:rsidRDefault="00610077" w:rsidP="00785C79">
      <w:pPr>
        <w:widowControl w:val="0"/>
        <w:spacing w:after="0" w:line="252" w:lineRule="auto"/>
        <w:ind w:left="1440"/>
        <w:jc w:val="both"/>
        <w:rPr>
          <w:rFonts w:ascii="Cambria" w:hAnsi="Cambria"/>
          <w:iCs/>
          <w:noProof/>
          <w:sz w:val="24"/>
          <w:szCs w:val="24"/>
        </w:rPr>
      </w:pPr>
      <w:r w:rsidRPr="00AF19B2">
        <w:rPr>
          <w:rFonts w:ascii="Cambria" w:hAnsi="Cambria"/>
          <w:iCs/>
          <w:noProof/>
          <w:sz w:val="24"/>
          <w:szCs w:val="24"/>
        </w:rPr>
        <w:t xml:space="preserve">Để đạt được mục đích giữ chân người lao động gắn bó lâu dài, có thể đưa vào Hợp Đồng Quyền Chọn các điều kiện liên quan đến việc hạn chế quyền chuyển nhượng cổ phần của người lao động trong một khoảng thời gian nhất định kể từ thời điểm thực hiện quyền mua cổ phần. Quy định này đáp ứng được mục đích giữ chân nhân viên và kiểm soát được số lượng cổ đông. Tuy nhiên, cần lưu ý rằng điều này có thể đối mặt với rủi ro bị vô hiệu do vi phạm quy định của pháp luật. Cụ thể, theo quy định của pháp luật, cổ đông có quyền tự do </w:t>
      </w:r>
      <w:r w:rsidRPr="00AF19B2">
        <w:rPr>
          <w:rFonts w:ascii="Cambria" w:hAnsi="Cambria"/>
          <w:iCs/>
          <w:noProof/>
          <w:sz w:val="24"/>
          <w:szCs w:val="24"/>
        </w:rPr>
        <w:lastRenderedPageBreak/>
        <w:t>chuyển nhượng cổ phần của mình cho người khác, trừ trường hợp cổ phần của cổ đông sáng lập sẽ bị hạn chế chuyển nhượng trong 03 năm</w:t>
      </w:r>
      <w:r w:rsidRPr="00AF19B2">
        <w:rPr>
          <w:rStyle w:val="EndnoteReference"/>
          <w:rFonts w:ascii="Cambria" w:hAnsi="Cambria"/>
          <w:i/>
          <w:noProof/>
          <w:sz w:val="24"/>
          <w:szCs w:val="24"/>
        </w:rPr>
        <w:endnoteReference w:id="6"/>
      </w:r>
      <w:r w:rsidRPr="00AF19B2">
        <w:rPr>
          <w:rFonts w:ascii="Cambria" w:hAnsi="Cambria"/>
          <w:iCs/>
          <w:noProof/>
          <w:sz w:val="24"/>
          <w:szCs w:val="24"/>
        </w:rPr>
        <w:t>. Ngoài ra, Luật Doanh Nghiệp 2020 nghiêm cấm hành vi ngăn cản cổ đông thực hiện quyền, nghĩa vụ theo quy định của pháp luật và Điều Lệ Công Ty.</w:t>
      </w:r>
      <w:r w:rsidRPr="00AF19B2">
        <w:rPr>
          <w:rFonts w:ascii="Cambria" w:hAnsi="Cambria"/>
          <w:i/>
          <w:noProof/>
          <w:sz w:val="24"/>
          <w:szCs w:val="24"/>
        </w:rPr>
        <w:t xml:space="preserve"> </w:t>
      </w:r>
      <w:r w:rsidRPr="00AF19B2">
        <w:rPr>
          <w:rStyle w:val="EndnoteReference"/>
          <w:rFonts w:ascii="Cambria" w:hAnsi="Cambria"/>
          <w:i/>
          <w:noProof/>
          <w:sz w:val="24"/>
          <w:szCs w:val="24"/>
        </w:rPr>
        <w:endnoteReference w:id="7"/>
      </w:r>
      <w:r w:rsidRPr="00AF19B2">
        <w:rPr>
          <w:rFonts w:ascii="Cambria" w:hAnsi="Cambria"/>
          <w:iCs/>
          <w:noProof/>
          <w:sz w:val="24"/>
          <w:szCs w:val="24"/>
        </w:rPr>
        <w:t xml:space="preserve"> Trường hợp vi phạm điều cấm của pháp luật, thỏa thuận này sẽ có rủi ro bị vô hiệu.</w:t>
      </w:r>
      <w:r w:rsidRPr="00AF19B2">
        <w:rPr>
          <w:rFonts w:ascii="Cambria" w:hAnsi="Cambria"/>
          <w:i/>
          <w:noProof/>
          <w:sz w:val="24"/>
          <w:szCs w:val="24"/>
        </w:rPr>
        <w:t xml:space="preserve"> </w:t>
      </w:r>
      <w:r w:rsidRPr="00AF19B2">
        <w:rPr>
          <w:rStyle w:val="EndnoteReference"/>
          <w:rFonts w:ascii="Cambria" w:hAnsi="Cambria"/>
          <w:i/>
          <w:noProof/>
          <w:sz w:val="24"/>
          <w:szCs w:val="24"/>
        </w:rPr>
        <w:endnoteReference w:id="8"/>
      </w:r>
    </w:p>
    <w:p w14:paraId="3AAC7F5C" w14:textId="7A1DE951" w:rsidR="00610077" w:rsidRPr="00AF19B2" w:rsidRDefault="00610077" w:rsidP="00785C79">
      <w:pPr>
        <w:widowControl w:val="0"/>
        <w:spacing w:after="0" w:line="252" w:lineRule="auto"/>
        <w:ind w:left="1440"/>
        <w:jc w:val="both"/>
        <w:rPr>
          <w:rFonts w:ascii="Cambria" w:hAnsi="Cambria"/>
          <w:iCs/>
          <w:noProof/>
          <w:sz w:val="24"/>
          <w:szCs w:val="24"/>
        </w:rPr>
      </w:pPr>
    </w:p>
    <w:p w14:paraId="57017C2E" w14:textId="16F99A00" w:rsidR="00610077" w:rsidRPr="00AF19B2" w:rsidRDefault="00610077" w:rsidP="00785C79">
      <w:pPr>
        <w:pStyle w:val="ListParagraph"/>
        <w:widowControl w:val="0"/>
        <w:numPr>
          <w:ilvl w:val="1"/>
          <w:numId w:val="13"/>
        </w:numPr>
        <w:spacing w:after="0" w:line="252" w:lineRule="auto"/>
        <w:jc w:val="both"/>
        <w:rPr>
          <w:rFonts w:ascii="Cambria" w:hAnsi="Cambria"/>
          <w:iCs/>
          <w:noProof/>
          <w:sz w:val="24"/>
          <w:szCs w:val="24"/>
        </w:rPr>
      </w:pPr>
      <w:r w:rsidRPr="00AF19B2">
        <w:rPr>
          <w:rFonts w:ascii="Cambria" w:hAnsi="Cambria"/>
          <w:iCs/>
          <w:noProof/>
          <w:sz w:val="24"/>
          <w:szCs w:val="24"/>
        </w:rPr>
        <w:t>Điều khoản hạn chế cạnh tranh</w:t>
      </w:r>
    </w:p>
    <w:p w14:paraId="0095C087" w14:textId="4BCA600B" w:rsidR="00610077" w:rsidRPr="00AF19B2" w:rsidRDefault="00610077" w:rsidP="00785C79">
      <w:pPr>
        <w:widowControl w:val="0"/>
        <w:spacing w:after="0" w:line="252" w:lineRule="auto"/>
        <w:ind w:left="720"/>
        <w:jc w:val="both"/>
        <w:rPr>
          <w:rFonts w:ascii="Cambria" w:hAnsi="Cambria"/>
          <w:iCs/>
          <w:noProof/>
          <w:sz w:val="24"/>
          <w:szCs w:val="24"/>
        </w:rPr>
      </w:pPr>
    </w:p>
    <w:p w14:paraId="48365586" w14:textId="77777777" w:rsidR="00610077" w:rsidRPr="00AF19B2" w:rsidRDefault="00610077" w:rsidP="00785C79">
      <w:pPr>
        <w:widowControl w:val="0"/>
        <w:spacing w:after="0" w:line="252" w:lineRule="auto"/>
        <w:ind w:left="1440"/>
        <w:jc w:val="both"/>
        <w:rPr>
          <w:rFonts w:ascii="Cambria" w:hAnsi="Cambria"/>
          <w:iCs/>
          <w:noProof/>
          <w:sz w:val="24"/>
          <w:szCs w:val="24"/>
        </w:rPr>
      </w:pPr>
      <w:r w:rsidRPr="00AF19B2">
        <w:rPr>
          <w:rFonts w:ascii="Cambria" w:hAnsi="Cambria"/>
          <w:iCs/>
          <w:noProof/>
          <w:sz w:val="24"/>
          <w:szCs w:val="24"/>
        </w:rPr>
        <w:t xml:space="preserve">Đối với nhân viên nắm giữ các vị trí quan trọng, liên quan tới bí mật kinh doanh của Công Ty, Công Ty có thể cân nhắc để quy định thêm điều khoản hạn chế cạnh tranh nhằm bảo vệ lợi ích của mình. </w:t>
      </w:r>
    </w:p>
    <w:p w14:paraId="2DD362D5" w14:textId="77777777" w:rsidR="00610077" w:rsidRPr="00AF19B2" w:rsidRDefault="00610077" w:rsidP="00785C79">
      <w:pPr>
        <w:widowControl w:val="0"/>
        <w:spacing w:after="0" w:line="252" w:lineRule="auto"/>
        <w:ind w:left="1440"/>
        <w:jc w:val="both"/>
        <w:rPr>
          <w:rFonts w:ascii="Cambria" w:hAnsi="Cambria"/>
          <w:iCs/>
          <w:noProof/>
          <w:sz w:val="24"/>
          <w:szCs w:val="24"/>
        </w:rPr>
      </w:pPr>
    </w:p>
    <w:p w14:paraId="5C95BB57" w14:textId="14D9D0C6" w:rsidR="00610077" w:rsidRPr="00AF19B2" w:rsidRDefault="00610077" w:rsidP="00785C79">
      <w:pPr>
        <w:widowControl w:val="0"/>
        <w:spacing w:after="0" w:line="252" w:lineRule="auto"/>
        <w:ind w:left="1440"/>
        <w:jc w:val="both"/>
        <w:rPr>
          <w:rFonts w:ascii="Cambria" w:hAnsi="Cambria"/>
          <w:iCs/>
          <w:noProof/>
          <w:sz w:val="24"/>
          <w:szCs w:val="24"/>
        </w:rPr>
      </w:pPr>
      <w:r w:rsidRPr="00AF19B2">
        <w:rPr>
          <w:rFonts w:ascii="Cambria" w:hAnsi="Cambria"/>
          <w:iCs/>
          <w:noProof/>
          <w:sz w:val="24"/>
          <w:szCs w:val="24"/>
        </w:rPr>
        <w:t>Cụ thể, Công Ty có thể cân nhắc thỏa thuận với người lao động về nội dung, thời hạn bảo vệ bí mật kinh doanh, phương thức bảo vệ bí mật kinh doanh quyền lợi và việc bồi thường trong trường hợp vi phạm. Trong đó, phương pháp bảo vệ bí mật kinh doanh có thể xét đến như không làm việc cho đối thủ cạnh tranh của Công Ty trong một khoảng thời gian nhất định (thường là 01 năm). Việc bổ sung quy định này có thể giúp người lao động có thêm động lực gắn bó lâu dài với Công Ty.</w:t>
      </w:r>
    </w:p>
    <w:p w14:paraId="032AFD92" w14:textId="234E8203" w:rsidR="00610077" w:rsidRPr="00AF19B2" w:rsidRDefault="00610077" w:rsidP="00785C79">
      <w:pPr>
        <w:widowControl w:val="0"/>
        <w:spacing w:after="0" w:line="252" w:lineRule="auto"/>
        <w:ind w:left="1440"/>
        <w:jc w:val="both"/>
        <w:rPr>
          <w:rFonts w:ascii="Cambria" w:hAnsi="Cambria"/>
          <w:iCs/>
          <w:noProof/>
          <w:sz w:val="24"/>
          <w:szCs w:val="24"/>
        </w:rPr>
      </w:pPr>
    </w:p>
    <w:p w14:paraId="131C75F6" w14:textId="26E4D614" w:rsidR="00610077" w:rsidRPr="00AF19B2" w:rsidRDefault="00610077" w:rsidP="00785C79">
      <w:pPr>
        <w:widowControl w:val="0"/>
        <w:spacing w:after="0" w:line="252" w:lineRule="auto"/>
        <w:ind w:left="1440"/>
        <w:jc w:val="both"/>
        <w:rPr>
          <w:rFonts w:ascii="Cambria" w:hAnsi="Cambria"/>
          <w:iCs/>
          <w:noProof/>
          <w:sz w:val="24"/>
          <w:szCs w:val="24"/>
        </w:rPr>
      </w:pPr>
      <w:r w:rsidRPr="00AF19B2">
        <w:rPr>
          <w:rFonts w:ascii="Cambria" w:hAnsi="Cambria"/>
          <w:iCs/>
          <w:noProof/>
          <w:sz w:val="24"/>
          <w:szCs w:val="24"/>
        </w:rPr>
        <w:t>Trên thực tế, thỏa thuận này khá phổ biến và thực tiễn xét xử cũng đã từng được trọng tài và Tòa án công nhận.</w:t>
      </w:r>
      <w:r w:rsidRPr="00AF19B2">
        <w:rPr>
          <w:rStyle w:val="EndnoteReference"/>
          <w:rFonts w:ascii="Cambria" w:hAnsi="Cambria"/>
          <w:iCs/>
          <w:noProof/>
          <w:sz w:val="24"/>
          <w:szCs w:val="24"/>
        </w:rPr>
        <w:endnoteReference w:id="9"/>
      </w:r>
    </w:p>
    <w:p w14:paraId="33F595AF" w14:textId="6F7C1AEF" w:rsidR="00610077" w:rsidRPr="00AF19B2" w:rsidRDefault="00610077" w:rsidP="00785C79">
      <w:pPr>
        <w:widowControl w:val="0"/>
        <w:spacing w:after="0" w:line="252" w:lineRule="auto"/>
        <w:ind w:left="1440"/>
        <w:jc w:val="both"/>
        <w:rPr>
          <w:rFonts w:ascii="Cambria" w:hAnsi="Cambria"/>
          <w:iCs/>
          <w:noProof/>
          <w:sz w:val="24"/>
          <w:szCs w:val="24"/>
        </w:rPr>
      </w:pPr>
    </w:p>
    <w:p w14:paraId="07224427" w14:textId="3BBAB95B" w:rsidR="00610077" w:rsidRPr="00AF19B2" w:rsidRDefault="00610077" w:rsidP="00785C79">
      <w:pPr>
        <w:pStyle w:val="ListParagraph"/>
        <w:numPr>
          <w:ilvl w:val="0"/>
          <w:numId w:val="13"/>
        </w:numPr>
        <w:spacing w:after="0" w:line="252" w:lineRule="auto"/>
        <w:ind w:left="720"/>
        <w:rPr>
          <w:rFonts w:ascii="Cambria" w:hAnsi="Cambria"/>
          <w:b/>
          <w:bCs/>
          <w:iCs/>
          <w:noProof/>
          <w:sz w:val="24"/>
          <w:szCs w:val="24"/>
        </w:rPr>
      </w:pPr>
      <w:r w:rsidRPr="00AF19B2">
        <w:rPr>
          <w:rFonts w:ascii="Cambria" w:hAnsi="Cambria"/>
          <w:b/>
          <w:bCs/>
          <w:iCs/>
          <w:noProof/>
          <w:sz w:val="24"/>
          <w:szCs w:val="24"/>
        </w:rPr>
        <w:t>Quy trình thực hiện</w:t>
      </w:r>
    </w:p>
    <w:p w14:paraId="0565B580" w14:textId="1BB12F12" w:rsidR="00610077" w:rsidRPr="00AF19B2" w:rsidRDefault="00610077" w:rsidP="00785C79">
      <w:pPr>
        <w:widowControl w:val="0"/>
        <w:spacing w:after="0" w:line="252" w:lineRule="auto"/>
        <w:jc w:val="both"/>
        <w:rPr>
          <w:rFonts w:ascii="Cambria" w:hAnsi="Cambria"/>
          <w:iCs/>
          <w:noProof/>
          <w:sz w:val="24"/>
          <w:szCs w:val="24"/>
        </w:rPr>
      </w:pPr>
    </w:p>
    <w:p w14:paraId="2B32AA6A" w14:textId="034E855A" w:rsidR="00610077" w:rsidRPr="00AF19B2" w:rsidRDefault="00610077" w:rsidP="00785C79">
      <w:pPr>
        <w:widowControl w:val="0"/>
        <w:spacing w:after="0" w:line="252" w:lineRule="auto"/>
        <w:ind w:left="720"/>
        <w:jc w:val="both"/>
        <w:rPr>
          <w:rFonts w:ascii="Cambria" w:hAnsi="Cambria"/>
          <w:iCs/>
          <w:noProof/>
          <w:sz w:val="24"/>
          <w:szCs w:val="24"/>
        </w:rPr>
      </w:pPr>
      <w:r w:rsidRPr="00AF19B2">
        <w:rPr>
          <w:rFonts w:ascii="Cambria" w:hAnsi="Cambria"/>
          <w:iCs/>
          <w:noProof/>
          <w:sz w:val="24"/>
          <w:szCs w:val="24"/>
        </w:rPr>
        <w:t>Theo các phân tích tại Mục II và III trên đây, quy trình thực hiện việc phát hành Hợp Đồng Quyền Chọn sẽ thông qua các bước sau:</w:t>
      </w:r>
    </w:p>
    <w:p w14:paraId="7767756A" w14:textId="07BBA5F9" w:rsidR="00610077" w:rsidRPr="00AF19B2" w:rsidRDefault="00610077" w:rsidP="00785C79">
      <w:pPr>
        <w:widowControl w:val="0"/>
        <w:spacing w:after="0" w:line="252" w:lineRule="auto"/>
        <w:ind w:left="720"/>
        <w:jc w:val="both"/>
        <w:rPr>
          <w:rFonts w:ascii="Cambria" w:hAnsi="Cambria"/>
          <w:iCs/>
          <w:noProof/>
          <w:sz w:val="24"/>
          <w:szCs w:val="24"/>
        </w:rPr>
      </w:pPr>
    </w:p>
    <w:p w14:paraId="5C15FE20" w14:textId="7431FD0E" w:rsidR="00610077" w:rsidRPr="00AF19B2" w:rsidRDefault="00610077" w:rsidP="00785C79">
      <w:pPr>
        <w:widowControl w:val="0"/>
        <w:autoSpaceDE w:val="0"/>
        <w:autoSpaceDN w:val="0"/>
        <w:adjustRightInd w:val="0"/>
        <w:spacing w:after="0" w:line="264" w:lineRule="auto"/>
        <w:ind w:left="720"/>
        <w:contextualSpacing/>
        <w:jc w:val="both"/>
        <w:rPr>
          <w:rFonts w:ascii="Cambria" w:hAnsi="Cambria"/>
          <w:b/>
          <w:bCs/>
          <w:iCs/>
          <w:color w:val="000000"/>
          <w:sz w:val="24"/>
          <w:szCs w:val="24"/>
          <w:lang w:val="en-GB"/>
        </w:rPr>
      </w:pPr>
      <w:r w:rsidRPr="00AF19B2">
        <w:rPr>
          <w:rFonts w:ascii="Cambria" w:hAnsi="Cambria"/>
          <w:b/>
          <w:bCs/>
          <w:iCs/>
          <w:noProof/>
          <w:sz w:val="24"/>
          <w:szCs w:val="24"/>
        </w:rPr>
        <w:t xml:space="preserve">Bước 1: </w:t>
      </w:r>
      <w:r w:rsidRPr="00AF19B2">
        <w:rPr>
          <w:rFonts w:ascii="Cambria" w:hAnsi="Cambria"/>
          <w:b/>
          <w:bCs/>
          <w:iCs/>
          <w:color w:val="000000"/>
          <w:sz w:val="24"/>
          <w:szCs w:val="24"/>
          <w:lang w:val="en-GB"/>
        </w:rPr>
        <w:t>Soạn thảo Hợp Đồng Quyền Chọn và chuẩn bị và lập phương án chào bán cổ phần riêng lẻ (nếu cần thiết)</w:t>
      </w:r>
    </w:p>
    <w:p w14:paraId="3CC5EF08" w14:textId="106FE3F2" w:rsidR="00610077" w:rsidRPr="00AF19B2" w:rsidRDefault="00610077" w:rsidP="00785C79">
      <w:pPr>
        <w:widowControl w:val="0"/>
        <w:autoSpaceDE w:val="0"/>
        <w:autoSpaceDN w:val="0"/>
        <w:adjustRightInd w:val="0"/>
        <w:spacing w:after="0" w:line="264" w:lineRule="auto"/>
        <w:ind w:left="720"/>
        <w:contextualSpacing/>
        <w:jc w:val="both"/>
        <w:rPr>
          <w:rFonts w:ascii="Cambria" w:hAnsi="Cambria"/>
          <w:iCs/>
          <w:color w:val="000000"/>
          <w:sz w:val="24"/>
          <w:szCs w:val="24"/>
          <w:lang w:val="en-GB"/>
        </w:rPr>
      </w:pPr>
    </w:p>
    <w:p w14:paraId="1FC366B8" w14:textId="2C9558F6" w:rsidR="00610077" w:rsidRPr="00AF19B2" w:rsidRDefault="00610077" w:rsidP="00785C79">
      <w:pPr>
        <w:widowControl w:val="0"/>
        <w:autoSpaceDE w:val="0"/>
        <w:autoSpaceDN w:val="0"/>
        <w:adjustRightInd w:val="0"/>
        <w:spacing w:after="0" w:line="264" w:lineRule="auto"/>
        <w:ind w:left="720"/>
        <w:contextualSpacing/>
        <w:jc w:val="both"/>
        <w:rPr>
          <w:rFonts w:ascii="Cambria" w:hAnsi="Cambria"/>
          <w:iCs/>
          <w:color w:val="000000"/>
          <w:sz w:val="24"/>
          <w:szCs w:val="24"/>
          <w:lang w:val="en-GB"/>
        </w:rPr>
      </w:pPr>
      <w:r w:rsidRPr="00AF19B2">
        <w:rPr>
          <w:rFonts w:ascii="Cambria" w:hAnsi="Cambria"/>
          <w:iCs/>
          <w:color w:val="000000"/>
          <w:sz w:val="24"/>
          <w:szCs w:val="24"/>
          <w:lang w:val="en-GB"/>
        </w:rPr>
        <w:t>Dựa trên các phân tích tại Mục II và III trên đây, song song với việc soạn thảo Hợp Đồng Quyền Chọn, cần cân nhắc chuẩn bị và lập một phương án/bản kế hoạch dành cho quá trình chào bán cổ phần riêng lẻ để làm cơ sở tiến hành giao dịch được dự tính của mình. Phương án/Bản kế hoạch chào bán cổ phần riêng lẻ (nếu có) sẽ cần phải được Đại hội đồng cổ đông của công ty thảo luận và thông qua hợp lệ trước khi áp dụng như nêu tại Bước 2 dưới đây.</w:t>
      </w:r>
    </w:p>
    <w:p w14:paraId="2F886CD1" w14:textId="4DA3E885" w:rsidR="00610077" w:rsidRPr="00AF19B2" w:rsidRDefault="00610077" w:rsidP="00785C79">
      <w:pPr>
        <w:widowControl w:val="0"/>
        <w:autoSpaceDE w:val="0"/>
        <w:autoSpaceDN w:val="0"/>
        <w:adjustRightInd w:val="0"/>
        <w:spacing w:after="0" w:line="264" w:lineRule="auto"/>
        <w:ind w:left="720"/>
        <w:contextualSpacing/>
        <w:jc w:val="both"/>
        <w:rPr>
          <w:rFonts w:ascii="Cambria" w:hAnsi="Cambria"/>
          <w:iCs/>
          <w:color w:val="000000"/>
          <w:sz w:val="24"/>
          <w:szCs w:val="24"/>
          <w:lang w:val="en-GB"/>
        </w:rPr>
      </w:pPr>
    </w:p>
    <w:p w14:paraId="4C4BE4B4" w14:textId="66D7A4A3" w:rsidR="00610077" w:rsidRPr="00AF19B2" w:rsidRDefault="00610077" w:rsidP="00785C79">
      <w:pPr>
        <w:widowControl w:val="0"/>
        <w:autoSpaceDE w:val="0"/>
        <w:autoSpaceDN w:val="0"/>
        <w:adjustRightInd w:val="0"/>
        <w:spacing w:after="0" w:line="264" w:lineRule="auto"/>
        <w:ind w:left="432" w:firstLine="288"/>
        <w:contextualSpacing/>
        <w:jc w:val="both"/>
        <w:rPr>
          <w:rFonts w:ascii="Cambria" w:hAnsi="Cambria"/>
          <w:b/>
          <w:bCs/>
          <w:iCs/>
          <w:color w:val="000000"/>
          <w:sz w:val="24"/>
          <w:szCs w:val="24"/>
          <w:lang w:val="en-GB"/>
        </w:rPr>
      </w:pPr>
      <w:r w:rsidRPr="00AF19B2">
        <w:rPr>
          <w:rFonts w:ascii="Cambria" w:hAnsi="Cambria"/>
          <w:b/>
          <w:bCs/>
          <w:iCs/>
          <w:color w:val="000000"/>
          <w:sz w:val="24"/>
          <w:szCs w:val="24"/>
          <w:lang w:val="en-GB"/>
        </w:rPr>
        <w:t>Bước 2: Phê duyệt nội bộ của Đại hội đồng cổ đông</w:t>
      </w:r>
    </w:p>
    <w:p w14:paraId="79D3E4A4" w14:textId="77777777" w:rsidR="00610077" w:rsidRPr="00AF19B2" w:rsidRDefault="00610077" w:rsidP="00785C79">
      <w:pPr>
        <w:widowControl w:val="0"/>
        <w:autoSpaceDE w:val="0"/>
        <w:autoSpaceDN w:val="0"/>
        <w:adjustRightInd w:val="0"/>
        <w:spacing w:after="0" w:line="264" w:lineRule="auto"/>
        <w:ind w:left="432" w:firstLine="288"/>
        <w:contextualSpacing/>
        <w:jc w:val="both"/>
        <w:rPr>
          <w:rFonts w:ascii="Cambria" w:hAnsi="Cambria"/>
          <w:iCs/>
          <w:color w:val="000000"/>
          <w:sz w:val="24"/>
          <w:szCs w:val="24"/>
          <w:lang w:val="en-GB"/>
        </w:rPr>
      </w:pPr>
    </w:p>
    <w:p w14:paraId="63A757CB" w14:textId="77777777" w:rsidR="00610077" w:rsidRPr="00AF19B2" w:rsidRDefault="00610077" w:rsidP="00785C79">
      <w:pPr>
        <w:spacing w:after="0"/>
        <w:ind w:left="720"/>
        <w:jc w:val="both"/>
        <w:rPr>
          <w:rFonts w:ascii="Cambria" w:hAnsi="Cambria"/>
          <w:iCs/>
          <w:color w:val="000000"/>
          <w:sz w:val="24"/>
          <w:szCs w:val="24"/>
          <w:lang w:val="en-GB"/>
        </w:rPr>
      </w:pPr>
      <w:r w:rsidRPr="00AF19B2">
        <w:rPr>
          <w:rFonts w:ascii="Cambria" w:hAnsi="Cambria"/>
          <w:iCs/>
          <w:color w:val="000000"/>
          <w:sz w:val="24"/>
          <w:szCs w:val="24"/>
          <w:lang w:val="en-GB"/>
        </w:rPr>
        <w:t xml:space="preserve">Mặc dù pháp luật hiện hành không quy định cụ thể về thủ tục phát hành Hợp Đồng Quyền Chọn, về bản chất, Hợp Đồng Quyền Chọn có ảnh hưởng đến việc phát hành cổ phần riêng lẻ của Công Ty vào một khoảng thời gian xác định trong tương lai. Theo </w:t>
      </w:r>
      <w:r w:rsidRPr="00AF19B2">
        <w:rPr>
          <w:rFonts w:ascii="Cambria" w:hAnsi="Cambria"/>
          <w:iCs/>
          <w:color w:val="000000"/>
          <w:sz w:val="24"/>
          <w:szCs w:val="24"/>
          <w:lang w:val="en-GB"/>
        </w:rPr>
        <w:lastRenderedPageBreak/>
        <w:t xml:space="preserve">đó, trước khi ký kết Hợp Đồng Quyền Chọn với người lao động, Công Ty nên hoàn tất các thủ tục nội bộ để thông qua việc phát hành cổ phần riêng lẻ (trong trường hợp người lao động thực hiện quyền mua cổ phần của mình). </w:t>
      </w:r>
    </w:p>
    <w:p w14:paraId="1DF06708" w14:textId="77777777" w:rsidR="00610077" w:rsidRPr="00AF19B2" w:rsidRDefault="00610077" w:rsidP="00785C79">
      <w:pPr>
        <w:spacing w:after="0"/>
        <w:ind w:left="720"/>
        <w:jc w:val="both"/>
        <w:rPr>
          <w:rFonts w:ascii="Cambria" w:hAnsi="Cambria"/>
          <w:iCs/>
          <w:color w:val="000000"/>
          <w:sz w:val="24"/>
          <w:szCs w:val="24"/>
          <w:lang w:val="en-GB"/>
        </w:rPr>
      </w:pPr>
    </w:p>
    <w:p w14:paraId="3729F482" w14:textId="045BCB5E" w:rsidR="00610077" w:rsidRPr="00AF19B2" w:rsidRDefault="00610077" w:rsidP="00785C79">
      <w:pPr>
        <w:spacing w:after="0"/>
        <w:ind w:left="720"/>
        <w:jc w:val="both"/>
        <w:rPr>
          <w:rFonts w:ascii="Cambria" w:hAnsi="Cambria"/>
          <w:iCs/>
          <w:color w:val="000000"/>
          <w:sz w:val="24"/>
          <w:szCs w:val="24"/>
          <w:lang w:val="en-GB"/>
        </w:rPr>
      </w:pPr>
      <w:r w:rsidRPr="00AF19B2">
        <w:rPr>
          <w:rFonts w:ascii="Cambria" w:hAnsi="Cambria"/>
          <w:iCs/>
          <w:color w:val="000000"/>
          <w:sz w:val="24"/>
          <w:szCs w:val="24"/>
          <w:lang w:val="en-GB"/>
        </w:rPr>
        <w:t>Theo quy đinh, cổ phần được quyền chào bán của công ty cổ phần là tổng số cổ phần các loại mà Đại hội đồng cổ đông quyết định sẽ chào bán để huy động vốn.</w:t>
      </w:r>
      <w:r w:rsidRPr="00AF19B2">
        <w:rPr>
          <w:rStyle w:val="EndnoteReference"/>
          <w:rFonts w:ascii="Cambria" w:hAnsi="Cambria"/>
          <w:iCs/>
          <w:color w:val="000000"/>
          <w:sz w:val="24"/>
          <w:szCs w:val="24"/>
          <w:lang w:val="en-GB"/>
        </w:rPr>
        <w:endnoteReference w:id="10"/>
      </w:r>
      <w:r w:rsidRPr="00AF19B2">
        <w:rPr>
          <w:rFonts w:ascii="Cambria" w:hAnsi="Cambria"/>
          <w:iCs/>
          <w:color w:val="000000"/>
          <w:sz w:val="24"/>
          <w:szCs w:val="24"/>
          <w:lang w:val="en-GB"/>
        </w:rPr>
        <w:t xml:space="preserve"> Mặt khác, việc phát hành cổ phần phải được Đại hội đồng cổ đông phê duyệt hợp lệ.</w:t>
      </w:r>
      <w:r w:rsidRPr="00AF19B2">
        <w:rPr>
          <w:rStyle w:val="EndnoteReference"/>
          <w:rFonts w:ascii="Cambria" w:hAnsi="Cambria"/>
          <w:iCs/>
          <w:color w:val="000000"/>
          <w:sz w:val="24"/>
          <w:szCs w:val="24"/>
          <w:lang w:val="en-GB"/>
        </w:rPr>
        <w:endnoteReference w:id="11"/>
      </w:r>
      <w:r w:rsidRPr="00AF19B2">
        <w:rPr>
          <w:rFonts w:ascii="Cambria" w:hAnsi="Cambria"/>
          <w:iCs/>
          <w:color w:val="000000"/>
          <w:sz w:val="24"/>
          <w:szCs w:val="24"/>
          <w:lang w:val="en-GB"/>
        </w:rPr>
        <w:t xml:space="preserve"> Theo đó, Công Ty cần thực hiện thủ tục để Đại hội đồng cổ đông thông qua việc phát hành Hợp Đồng Quyền Chọn cũng như việc phát hành, chào bán cổ phần riêng lẻ trong trường hợp người lao động thực hiện quyền mua cổ phần.</w:t>
      </w:r>
    </w:p>
    <w:p w14:paraId="50957897" w14:textId="11400F7A" w:rsidR="00610077" w:rsidRPr="00AF19B2" w:rsidRDefault="00610077" w:rsidP="00785C79">
      <w:pPr>
        <w:spacing w:after="0"/>
        <w:ind w:left="720"/>
        <w:jc w:val="both"/>
        <w:rPr>
          <w:rFonts w:ascii="Cambria" w:hAnsi="Cambria"/>
          <w:iCs/>
          <w:color w:val="000000"/>
          <w:sz w:val="24"/>
          <w:szCs w:val="24"/>
          <w:lang w:val="en-GB"/>
        </w:rPr>
      </w:pPr>
    </w:p>
    <w:p w14:paraId="619E6DE5" w14:textId="14FCDD10" w:rsidR="00610077" w:rsidRPr="00AF19B2" w:rsidRDefault="00610077" w:rsidP="00785C79">
      <w:pPr>
        <w:spacing w:after="0"/>
        <w:ind w:left="720"/>
        <w:jc w:val="both"/>
        <w:rPr>
          <w:rFonts w:ascii="Cambria" w:hAnsi="Cambria"/>
          <w:b/>
          <w:bCs/>
          <w:iCs/>
          <w:color w:val="000000"/>
          <w:sz w:val="24"/>
          <w:szCs w:val="24"/>
          <w:lang w:val="en-GB"/>
        </w:rPr>
      </w:pPr>
      <w:r w:rsidRPr="00AF19B2">
        <w:rPr>
          <w:rFonts w:ascii="Cambria" w:hAnsi="Cambria"/>
          <w:b/>
          <w:bCs/>
          <w:iCs/>
          <w:color w:val="000000"/>
          <w:sz w:val="24"/>
          <w:szCs w:val="24"/>
          <w:lang w:val="en-GB"/>
        </w:rPr>
        <w:t>Bước 3: Thỏa thuận và ký kết Hợp Đồng Quyền Chọn với người lao động</w:t>
      </w:r>
    </w:p>
    <w:p w14:paraId="43B97D30" w14:textId="3E047421" w:rsidR="00610077" w:rsidRPr="00AF19B2" w:rsidRDefault="00610077" w:rsidP="00785C79">
      <w:pPr>
        <w:spacing w:after="0"/>
        <w:ind w:left="720"/>
        <w:jc w:val="both"/>
        <w:rPr>
          <w:rFonts w:ascii="Cambria" w:hAnsi="Cambria"/>
          <w:iCs/>
          <w:color w:val="000000"/>
          <w:sz w:val="24"/>
          <w:szCs w:val="24"/>
          <w:lang w:val="en-GB"/>
        </w:rPr>
      </w:pPr>
    </w:p>
    <w:p w14:paraId="2B075895" w14:textId="77777777" w:rsidR="00610077" w:rsidRPr="00AF19B2" w:rsidRDefault="00610077" w:rsidP="00785C79">
      <w:pPr>
        <w:widowControl w:val="0"/>
        <w:autoSpaceDE w:val="0"/>
        <w:autoSpaceDN w:val="0"/>
        <w:adjustRightInd w:val="0"/>
        <w:spacing w:after="0" w:line="264" w:lineRule="auto"/>
        <w:ind w:left="720"/>
        <w:contextualSpacing/>
        <w:jc w:val="both"/>
        <w:rPr>
          <w:rFonts w:ascii="Cambria" w:hAnsi="Cambria"/>
          <w:bCs/>
          <w:iCs/>
          <w:color w:val="000000"/>
          <w:sz w:val="24"/>
          <w:szCs w:val="24"/>
          <w:lang w:val="en-GB"/>
        </w:rPr>
      </w:pPr>
      <w:r w:rsidRPr="00AF19B2">
        <w:rPr>
          <w:rFonts w:ascii="Cambria" w:hAnsi="Cambria"/>
          <w:bCs/>
          <w:iCs/>
          <w:color w:val="000000"/>
          <w:sz w:val="24"/>
          <w:szCs w:val="24"/>
          <w:lang w:val="en-GB"/>
        </w:rPr>
        <w:t xml:space="preserve">Lưu ý rằng, pháp luật hiện hành không có quy định hay giới hạn cụ thể nào về thời gian thực hiện quyền chọn, giá trị quyền chọn hay các vấn đề khác liên quan khác. Việc đưa ra các quy định liên quan đến việc thực hiện Hợp Đồng Quyền Chọn sẽ được thực hiện theo quyết định riêng của Công Ty. </w:t>
      </w:r>
    </w:p>
    <w:p w14:paraId="4BE7D9B9" w14:textId="1805F239" w:rsidR="00610077" w:rsidRPr="00AF19B2" w:rsidRDefault="00610077" w:rsidP="00785C79">
      <w:pPr>
        <w:spacing w:after="0"/>
        <w:ind w:left="720"/>
        <w:jc w:val="both"/>
        <w:rPr>
          <w:rFonts w:ascii="Cambria" w:hAnsi="Cambria"/>
          <w:iCs/>
          <w:color w:val="000000"/>
          <w:sz w:val="24"/>
          <w:szCs w:val="24"/>
          <w:lang w:val="en-GB"/>
        </w:rPr>
      </w:pPr>
    </w:p>
    <w:p w14:paraId="372A3F69" w14:textId="5BC70E7C" w:rsidR="00610077" w:rsidRPr="00AF19B2" w:rsidRDefault="00610077" w:rsidP="00785C79">
      <w:pPr>
        <w:spacing w:after="0"/>
        <w:ind w:left="720"/>
        <w:jc w:val="both"/>
        <w:rPr>
          <w:rFonts w:ascii="Cambria" w:hAnsi="Cambria"/>
          <w:b/>
          <w:bCs/>
          <w:iCs/>
          <w:color w:val="000000"/>
          <w:sz w:val="24"/>
          <w:szCs w:val="24"/>
          <w:lang w:val="en-GB"/>
        </w:rPr>
      </w:pPr>
      <w:r w:rsidRPr="00AF19B2">
        <w:rPr>
          <w:rFonts w:ascii="Cambria" w:hAnsi="Cambria"/>
          <w:b/>
          <w:bCs/>
          <w:iCs/>
          <w:color w:val="000000"/>
          <w:sz w:val="24"/>
          <w:szCs w:val="24"/>
          <w:lang w:val="en-GB"/>
        </w:rPr>
        <w:t>Lưu ý rằng các bước 4, 5, 6, 7, 8 và 9 sau đây được thực hiện sau khi người lao động quyết định thực hiện quyền chọn mua cổ phần</w:t>
      </w:r>
    </w:p>
    <w:p w14:paraId="68A73ED3" w14:textId="73221185" w:rsidR="00610077" w:rsidRPr="00AF19B2" w:rsidRDefault="00610077" w:rsidP="00785C79">
      <w:pPr>
        <w:spacing w:after="0"/>
        <w:ind w:left="720"/>
        <w:jc w:val="both"/>
        <w:rPr>
          <w:rFonts w:ascii="Cambria" w:hAnsi="Cambria"/>
          <w:b/>
          <w:bCs/>
          <w:iCs/>
          <w:color w:val="000000"/>
          <w:sz w:val="24"/>
          <w:szCs w:val="24"/>
          <w:lang w:val="en-GB"/>
        </w:rPr>
      </w:pPr>
    </w:p>
    <w:p w14:paraId="56688B22" w14:textId="035A2CF8" w:rsidR="00610077" w:rsidRPr="00AF19B2" w:rsidRDefault="00610077" w:rsidP="00785C79">
      <w:pPr>
        <w:widowControl w:val="0"/>
        <w:autoSpaceDE w:val="0"/>
        <w:autoSpaceDN w:val="0"/>
        <w:adjustRightInd w:val="0"/>
        <w:spacing w:after="0" w:line="264" w:lineRule="auto"/>
        <w:ind w:left="720"/>
        <w:contextualSpacing/>
        <w:jc w:val="both"/>
        <w:rPr>
          <w:rFonts w:ascii="Cambria" w:hAnsi="Cambria"/>
          <w:b/>
          <w:bCs/>
          <w:iCs/>
          <w:color w:val="000000"/>
          <w:sz w:val="24"/>
          <w:szCs w:val="24"/>
          <w:lang w:val="en-GB"/>
        </w:rPr>
      </w:pPr>
      <w:r w:rsidRPr="00AF19B2">
        <w:rPr>
          <w:rFonts w:ascii="Cambria" w:hAnsi="Cambria"/>
          <w:b/>
          <w:bCs/>
          <w:iCs/>
          <w:color w:val="000000"/>
          <w:sz w:val="24"/>
          <w:szCs w:val="24"/>
          <w:lang w:val="en-GB"/>
        </w:rPr>
        <w:t xml:space="preserve">Bước 4: Công Ty tiến hành đăng ký mua cổ phần để được cấp văn bản chấp thuận về việc mua cổ phần </w:t>
      </w:r>
      <w:bookmarkStart w:id="1" w:name="_Hlk108014994"/>
      <w:r w:rsidRPr="00AF19B2">
        <w:rPr>
          <w:rFonts w:ascii="Cambria" w:hAnsi="Cambria"/>
          <w:b/>
          <w:bCs/>
          <w:iCs/>
          <w:color w:val="000000"/>
          <w:sz w:val="24"/>
          <w:szCs w:val="24"/>
          <w:lang w:val="en-GB"/>
        </w:rPr>
        <w:t>(nếu cần thiết)</w:t>
      </w:r>
      <w:bookmarkEnd w:id="1"/>
    </w:p>
    <w:p w14:paraId="7D071898" w14:textId="2693D280" w:rsidR="00610077" w:rsidRPr="00AF19B2" w:rsidRDefault="00610077" w:rsidP="00785C79">
      <w:pPr>
        <w:spacing w:after="0"/>
        <w:ind w:left="720"/>
        <w:jc w:val="both"/>
        <w:rPr>
          <w:rFonts w:ascii="Cambria" w:hAnsi="Cambria"/>
          <w:iCs/>
          <w:color w:val="000000"/>
          <w:sz w:val="24"/>
          <w:szCs w:val="24"/>
          <w:lang w:val="en-GB"/>
        </w:rPr>
      </w:pPr>
    </w:p>
    <w:p w14:paraId="4FB094AB" w14:textId="77777777" w:rsidR="00610077" w:rsidRPr="00AF19B2" w:rsidRDefault="00610077" w:rsidP="00785C79">
      <w:pPr>
        <w:widowControl w:val="0"/>
        <w:autoSpaceDE w:val="0"/>
        <w:autoSpaceDN w:val="0"/>
        <w:adjustRightInd w:val="0"/>
        <w:spacing w:after="0" w:line="264" w:lineRule="auto"/>
        <w:ind w:left="720"/>
        <w:contextualSpacing/>
        <w:jc w:val="both"/>
        <w:rPr>
          <w:rFonts w:ascii="Cambria" w:hAnsi="Cambria"/>
          <w:iCs/>
          <w:color w:val="000000"/>
          <w:sz w:val="24"/>
          <w:szCs w:val="24"/>
          <w:lang w:val="en-GB"/>
        </w:rPr>
      </w:pPr>
      <w:r w:rsidRPr="00AF19B2">
        <w:rPr>
          <w:rFonts w:ascii="Cambria" w:hAnsi="Cambria"/>
          <w:iCs/>
          <w:color w:val="000000"/>
          <w:sz w:val="24"/>
          <w:szCs w:val="24"/>
          <w:lang w:val="en-GB"/>
        </w:rPr>
        <w:t xml:space="preserve">Lưu ý rằng bước này chỉ thực hiện trong trường hợp người lao động thực hiện quyền mua là người nước ngoài và việc mua cổ phần có làm tăng tỷ lệ sở hữu cổ phần của nhà đầu tư nước ngoài trong Công Ty. </w:t>
      </w:r>
    </w:p>
    <w:p w14:paraId="0FFF496D" w14:textId="3B86E799" w:rsidR="00610077" w:rsidRPr="00AF19B2" w:rsidRDefault="00610077" w:rsidP="00785C79">
      <w:pPr>
        <w:spacing w:after="0"/>
        <w:ind w:left="720"/>
        <w:jc w:val="both"/>
        <w:rPr>
          <w:rFonts w:ascii="Cambria" w:hAnsi="Cambria"/>
          <w:iCs/>
          <w:color w:val="000000"/>
          <w:sz w:val="24"/>
          <w:szCs w:val="24"/>
          <w:lang w:val="en-GB"/>
        </w:rPr>
      </w:pPr>
    </w:p>
    <w:p w14:paraId="747BB225" w14:textId="24DF442C" w:rsidR="00610077" w:rsidRPr="00AF19B2" w:rsidRDefault="00610077" w:rsidP="00785C79">
      <w:pPr>
        <w:widowControl w:val="0"/>
        <w:autoSpaceDE w:val="0"/>
        <w:autoSpaceDN w:val="0"/>
        <w:adjustRightInd w:val="0"/>
        <w:spacing w:after="0" w:line="264" w:lineRule="auto"/>
        <w:ind w:left="720"/>
        <w:contextualSpacing/>
        <w:jc w:val="both"/>
        <w:rPr>
          <w:rFonts w:ascii="Cambria" w:hAnsi="Cambria"/>
          <w:iCs/>
          <w:color w:val="000000"/>
          <w:sz w:val="24"/>
          <w:szCs w:val="24"/>
          <w:lang w:val="en-GB"/>
        </w:rPr>
      </w:pPr>
      <w:r w:rsidRPr="00AF19B2">
        <w:rPr>
          <w:rFonts w:ascii="Cambria" w:hAnsi="Cambria"/>
          <w:iCs/>
          <w:color w:val="000000"/>
          <w:sz w:val="24"/>
          <w:szCs w:val="24"/>
          <w:lang w:val="en-GB"/>
        </w:rPr>
        <w:t>Cụ thể, theo quy định của Luật Đầu tư 2020, việc mua cổ phần làm tăng tỷ lệ sở hữu của các nhà đầu tư nước ngoài  nếu tổ chức kinh tế kinh doanh ngành, nghề tiếp cận thị trường có điều kiện đối với nhà đầu tư nước ngoài sẽ cần phải xin chấp thuận về việc mua cổ phần.</w:t>
      </w:r>
      <w:r w:rsidRPr="00AF19B2">
        <w:rPr>
          <w:rStyle w:val="EndnoteReference"/>
          <w:rFonts w:ascii="Cambria" w:hAnsi="Cambria"/>
          <w:iCs/>
          <w:color w:val="000000"/>
          <w:sz w:val="24"/>
          <w:szCs w:val="24"/>
          <w:lang w:val="en-GB"/>
        </w:rPr>
        <w:endnoteReference w:id="12"/>
      </w:r>
      <w:r w:rsidRPr="00AF19B2">
        <w:rPr>
          <w:rFonts w:ascii="Cambria" w:hAnsi="Cambria"/>
          <w:iCs/>
          <w:color w:val="000000"/>
          <w:sz w:val="24"/>
          <w:szCs w:val="24"/>
          <w:lang w:val="en-GB"/>
        </w:rPr>
        <w:t xml:space="preserve"> </w:t>
      </w:r>
    </w:p>
    <w:p w14:paraId="759F685A" w14:textId="5EDD5408" w:rsidR="00610077" w:rsidRPr="00AF19B2" w:rsidRDefault="00610077" w:rsidP="00785C79">
      <w:pPr>
        <w:spacing w:after="0"/>
        <w:jc w:val="both"/>
        <w:rPr>
          <w:rFonts w:ascii="Cambria" w:hAnsi="Cambria"/>
          <w:iCs/>
          <w:color w:val="000000"/>
          <w:sz w:val="24"/>
          <w:szCs w:val="24"/>
          <w:lang w:val="en-GB"/>
        </w:rPr>
      </w:pPr>
    </w:p>
    <w:p w14:paraId="4B8093E7" w14:textId="78CBB687" w:rsidR="00610077" w:rsidRPr="00AF19B2" w:rsidRDefault="00610077" w:rsidP="003F3823">
      <w:pPr>
        <w:widowControl w:val="0"/>
        <w:autoSpaceDE w:val="0"/>
        <w:autoSpaceDN w:val="0"/>
        <w:adjustRightInd w:val="0"/>
        <w:spacing w:after="0" w:line="264" w:lineRule="auto"/>
        <w:ind w:left="720" w:firstLine="2"/>
        <w:contextualSpacing/>
        <w:jc w:val="both"/>
        <w:rPr>
          <w:rFonts w:ascii="Cambria" w:hAnsi="Cambria"/>
          <w:b/>
          <w:bCs/>
          <w:iCs/>
          <w:color w:val="000000"/>
          <w:sz w:val="24"/>
          <w:szCs w:val="24"/>
          <w:lang w:val="en-GB"/>
        </w:rPr>
      </w:pPr>
      <w:r w:rsidRPr="00AF19B2">
        <w:rPr>
          <w:rFonts w:ascii="Cambria" w:hAnsi="Cambria"/>
          <w:b/>
          <w:bCs/>
          <w:iCs/>
          <w:color w:val="000000"/>
          <w:sz w:val="24"/>
          <w:szCs w:val="24"/>
          <w:lang w:val="en-GB"/>
        </w:rPr>
        <w:t>Bước 5: Thông báo chào bán cổ phần cho tất cả các cổ đông hiện hữu của Công Ty</w:t>
      </w:r>
    </w:p>
    <w:p w14:paraId="6BEDAD84" w14:textId="2C9128A0" w:rsidR="00610077" w:rsidRPr="00AF19B2" w:rsidRDefault="00610077" w:rsidP="00785C79">
      <w:pPr>
        <w:spacing w:after="0"/>
        <w:jc w:val="both"/>
        <w:rPr>
          <w:rFonts w:ascii="Cambria" w:hAnsi="Cambria"/>
          <w:iCs/>
          <w:color w:val="000000"/>
          <w:sz w:val="24"/>
          <w:szCs w:val="24"/>
          <w:lang w:val="en-GB"/>
        </w:rPr>
      </w:pPr>
      <w:r w:rsidRPr="00AF19B2">
        <w:rPr>
          <w:rFonts w:ascii="Cambria" w:hAnsi="Cambria"/>
          <w:iCs/>
          <w:color w:val="000000"/>
          <w:sz w:val="24"/>
          <w:szCs w:val="24"/>
          <w:lang w:val="en-GB"/>
        </w:rPr>
        <w:tab/>
      </w:r>
    </w:p>
    <w:p w14:paraId="6C5147D6" w14:textId="77777777" w:rsidR="00610077" w:rsidRPr="00AF19B2" w:rsidRDefault="00610077" w:rsidP="00785C79">
      <w:pPr>
        <w:widowControl w:val="0"/>
        <w:autoSpaceDE w:val="0"/>
        <w:autoSpaceDN w:val="0"/>
        <w:adjustRightInd w:val="0"/>
        <w:spacing w:after="0" w:line="264" w:lineRule="auto"/>
        <w:ind w:left="720"/>
        <w:contextualSpacing/>
        <w:jc w:val="both"/>
        <w:rPr>
          <w:rFonts w:ascii="Cambria" w:hAnsi="Cambria"/>
          <w:iCs/>
          <w:color w:val="000000"/>
          <w:sz w:val="24"/>
          <w:szCs w:val="24"/>
          <w:lang w:val="en-GB"/>
        </w:rPr>
      </w:pPr>
      <w:r w:rsidRPr="00AF19B2">
        <w:rPr>
          <w:rFonts w:ascii="Cambria" w:hAnsi="Cambria"/>
          <w:iCs/>
          <w:color w:val="000000"/>
          <w:sz w:val="24"/>
          <w:szCs w:val="24"/>
          <w:lang w:val="en-GB"/>
        </w:rPr>
        <w:t xml:space="preserve">Về nguyên tắc, trước khi tiến hành việc bán cổ phần, Công Ty phải thông báo về việc chào bán cổ phần cho tất cả các cổ đông hiện hữu theo tỷ lệ sở hữu cổ phần của các cổ đông bằng văn bản đến các cổ đông theo phương thức bảo đảm đến được địa chỉ thường trú hoặc địa chỉ liên lạc của họ trong sổ đăng ký cổ đông chậm nhất 15 ngày trước ngày kết thúc thời hạn đăng ký mua cổ phần. Trường hợp số lượng cổ phần dự </w:t>
      </w:r>
      <w:r w:rsidRPr="00AF19B2">
        <w:rPr>
          <w:rFonts w:ascii="Cambria" w:hAnsi="Cambria"/>
          <w:iCs/>
          <w:color w:val="000000"/>
          <w:sz w:val="24"/>
          <w:szCs w:val="24"/>
          <w:lang w:val="en-GB"/>
        </w:rPr>
        <w:lastRenderedPageBreak/>
        <w:t>kiến chào bán không được cổ đông và người nhận chuyển quyền ưu tiên mua đăng ký mua hết thì Công Ty có quyền bán số cổ phần được quyền chào bán còn lại đó cho người lao động.</w:t>
      </w:r>
      <w:r w:rsidRPr="00AF19B2">
        <w:rPr>
          <w:rStyle w:val="EndnoteReference"/>
          <w:rFonts w:ascii="Cambria" w:hAnsi="Cambria"/>
          <w:iCs/>
          <w:color w:val="000000"/>
          <w:sz w:val="24"/>
          <w:szCs w:val="24"/>
          <w:lang w:val="en-GB"/>
        </w:rPr>
        <w:endnoteReference w:id="13"/>
      </w:r>
      <w:r w:rsidRPr="00AF19B2">
        <w:rPr>
          <w:rFonts w:ascii="Cambria" w:hAnsi="Cambria"/>
          <w:iCs/>
          <w:color w:val="000000"/>
          <w:sz w:val="24"/>
          <w:szCs w:val="24"/>
          <w:lang w:val="en-GB"/>
        </w:rPr>
        <w:t xml:space="preserve"> </w:t>
      </w:r>
    </w:p>
    <w:p w14:paraId="57D0476F" w14:textId="136A24DD" w:rsidR="00610077" w:rsidRPr="00AF19B2" w:rsidRDefault="00610077" w:rsidP="00785C79">
      <w:pPr>
        <w:spacing w:after="0"/>
        <w:jc w:val="both"/>
        <w:rPr>
          <w:rFonts w:ascii="Cambria" w:hAnsi="Cambria"/>
          <w:iCs/>
          <w:color w:val="000000"/>
          <w:sz w:val="24"/>
          <w:szCs w:val="24"/>
          <w:lang w:val="en-GB"/>
        </w:rPr>
      </w:pPr>
    </w:p>
    <w:p w14:paraId="7A208781" w14:textId="188DBA4B" w:rsidR="00610077" w:rsidRPr="00AF19B2" w:rsidRDefault="00610077" w:rsidP="00785C79">
      <w:pPr>
        <w:widowControl w:val="0"/>
        <w:autoSpaceDE w:val="0"/>
        <w:autoSpaceDN w:val="0"/>
        <w:adjustRightInd w:val="0"/>
        <w:spacing w:after="0" w:line="264" w:lineRule="auto"/>
        <w:ind w:left="360"/>
        <w:contextualSpacing/>
        <w:jc w:val="both"/>
        <w:rPr>
          <w:rFonts w:ascii="Cambria" w:hAnsi="Cambria"/>
          <w:b/>
          <w:bCs/>
          <w:iCs/>
          <w:color w:val="000000"/>
          <w:sz w:val="24"/>
          <w:szCs w:val="24"/>
          <w:lang w:val="en-GB"/>
        </w:rPr>
      </w:pPr>
      <w:r w:rsidRPr="00AF19B2">
        <w:rPr>
          <w:rFonts w:ascii="Cambria" w:hAnsi="Cambria"/>
          <w:b/>
          <w:bCs/>
          <w:iCs/>
          <w:color w:val="000000"/>
          <w:sz w:val="24"/>
          <w:szCs w:val="24"/>
          <w:lang w:val="en-GB"/>
        </w:rPr>
        <w:tab/>
        <w:t xml:space="preserve">Bước 6: Phê duyệt nội bộ của Hội đồng quản trị </w:t>
      </w:r>
    </w:p>
    <w:p w14:paraId="7F9AA1A4" w14:textId="77777777" w:rsidR="00610077" w:rsidRPr="00AF19B2" w:rsidRDefault="00610077" w:rsidP="00785C79">
      <w:pPr>
        <w:widowControl w:val="0"/>
        <w:autoSpaceDE w:val="0"/>
        <w:autoSpaceDN w:val="0"/>
        <w:adjustRightInd w:val="0"/>
        <w:spacing w:after="0" w:line="264" w:lineRule="auto"/>
        <w:ind w:left="360"/>
        <w:contextualSpacing/>
        <w:jc w:val="both"/>
        <w:rPr>
          <w:rFonts w:ascii="Cambria" w:hAnsi="Cambria"/>
          <w:iCs/>
          <w:color w:val="000000"/>
          <w:sz w:val="24"/>
          <w:szCs w:val="24"/>
          <w:lang w:val="en-GB"/>
        </w:rPr>
      </w:pPr>
    </w:p>
    <w:p w14:paraId="010F0ED0" w14:textId="68914F4D" w:rsidR="00610077" w:rsidRPr="00AF19B2" w:rsidRDefault="00610077" w:rsidP="00785C79">
      <w:pPr>
        <w:widowControl w:val="0"/>
        <w:autoSpaceDE w:val="0"/>
        <w:autoSpaceDN w:val="0"/>
        <w:adjustRightInd w:val="0"/>
        <w:spacing w:after="0" w:line="264" w:lineRule="auto"/>
        <w:ind w:left="720"/>
        <w:contextualSpacing/>
        <w:jc w:val="both"/>
        <w:rPr>
          <w:rFonts w:ascii="Cambria" w:hAnsi="Cambria"/>
          <w:iCs/>
          <w:color w:val="000000"/>
          <w:sz w:val="24"/>
          <w:szCs w:val="24"/>
          <w:lang w:val="en-GB"/>
        </w:rPr>
      </w:pPr>
      <w:r w:rsidRPr="00AF19B2">
        <w:rPr>
          <w:rFonts w:ascii="Cambria" w:hAnsi="Cambria"/>
          <w:iCs/>
          <w:color w:val="000000"/>
          <w:sz w:val="24"/>
          <w:szCs w:val="24"/>
          <w:lang w:val="en-GB"/>
        </w:rPr>
        <w:t xml:space="preserve"> Theo quy định tại Điều 124.3 Luật Doanh Nghiệp 2020, Đại hội đồng cổ đông sẽ quyết định việc phát hành cổ phần mới và Hội đồng quản trị sẽ thực hiện việc bán cổ phần này cho những người khác sau khi đã chào bán cho cổ đông hiện hữu. Do đó, Công Ty cần tiến hành họp Hội đồng quản trị để quyết định về việc thực hiện bán cổ phần riêng lẻ cho người lao động sau khi các cổ đông hiện hữu không thực hiện quyền ưu tiên mua.</w:t>
      </w:r>
    </w:p>
    <w:p w14:paraId="7031064C" w14:textId="77777777" w:rsidR="00610077" w:rsidRPr="00AF19B2" w:rsidRDefault="00610077" w:rsidP="00785C79">
      <w:pPr>
        <w:widowControl w:val="0"/>
        <w:autoSpaceDE w:val="0"/>
        <w:autoSpaceDN w:val="0"/>
        <w:adjustRightInd w:val="0"/>
        <w:spacing w:after="0" w:line="264" w:lineRule="auto"/>
        <w:contextualSpacing/>
        <w:jc w:val="both"/>
        <w:rPr>
          <w:rFonts w:ascii="Cambria" w:hAnsi="Cambria"/>
          <w:iCs/>
          <w:color w:val="000000"/>
          <w:sz w:val="24"/>
          <w:szCs w:val="24"/>
          <w:lang w:val="en-GB"/>
        </w:rPr>
      </w:pPr>
    </w:p>
    <w:p w14:paraId="24B3D9D2" w14:textId="012A89CD" w:rsidR="00610077" w:rsidRPr="00AF19B2" w:rsidRDefault="00610077" w:rsidP="00785C79">
      <w:pPr>
        <w:widowControl w:val="0"/>
        <w:autoSpaceDE w:val="0"/>
        <w:autoSpaceDN w:val="0"/>
        <w:adjustRightInd w:val="0"/>
        <w:spacing w:after="0" w:line="264" w:lineRule="auto"/>
        <w:ind w:left="720"/>
        <w:contextualSpacing/>
        <w:jc w:val="both"/>
        <w:rPr>
          <w:rFonts w:ascii="Cambria" w:hAnsi="Cambria"/>
          <w:b/>
          <w:bCs/>
          <w:iCs/>
          <w:color w:val="000000"/>
          <w:sz w:val="24"/>
          <w:szCs w:val="24"/>
          <w:lang w:val="en-GB"/>
        </w:rPr>
      </w:pPr>
      <w:r w:rsidRPr="00AF19B2">
        <w:rPr>
          <w:rFonts w:ascii="Cambria" w:hAnsi="Cambria"/>
          <w:b/>
          <w:bCs/>
          <w:iCs/>
          <w:color w:val="000000"/>
          <w:sz w:val="24"/>
          <w:szCs w:val="24"/>
          <w:lang w:val="en-GB"/>
        </w:rPr>
        <w:t>Bước 7: Ký kết Hợp Đồng Mua Cổ Phần giữa người lao động và Công Ty</w:t>
      </w:r>
    </w:p>
    <w:p w14:paraId="57F534EB" w14:textId="74FC0518" w:rsidR="00610077" w:rsidRPr="00AF19B2" w:rsidRDefault="00610077" w:rsidP="00785C79">
      <w:pPr>
        <w:widowControl w:val="0"/>
        <w:autoSpaceDE w:val="0"/>
        <w:autoSpaceDN w:val="0"/>
        <w:adjustRightInd w:val="0"/>
        <w:spacing w:after="0" w:line="264" w:lineRule="auto"/>
        <w:ind w:left="720"/>
        <w:contextualSpacing/>
        <w:jc w:val="both"/>
        <w:rPr>
          <w:rFonts w:ascii="Cambria" w:hAnsi="Cambria"/>
          <w:iCs/>
          <w:color w:val="000000"/>
          <w:sz w:val="24"/>
          <w:szCs w:val="24"/>
          <w:lang w:val="en-GB"/>
        </w:rPr>
      </w:pPr>
    </w:p>
    <w:p w14:paraId="5EBF2F2D" w14:textId="64DFB297" w:rsidR="00610077" w:rsidRPr="00AF19B2" w:rsidRDefault="00610077" w:rsidP="00785C79">
      <w:pPr>
        <w:widowControl w:val="0"/>
        <w:autoSpaceDE w:val="0"/>
        <w:autoSpaceDN w:val="0"/>
        <w:adjustRightInd w:val="0"/>
        <w:spacing w:after="0" w:line="264" w:lineRule="auto"/>
        <w:ind w:left="720"/>
        <w:contextualSpacing/>
        <w:jc w:val="both"/>
        <w:rPr>
          <w:rFonts w:ascii="Cambria" w:hAnsi="Cambria"/>
          <w:b/>
          <w:bCs/>
          <w:iCs/>
          <w:color w:val="000000"/>
          <w:sz w:val="24"/>
          <w:szCs w:val="24"/>
        </w:rPr>
      </w:pPr>
      <w:r w:rsidRPr="00AF19B2">
        <w:rPr>
          <w:rFonts w:ascii="Cambria" w:hAnsi="Cambria"/>
          <w:b/>
          <w:bCs/>
          <w:iCs/>
          <w:color w:val="000000"/>
          <w:sz w:val="24"/>
          <w:szCs w:val="24"/>
          <w:lang w:val="en-GB"/>
        </w:rPr>
        <w:t xml:space="preserve">Bước 8: </w:t>
      </w:r>
      <w:r w:rsidRPr="00AF19B2">
        <w:rPr>
          <w:rFonts w:ascii="Cambria" w:hAnsi="Cambria"/>
          <w:b/>
          <w:bCs/>
          <w:iCs/>
          <w:color w:val="000000"/>
          <w:sz w:val="24"/>
          <w:szCs w:val="24"/>
        </w:rPr>
        <w:t>Điều chỉnh Giấy chứng nhận đăng ký doanh nghiệp hiện tại để ghi nhận khoản vốn điều lệ được bổ sung thêm cũng như cổ phần phát hành thêm và thông tin về cổ đông là người nước ngoài (nếu có).</w:t>
      </w:r>
    </w:p>
    <w:p w14:paraId="74D336D3" w14:textId="65EB3309" w:rsidR="00610077" w:rsidRPr="00AF19B2" w:rsidRDefault="00610077" w:rsidP="00785C79">
      <w:pPr>
        <w:widowControl w:val="0"/>
        <w:autoSpaceDE w:val="0"/>
        <w:autoSpaceDN w:val="0"/>
        <w:adjustRightInd w:val="0"/>
        <w:spacing w:after="0" w:line="264" w:lineRule="auto"/>
        <w:ind w:left="720"/>
        <w:contextualSpacing/>
        <w:jc w:val="both"/>
        <w:rPr>
          <w:rFonts w:ascii="Cambria" w:hAnsi="Cambria"/>
          <w:iCs/>
          <w:color w:val="000000"/>
          <w:sz w:val="24"/>
          <w:szCs w:val="24"/>
        </w:rPr>
      </w:pPr>
    </w:p>
    <w:p w14:paraId="57C47950" w14:textId="49859ED5" w:rsidR="00610077" w:rsidRPr="00AF19B2" w:rsidRDefault="00610077" w:rsidP="00785C79">
      <w:pPr>
        <w:widowControl w:val="0"/>
        <w:autoSpaceDE w:val="0"/>
        <w:autoSpaceDN w:val="0"/>
        <w:adjustRightInd w:val="0"/>
        <w:spacing w:after="0" w:line="264" w:lineRule="auto"/>
        <w:ind w:left="720"/>
        <w:contextualSpacing/>
        <w:jc w:val="both"/>
        <w:rPr>
          <w:rFonts w:ascii="Cambria" w:hAnsi="Cambria"/>
          <w:iCs/>
          <w:color w:val="000000"/>
          <w:sz w:val="24"/>
          <w:szCs w:val="24"/>
        </w:rPr>
      </w:pPr>
      <w:r w:rsidRPr="00AF19B2">
        <w:rPr>
          <w:rFonts w:ascii="Cambria" w:hAnsi="Cambria"/>
          <w:iCs/>
          <w:color w:val="000000"/>
          <w:sz w:val="24"/>
          <w:szCs w:val="24"/>
        </w:rPr>
        <w:t xml:space="preserve">Công Ty có trách nhiệm tiến hành đăng ký điều chỉnh tăng vốn điều lệ tại </w:t>
      </w:r>
      <w:r w:rsidRPr="00AF19B2">
        <w:rPr>
          <w:rFonts w:ascii="Cambria" w:hAnsi="Cambria"/>
          <w:iCs/>
          <w:color w:val="000000"/>
          <w:sz w:val="24"/>
          <w:szCs w:val="24"/>
          <w:lang w:val="en-GB"/>
        </w:rPr>
        <w:t>cơ quan đăng ký kinh doanh (Sở Kế hoạch và Đầu tư nơi Công Ty đăng ký kinh doanh) để nhận được Giấy chứng nhận đăng ký doanh nghiệp điều chỉnh ghi nhận số vốn điều lệ được tăng trong vòng 10 ngày kể từ ngày hoàn thành việc ký kết hợp đồng mua cổ phần.</w:t>
      </w:r>
    </w:p>
    <w:p w14:paraId="2AAF30D4" w14:textId="076CB590" w:rsidR="00610077" w:rsidRPr="00AF19B2" w:rsidRDefault="00610077" w:rsidP="00785C79">
      <w:pPr>
        <w:widowControl w:val="0"/>
        <w:autoSpaceDE w:val="0"/>
        <w:autoSpaceDN w:val="0"/>
        <w:adjustRightInd w:val="0"/>
        <w:spacing w:after="0" w:line="264" w:lineRule="auto"/>
        <w:jc w:val="both"/>
        <w:rPr>
          <w:rFonts w:ascii="Cambria" w:hAnsi="Cambria"/>
          <w:iCs/>
          <w:color w:val="000000"/>
          <w:sz w:val="24"/>
          <w:szCs w:val="24"/>
        </w:rPr>
      </w:pPr>
    </w:p>
    <w:p w14:paraId="41AD993C" w14:textId="4128C268" w:rsidR="00610077" w:rsidRPr="00AF19B2" w:rsidRDefault="00610077" w:rsidP="00785C79">
      <w:pPr>
        <w:widowControl w:val="0"/>
        <w:autoSpaceDE w:val="0"/>
        <w:autoSpaceDN w:val="0"/>
        <w:adjustRightInd w:val="0"/>
        <w:spacing w:after="0" w:line="264" w:lineRule="auto"/>
        <w:ind w:left="717"/>
        <w:contextualSpacing/>
        <w:jc w:val="both"/>
        <w:rPr>
          <w:rFonts w:ascii="Cambria" w:hAnsi="Cambria"/>
          <w:b/>
          <w:bCs/>
          <w:iCs/>
          <w:color w:val="000000"/>
          <w:sz w:val="24"/>
          <w:szCs w:val="24"/>
        </w:rPr>
      </w:pPr>
      <w:r w:rsidRPr="00AF19B2">
        <w:rPr>
          <w:rFonts w:ascii="Cambria" w:hAnsi="Cambria"/>
          <w:b/>
          <w:bCs/>
          <w:iCs/>
          <w:color w:val="000000"/>
          <w:sz w:val="24"/>
          <w:szCs w:val="24"/>
        </w:rPr>
        <w:t>Bước 9: Cập nhật Sổ đăng ký cổ đông công ty và phát hành và trao cổ phiếu (giấy chứng nhận sở hữu cổ phần) cho các cổ đông mới</w:t>
      </w:r>
    </w:p>
    <w:p w14:paraId="53B6D637" w14:textId="2844CBEE" w:rsidR="00610077" w:rsidRPr="00AF19B2" w:rsidRDefault="00610077" w:rsidP="00785C79">
      <w:pPr>
        <w:widowControl w:val="0"/>
        <w:autoSpaceDE w:val="0"/>
        <w:autoSpaceDN w:val="0"/>
        <w:adjustRightInd w:val="0"/>
        <w:spacing w:after="0" w:line="264" w:lineRule="auto"/>
        <w:ind w:left="717"/>
        <w:contextualSpacing/>
        <w:jc w:val="both"/>
        <w:rPr>
          <w:rFonts w:ascii="Cambria" w:hAnsi="Cambria"/>
          <w:iCs/>
          <w:color w:val="000000"/>
          <w:sz w:val="24"/>
          <w:szCs w:val="24"/>
        </w:rPr>
      </w:pPr>
    </w:p>
    <w:p w14:paraId="60307EF1" w14:textId="6CCD0EDA" w:rsidR="00610077" w:rsidRPr="00AF19B2" w:rsidRDefault="00610077" w:rsidP="00785C79">
      <w:pPr>
        <w:widowControl w:val="0"/>
        <w:autoSpaceDE w:val="0"/>
        <w:autoSpaceDN w:val="0"/>
        <w:adjustRightInd w:val="0"/>
        <w:spacing w:after="0" w:line="264" w:lineRule="auto"/>
        <w:ind w:left="717"/>
        <w:contextualSpacing/>
        <w:jc w:val="both"/>
        <w:rPr>
          <w:rFonts w:ascii="Cambria" w:hAnsi="Cambria"/>
          <w:iCs/>
          <w:color w:val="000000"/>
          <w:sz w:val="24"/>
          <w:szCs w:val="24"/>
        </w:rPr>
      </w:pPr>
      <w:r w:rsidRPr="00AF19B2">
        <w:rPr>
          <w:rFonts w:ascii="Cambria" w:hAnsi="Cambria"/>
          <w:iCs/>
          <w:color w:val="000000"/>
          <w:sz w:val="24"/>
          <w:szCs w:val="24"/>
        </w:rPr>
        <w:t>Về nguyên tắc, sau khi có các cổ đông mới, Công Ty có trách nhiệm cập nhật lại Sổ đăng ký cổ đông công ty để ghi nhận các cổ đông này.</w:t>
      </w:r>
      <w:r w:rsidRPr="00AF19B2">
        <w:rPr>
          <w:rStyle w:val="EndnoteReference"/>
          <w:rFonts w:ascii="Cambria" w:hAnsi="Cambria"/>
          <w:iCs/>
          <w:color w:val="000000"/>
          <w:sz w:val="24"/>
          <w:szCs w:val="24"/>
        </w:rPr>
        <w:endnoteReference w:id="14"/>
      </w:r>
    </w:p>
    <w:p w14:paraId="11BFBE07" w14:textId="03E9DDB3" w:rsidR="00610077" w:rsidRPr="00AF19B2" w:rsidRDefault="00610077" w:rsidP="00785C79">
      <w:pPr>
        <w:widowControl w:val="0"/>
        <w:autoSpaceDE w:val="0"/>
        <w:autoSpaceDN w:val="0"/>
        <w:adjustRightInd w:val="0"/>
        <w:spacing w:after="0" w:line="264" w:lineRule="auto"/>
        <w:ind w:left="717"/>
        <w:contextualSpacing/>
        <w:jc w:val="both"/>
        <w:rPr>
          <w:rFonts w:ascii="Cambria" w:hAnsi="Cambria"/>
          <w:iCs/>
          <w:color w:val="000000"/>
          <w:sz w:val="24"/>
          <w:szCs w:val="24"/>
        </w:rPr>
      </w:pPr>
    </w:p>
    <w:p w14:paraId="54C23588" w14:textId="273E38C5" w:rsidR="00F543EB" w:rsidRPr="00AF19B2" w:rsidRDefault="00610077" w:rsidP="00610077">
      <w:pPr>
        <w:widowControl w:val="0"/>
        <w:autoSpaceDE w:val="0"/>
        <w:autoSpaceDN w:val="0"/>
        <w:adjustRightInd w:val="0"/>
        <w:spacing w:after="0" w:line="264" w:lineRule="auto"/>
        <w:ind w:left="717"/>
        <w:contextualSpacing/>
        <w:jc w:val="both"/>
        <w:rPr>
          <w:rFonts w:ascii="Cambria" w:hAnsi="Cambria"/>
          <w:iCs/>
          <w:color w:val="000000"/>
          <w:sz w:val="24"/>
          <w:szCs w:val="24"/>
        </w:rPr>
      </w:pPr>
      <w:r w:rsidRPr="00AF19B2">
        <w:rPr>
          <w:rFonts w:ascii="Cambria" w:hAnsi="Cambria"/>
          <w:iCs/>
          <w:color w:val="000000"/>
          <w:sz w:val="24"/>
          <w:szCs w:val="24"/>
        </w:rPr>
        <w:t>Ngoài ra, Công Ty cũng cần phải phát hành và bàn giao cổ phiếu (dưới dạng bút toán ghi sổ hoặc dữ liệu điện tử) xác nhận quyền sở hữu một hoặc một số cổ phần của người lao động.</w:t>
      </w:r>
      <w:r w:rsidRPr="00AF19B2">
        <w:rPr>
          <w:rStyle w:val="EndnoteReference"/>
          <w:rFonts w:ascii="Cambria" w:hAnsi="Cambria"/>
          <w:iCs/>
          <w:color w:val="000000"/>
          <w:sz w:val="24"/>
          <w:szCs w:val="24"/>
        </w:rPr>
        <w:endnoteReference w:id="15"/>
      </w:r>
    </w:p>
    <w:p w14:paraId="1914A87F" w14:textId="274A9471" w:rsidR="00610077" w:rsidRPr="00AF19B2" w:rsidRDefault="00AF19B2" w:rsidP="00AF19B2">
      <w:pPr>
        <w:widowControl w:val="0"/>
        <w:autoSpaceDE w:val="0"/>
        <w:autoSpaceDN w:val="0"/>
        <w:adjustRightInd w:val="0"/>
        <w:spacing w:after="0" w:line="264" w:lineRule="auto"/>
        <w:ind w:left="717"/>
        <w:contextualSpacing/>
        <w:jc w:val="right"/>
        <w:rPr>
          <w:rFonts w:ascii="Cambria" w:hAnsi="Cambria"/>
          <w:b/>
          <w:bCs/>
          <w:iCs/>
          <w:color w:val="000000"/>
          <w:sz w:val="24"/>
          <w:szCs w:val="24"/>
        </w:rPr>
      </w:pPr>
      <w:r w:rsidRPr="00AF19B2">
        <w:rPr>
          <w:rFonts w:ascii="Cambria" w:hAnsi="Cambria"/>
          <w:b/>
          <w:bCs/>
          <w:iCs/>
          <w:color w:val="000000"/>
          <w:sz w:val="24"/>
          <w:szCs w:val="24"/>
        </w:rPr>
        <w:t>ADK VIETNAM LAWYERS</w:t>
      </w:r>
    </w:p>
    <w:sectPr w:rsidR="00610077" w:rsidRPr="00AF19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1D530" w14:textId="77777777" w:rsidR="00726F45" w:rsidRDefault="00726F45" w:rsidP="001A7D3C">
      <w:pPr>
        <w:spacing w:after="0" w:line="240" w:lineRule="auto"/>
      </w:pPr>
      <w:r>
        <w:separator/>
      </w:r>
    </w:p>
  </w:endnote>
  <w:endnote w:type="continuationSeparator" w:id="0">
    <w:p w14:paraId="78C19799" w14:textId="77777777" w:rsidR="00726F45" w:rsidRDefault="00726F45" w:rsidP="001A7D3C">
      <w:pPr>
        <w:spacing w:after="0" w:line="240" w:lineRule="auto"/>
      </w:pPr>
      <w:r>
        <w:continuationSeparator/>
      </w:r>
    </w:p>
  </w:endnote>
  <w:endnote w:id="1">
    <w:p w14:paraId="0E02F1EF" w14:textId="7E984ACF" w:rsidR="00610077" w:rsidRPr="00785C79" w:rsidRDefault="00610077" w:rsidP="001A7D3C">
      <w:pPr>
        <w:pStyle w:val="EndnoteText"/>
        <w:rPr>
          <w:rFonts w:ascii="Cambria" w:hAnsi="Cambria"/>
        </w:rPr>
      </w:pPr>
      <w:r w:rsidRPr="00270EE2">
        <w:rPr>
          <w:rStyle w:val="EndnoteReference"/>
          <w:rFonts w:ascii="Cambria" w:hAnsi="Cambria"/>
        </w:rPr>
        <w:endnoteRef/>
      </w:r>
      <w:r w:rsidRPr="00270EE2">
        <w:rPr>
          <w:rFonts w:ascii="Cambria" w:hAnsi="Cambria"/>
        </w:rPr>
        <w:t xml:space="preserve"> </w:t>
      </w:r>
      <w:r w:rsidRPr="00785C79">
        <w:rPr>
          <w:rFonts w:ascii="Cambria" w:hAnsi="Cambria"/>
        </w:rPr>
        <w:t xml:space="preserve"> Điều 4.11.(a) Luật Chứng Khoán 2019</w:t>
      </w:r>
    </w:p>
  </w:endnote>
  <w:endnote w:id="2">
    <w:p w14:paraId="641F4A8F" w14:textId="1932EA6C" w:rsidR="00610077" w:rsidRPr="00785C79" w:rsidRDefault="00610077" w:rsidP="001A7D3C">
      <w:pPr>
        <w:pStyle w:val="EndnoteText"/>
        <w:rPr>
          <w:rFonts w:ascii="Cambria" w:hAnsi="Cambria"/>
        </w:rPr>
      </w:pPr>
      <w:r w:rsidRPr="00270EE2">
        <w:rPr>
          <w:rStyle w:val="EndnoteReference"/>
          <w:rFonts w:ascii="Cambria" w:hAnsi="Cambria"/>
        </w:rPr>
        <w:endnoteRef/>
      </w:r>
      <w:r w:rsidRPr="00270EE2">
        <w:rPr>
          <w:rFonts w:ascii="Cambria" w:hAnsi="Cambria"/>
        </w:rPr>
        <w:t xml:space="preserve"> </w:t>
      </w:r>
      <w:r w:rsidRPr="00785C79">
        <w:rPr>
          <w:rFonts w:ascii="Cambria" w:hAnsi="Cambria"/>
        </w:rPr>
        <w:t xml:space="preserve"> Điều 125 Luật Doanh Nghiệp 2020</w:t>
      </w:r>
    </w:p>
  </w:endnote>
  <w:endnote w:id="3">
    <w:p w14:paraId="2E5E40F7" w14:textId="47C64F65" w:rsidR="00610077" w:rsidRPr="00785C79" w:rsidRDefault="00610077" w:rsidP="00540AF7">
      <w:pPr>
        <w:pStyle w:val="EndnoteText"/>
        <w:rPr>
          <w:rFonts w:ascii="Cambria" w:hAnsi="Cambria"/>
        </w:rPr>
      </w:pPr>
      <w:r w:rsidRPr="00270EE2">
        <w:rPr>
          <w:rStyle w:val="EndnoteReference"/>
          <w:rFonts w:ascii="Cambria" w:hAnsi="Cambria"/>
        </w:rPr>
        <w:endnoteRef/>
      </w:r>
      <w:r w:rsidRPr="00270EE2">
        <w:rPr>
          <w:rFonts w:ascii="Cambria" w:hAnsi="Cambria"/>
        </w:rPr>
        <w:t xml:space="preserve"> </w:t>
      </w:r>
      <w:r w:rsidRPr="00785C79">
        <w:rPr>
          <w:rFonts w:ascii="Cambria" w:hAnsi="Cambria"/>
        </w:rPr>
        <w:t xml:space="preserve"> Điều 125.1 Luật Doanh Nghiệp 2020</w:t>
      </w:r>
    </w:p>
  </w:endnote>
  <w:endnote w:id="4">
    <w:p w14:paraId="10C61DB6" w14:textId="5157F951" w:rsidR="00610077" w:rsidRPr="00785C79" w:rsidRDefault="00610077" w:rsidP="00540AF7">
      <w:pPr>
        <w:pStyle w:val="EndnoteText"/>
        <w:rPr>
          <w:rFonts w:ascii="Cambria" w:hAnsi="Cambria"/>
        </w:rPr>
      </w:pPr>
      <w:r w:rsidRPr="00270EE2">
        <w:rPr>
          <w:rStyle w:val="EndnoteReference"/>
          <w:rFonts w:ascii="Cambria" w:hAnsi="Cambria"/>
        </w:rPr>
        <w:endnoteRef/>
      </w:r>
      <w:r w:rsidRPr="00270EE2">
        <w:rPr>
          <w:rFonts w:ascii="Cambria" w:hAnsi="Cambria"/>
        </w:rPr>
        <w:t xml:space="preserve"> </w:t>
      </w:r>
      <w:r w:rsidRPr="00785C79">
        <w:rPr>
          <w:rFonts w:ascii="Cambria" w:hAnsi="Cambria"/>
        </w:rPr>
        <w:t xml:space="preserve"> Điều 125.2 Luật Doanh Nghiệp 2020</w:t>
      </w:r>
    </w:p>
  </w:endnote>
  <w:endnote w:id="5">
    <w:p w14:paraId="3B56F36A" w14:textId="3704683A" w:rsidR="00610077" w:rsidRPr="00785C79" w:rsidRDefault="00610077" w:rsidP="004717D2">
      <w:pPr>
        <w:pStyle w:val="EndnoteText"/>
        <w:rPr>
          <w:rFonts w:ascii="Cambria" w:hAnsi="Cambria"/>
        </w:rPr>
      </w:pPr>
      <w:r w:rsidRPr="00270EE2">
        <w:rPr>
          <w:rStyle w:val="EndnoteReference"/>
          <w:rFonts w:ascii="Cambria" w:hAnsi="Cambria"/>
        </w:rPr>
        <w:endnoteRef/>
      </w:r>
      <w:r w:rsidRPr="00270EE2">
        <w:rPr>
          <w:rFonts w:ascii="Cambria" w:hAnsi="Cambria"/>
        </w:rPr>
        <w:t xml:space="preserve"> </w:t>
      </w:r>
      <w:r w:rsidRPr="00785C79">
        <w:rPr>
          <w:rFonts w:ascii="Cambria" w:hAnsi="Cambria"/>
        </w:rPr>
        <w:t xml:space="preserve"> Điều 126.4 Luật Doanh Nghiệp 2020</w:t>
      </w:r>
    </w:p>
  </w:endnote>
  <w:endnote w:id="6">
    <w:p w14:paraId="728FA00B" w14:textId="279C8D61" w:rsidR="00610077" w:rsidRPr="00785C79" w:rsidRDefault="00610077" w:rsidP="00256B93">
      <w:pPr>
        <w:pStyle w:val="EndnoteText"/>
        <w:rPr>
          <w:rFonts w:ascii="Cambria" w:hAnsi="Cambria"/>
        </w:rPr>
      </w:pPr>
      <w:r w:rsidRPr="00270EE2">
        <w:rPr>
          <w:rStyle w:val="EndnoteReference"/>
          <w:rFonts w:ascii="Cambria" w:hAnsi="Cambria"/>
        </w:rPr>
        <w:endnoteRef/>
      </w:r>
      <w:r w:rsidRPr="00270EE2">
        <w:rPr>
          <w:rFonts w:ascii="Cambria" w:hAnsi="Cambria"/>
        </w:rPr>
        <w:t xml:space="preserve"> </w:t>
      </w:r>
      <w:r w:rsidRPr="00785C79">
        <w:rPr>
          <w:rFonts w:ascii="Cambria" w:hAnsi="Cambria"/>
        </w:rPr>
        <w:t xml:space="preserve"> Điều 115.1.(d) Luật Doanh Nghiệp 2020</w:t>
      </w:r>
    </w:p>
  </w:endnote>
  <w:endnote w:id="7">
    <w:p w14:paraId="4640140F" w14:textId="3FC71C57" w:rsidR="00610077" w:rsidRPr="00785C79" w:rsidRDefault="00610077" w:rsidP="00C92A0A">
      <w:pPr>
        <w:pStyle w:val="EndnoteText"/>
        <w:rPr>
          <w:rFonts w:ascii="Cambria" w:hAnsi="Cambria"/>
        </w:rPr>
      </w:pPr>
      <w:r w:rsidRPr="00270EE2">
        <w:rPr>
          <w:rStyle w:val="EndnoteReference"/>
          <w:rFonts w:ascii="Cambria" w:hAnsi="Cambria"/>
        </w:rPr>
        <w:endnoteRef/>
      </w:r>
      <w:r w:rsidRPr="00270EE2">
        <w:rPr>
          <w:rFonts w:ascii="Cambria" w:hAnsi="Cambria"/>
        </w:rPr>
        <w:t xml:space="preserve"> </w:t>
      </w:r>
      <w:r w:rsidRPr="00785C79">
        <w:rPr>
          <w:rFonts w:ascii="Cambria" w:hAnsi="Cambria"/>
        </w:rPr>
        <w:t xml:space="preserve"> Điều 16.2 Luật Doanh Nghiệp 2020</w:t>
      </w:r>
    </w:p>
  </w:endnote>
  <w:endnote w:id="8">
    <w:p w14:paraId="3373A9A8" w14:textId="6737A55E" w:rsidR="00610077" w:rsidRPr="00785C79" w:rsidRDefault="00610077" w:rsidP="00C92A0A">
      <w:pPr>
        <w:pStyle w:val="EndnoteText"/>
        <w:rPr>
          <w:rFonts w:ascii="Cambria" w:hAnsi="Cambria"/>
        </w:rPr>
      </w:pPr>
      <w:r w:rsidRPr="00270EE2">
        <w:rPr>
          <w:rStyle w:val="EndnoteReference"/>
          <w:rFonts w:ascii="Cambria" w:hAnsi="Cambria"/>
        </w:rPr>
        <w:endnoteRef/>
      </w:r>
      <w:r w:rsidRPr="00270EE2">
        <w:rPr>
          <w:rFonts w:ascii="Cambria" w:hAnsi="Cambria"/>
        </w:rPr>
        <w:t xml:space="preserve"> </w:t>
      </w:r>
      <w:r w:rsidRPr="00785C79">
        <w:rPr>
          <w:rFonts w:ascii="Cambria" w:hAnsi="Cambria"/>
        </w:rPr>
        <w:t xml:space="preserve"> Điều 123 Bộ Luật Dân Sự 2015</w:t>
      </w:r>
    </w:p>
  </w:endnote>
  <w:endnote w:id="9">
    <w:p w14:paraId="45E613A4" w14:textId="1D7B18B9" w:rsidR="00610077" w:rsidRPr="00270EE2" w:rsidRDefault="00610077" w:rsidP="00AC748F">
      <w:pPr>
        <w:pStyle w:val="EndnoteText"/>
        <w:rPr>
          <w:rFonts w:ascii="Cambria" w:hAnsi="Cambria"/>
        </w:rPr>
      </w:pPr>
      <w:r w:rsidRPr="00270EE2">
        <w:rPr>
          <w:rStyle w:val="EndnoteReference"/>
          <w:rFonts w:ascii="Cambria" w:hAnsi="Cambria"/>
        </w:rPr>
        <w:endnoteRef/>
      </w:r>
      <w:r w:rsidRPr="00270EE2">
        <w:rPr>
          <w:rFonts w:ascii="Cambria" w:hAnsi="Cambria"/>
        </w:rPr>
        <w:t xml:space="preserve"> </w:t>
      </w:r>
      <w:hyperlink r:id="rId1" w:history="1">
        <w:r w:rsidRPr="00270EE2">
          <w:rPr>
            <w:rStyle w:val="Hyperlink"/>
            <w:rFonts w:ascii="Cambria" w:hAnsi="Cambria"/>
          </w:rPr>
          <w:t>http://congbobanan.toaan.gov.vn/3ta161738t1cvn/</w:t>
        </w:r>
      </w:hyperlink>
      <w:r w:rsidRPr="00270EE2">
        <w:rPr>
          <w:rFonts w:ascii="Cambria" w:hAnsi="Cambria"/>
        </w:rPr>
        <w:t xml:space="preserve"> </w:t>
      </w:r>
    </w:p>
  </w:endnote>
  <w:endnote w:id="10">
    <w:p w14:paraId="18ABC567" w14:textId="358CC181" w:rsidR="00610077" w:rsidRPr="00785C79" w:rsidRDefault="00610077" w:rsidP="00F26B45">
      <w:pPr>
        <w:pStyle w:val="EndnoteText"/>
        <w:rPr>
          <w:rFonts w:ascii="Cambria" w:hAnsi="Cambria"/>
        </w:rPr>
      </w:pPr>
      <w:r w:rsidRPr="00270EE2">
        <w:rPr>
          <w:rStyle w:val="EndnoteReference"/>
          <w:rFonts w:ascii="Cambria" w:hAnsi="Cambria"/>
        </w:rPr>
        <w:endnoteRef/>
      </w:r>
      <w:r w:rsidRPr="00270EE2">
        <w:rPr>
          <w:rFonts w:ascii="Cambria" w:hAnsi="Cambria"/>
        </w:rPr>
        <w:t xml:space="preserve"> </w:t>
      </w:r>
      <w:r w:rsidRPr="00785C79">
        <w:rPr>
          <w:rFonts w:ascii="Cambria" w:hAnsi="Cambria"/>
        </w:rPr>
        <w:t xml:space="preserve"> Điều 112.3 Luật Doanh Nghiệp 2020</w:t>
      </w:r>
    </w:p>
  </w:endnote>
  <w:endnote w:id="11">
    <w:p w14:paraId="4AB3F605" w14:textId="3F1F3DB4" w:rsidR="00610077" w:rsidRPr="00785C79" w:rsidRDefault="00610077" w:rsidP="00F26B45">
      <w:pPr>
        <w:pStyle w:val="EndnoteText"/>
        <w:rPr>
          <w:rFonts w:ascii="Cambria" w:hAnsi="Cambria"/>
        </w:rPr>
      </w:pPr>
      <w:r w:rsidRPr="00270EE2">
        <w:rPr>
          <w:rStyle w:val="EndnoteReference"/>
          <w:rFonts w:ascii="Cambria" w:hAnsi="Cambria"/>
        </w:rPr>
        <w:endnoteRef/>
      </w:r>
      <w:r w:rsidRPr="00270EE2">
        <w:rPr>
          <w:rFonts w:ascii="Cambria" w:hAnsi="Cambria"/>
        </w:rPr>
        <w:t xml:space="preserve"> </w:t>
      </w:r>
      <w:r w:rsidRPr="00785C79">
        <w:rPr>
          <w:rFonts w:ascii="Cambria" w:hAnsi="Cambria"/>
        </w:rPr>
        <w:t xml:space="preserve"> Điều 138.2.(b) Luật Doanh Nghiệp 2020</w:t>
      </w:r>
    </w:p>
  </w:endnote>
  <w:endnote w:id="12">
    <w:p w14:paraId="47128C6E" w14:textId="4E10F2E7" w:rsidR="00610077" w:rsidRPr="00785C79" w:rsidRDefault="00610077" w:rsidP="00F26B45">
      <w:pPr>
        <w:pStyle w:val="EndnoteText"/>
        <w:rPr>
          <w:rFonts w:ascii="Cambria" w:hAnsi="Cambria"/>
        </w:rPr>
      </w:pPr>
      <w:r w:rsidRPr="00270EE2">
        <w:rPr>
          <w:rStyle w:val="EndnoteReference"/>
          <w:rFonts w:ascii="Cambria" w:hAnsi="Cambria"/>
        </w:rPr>
        <w:endnoteRef/>
      </w:r>
      <w:r w:rsidRPr="00270EE2">
        <w:rPr>
          <w:rFonts w:ascii="Cambria" w:hAnsi="Cambria"/>
        </w:rPr>
        <w:t xml:space="preserve"> </w:t>
      </w:r>
      <w:r w:rsidRPr="00785C79">
        <w:rPr>
          <w:rFonts w:ascii="Cambria" w:hAnsi="Cambria"/>
        </w:rPr>
        <w:t xml:space="preserve"> Điều 125.3 Luật Doanh nghiệp 2020; Điều 26.2.(a) Luật Đầu Tư 2020</w:t>
      </w:r>
    </w:p>
  </w:endnote>
  <w:endnote w:id="13">
    <w:p w14:paraId="2DFF27F1" w14:textId="2C8F0AEB" w:rsidR="00610077" w:rsidRPr="00785C79" w:rsidRDefault="00610077" w:rsidP="008F3E6E">
      <w:pPr>
        <w:pStyle w:val="EndnoteText"/>
        <w:rPr>
          <w:rFonts w:ascii="Cambria" w:hAnsi="Cambria"/>
        </w:rPr>
      </w:pPr>
      <w:r w:rsidRPr="00270EE2">
        <w:rPr>
          <w:rStyle w:val="EndnoteReference"/>
          <w:rFonts w:ascii="Cambria" w:hAnsi="Cambria"/>
        </w:rPr>
        <w:endnoteRef/>
      </w:r>
      <w:r w:rsidRPr="00270EE2">
        <w:rPr>
          <w:rFonts w:ascii="Cambria" w:hAnsi="Cambria"/>
        </w:rPr>
        <w:t xml:space="preserve"> </w:t>
      </w:r>
      <w:r w:rsidRPr="00785C79">
        <w:rPr>
          <w:rFonts w:ascii="Cambria" w:hAnsi="Cambria"/>
        </w:rPr>
        <w:t xml:space="preserve"> Điều 124 và 125 Luật Doanh Nghiệp 2020</w:t>
      </w:r>
    </w:p>
  </w:endnote>
  <w:endnote w:id="14">
    <w:p w14:paraId="19C7678A" w14:textId="41FACD2B" w:rsidR="00610077" w:rsidRPr="00785C79" w:rsidRDefault="00610077" w:rsidP="008A78AF">
      <w:pPr>
        <w:pStyle w:val="EndnoteText"/>
        <w:rPr>
          <w:rFonts w:ascii="Cambria" w:hAnsi="Cambria"/>
        </w:rPr>
      </w:pPr>
      <w:r w:rsidRPr="00270EE2">
        <w:rPr>
          <w:rStyle w:val="EndnoteReference"/>
          <w:rFonts w:ascii="Cambria" w:hAnsi="Cambria"/>
        </w:rPr>
        <w:endnoteRef/>
      </w:r>
      <w:r w:rsidRPr="00270EE2">
        <w:rPr>
          <w:rFonts w:ascii="Cambria" w:hAnsi="Cambria"/>
        </w:rPr>
        <w:t xml:space="preserve"> </w:t>
      </w:r>
      <w:r w:rsidRPr="00785C79">
        <w:rPr>
          <w:rFonts w:ascii="Cambria" w:hAnsi="Cambria"/>
        </w:rPr>
        <w:t xml:space="preserve"> Điều 122 Luật Doanh Nghiệp 2020</w:t>
      </w:r>
    </w:p>
  </w:endnote>
  <w:endnote w:id="15">
    <w:p w14:paraId="10C401C6" w14:textId="3741E327" w:rsidR="00610077" w:rsidRPr="00270EE2" w:rsidRDefault="00610077" w:rsidP="008A78AF">
      <w:pPr>
        <w:pStyle w:val="EndnoteText"/>
        <w:rPr>
          <w:rFonts w:ascii="Cambria" w:hAnsi="Cambria"/>
        </w:rPr>
      </w:pPr>
      <w:r w:rsidRPr="00270EE2">
        <w:rPr>
          <w:rStyle w:val="EndnoteReference"/>
          <w:rFonts w:ascii="Cambria" w:hAnsi="Cambria"/>
        </w:rPr>
        <w:endnoteRef/>
      </w:r>
      <w:r w:rsidRPr="00270EE2">
        <w:rPr>
          <w:rFonts w:ascii="Cambria" w:hAnsi="Cambria"/>
        </w:rPr>
        <w:t xml:space="preserve"> </w:t>
      </w:r>
      <w:r w:rsidRPr="00785C79">
        <w:rPr>
          <w:rFonts w:ascii="Cambria" w:hAnsi="Cambria"/>
        </w:rPr>
        <w:t xml:space="preserve"> Điều 121.1 Luật Doanh Nghiệp 2020</w:t>
      </w:r>
    </w:p>
    <w:p w14:paraId="4A84D462" w14:textId="5C22C992" w:rsidR="00610077" w:rsidRPr="00785C79" w:rsidRDefault="00610077" w:rsidP="008A78AF">
      <w:pPr>
        <w:pStyle w:val="EndnoteText"/>
        <w:rPr>
          <w:rFonts w:ascii="Cambria" w:hAnsi="Cambr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0CB14" w14:textId="77777777" w:rsidR="00726F45" w:rsidRDefault="00726F45" w:rsidP="001A7D3C">
      <w:pPr>
        <w:spacing w:after="0" w:line="240" w:lineRule="auto"/>
      </w:pPr>
      <w:r>
        <w:separator/>
      </w:r>
    </w:p>
  </w:footnote>
  <w:footnote w:type="continuationSeparator" w:id="0">
    <w:p w14:paraId="040E18C7" w14:textId="77777777" w:rsidR="00726F45" w:rsidRDefault="00726F45" w:rsidP="001A7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819D5"/>
    <w:multiLevelType w:val="hybridMultilevel"/>
    <w:tmpl w:val="8290577C"/>
    <w:lvl w:ilvl="0" w:tplc="8BACCA74">
      <w:start w:val="1"/>
      <w:numFmt w:val="decimal"/>
      <w:lvlText w:val="%1."/>
      <w:lvlJc w:val="left"/>
      <w:pPr>
        <w:ind w:left="2880" w:hanging="72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20E5197B"/>
    <w:multiLevelType w:val="multilevel"/>
    <w:tmpl w:val="56406978"/>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8E92EF4"/>
    <w:multiLevelType w:val="hybridMultilevel"/>
    <w:tmpl w:val="6D4EAB8E"/>
    <w:lvl w:ilvl="0" w:tplc="939433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237BE7"/>
    <w:multiLevelType w:val="hybridMultilevel"/>
    <w:tmpl w:val="340C28CC"/>
    <w:lvl w:ilvl="0" w:tplc="430C91F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DE15666"/>
    <w:multiLevelType w:val="multilevel"/>
    <w:tmpl w:val="D940EAA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79E6664"/>
    <w:multiLevelType w:val="hybridMultilevel"/>
    <w:tmpl w:val="4C28282C"/>
    <w:lvl w:ilvl="0" w:tplc="3438CA3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3427804"/>
    <w:multiLevelType w:val="hybridMultilevel"/>
    <w:tmpl w:val="07140426"/>
    <w:lvl w:ilvl="0" w:tplc="67DE320A">
      <w:start w:val="1"/>
      <w:numFmt w:val="bullet"/>
      <w:lvlText w:val="-"/>
      <w:lvlJc w:val="left"/>
      <w:pPr>
        <w:ind w:left="2880" w:hanging="360"/>
      </w:pPr>
      <w:rPr>
        <w:rFonts w:ascii="Cambria" w:eastAsia="Calibri" w:hAnsi="Cambria"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0BB5734"/>
    <w:multiLevelType w:val="hybridMultilevel"/>
    <w:tmpl w:val="F320AEB6"/>
    <w:lvl w:ilvl="0" w:tplc="C8A0191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01B40E7"/>
    <w:multiLevelType w:val="hybridMultilevel"/>
    <w:tmpl w:val="29FE7E2E"/>
    <w:lvl w:ilvl="0" w:tplc="AEA0DD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57200C4"/>
    <w:multiLevelType w:val="hybridMultilevel"/>
    <w:tmpl w:val="8A623D68"/>
    <w:lvl w:ilvl="0" w:tplc="055ABCD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94425FE"/>
    <w:multiLevelType w:val="hybridMultilevel"/>
    <w:tmpl w:val="5DDC484C"/>
    <w:lvl w:ilvl="0" w:tplc="0FEAE4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C64C53"/>
    <w:multiLevelType w:val="hybridMultilevel"/>
    <w:tmpl w:val="5C3CFAFC"/>
    <w:lvl w:ilvl="0" w:tplc="8DB4BCB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07334CE"/>
    <w:multiLevelType w:val="hybridMultilevel"/>
    <w:tmpl w:val="77209212"/>
    <w:lvl w:ilvl="0" w:tplc="C88E6B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7D1651D"/>
    <w:multiLevelType w:val="hybridMultilevel"/>
    <w:tmpl w:val="C136ECD0"/>
    <w:lvl w:ilvl="0" w:tplc="DF1E2B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E0857ED"/>
    <w:multiLevelType w:val="hybridMultilevel"/>
    <w:tmpl w:val="2460FB24"/>
    <w:lvl w:ilvl="0" w:tplc="D28A926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41346679">
    <w:abstractNumId w:val="4"/>
  </w:num>
  <w:num w:numId="2" w16cid:durableId="1361469298">
    <w:abstractNumId w:val="12"/>
  </w:num>
  <w:num w:numId="3" w16cid:durableId="249313005">
    <w:abstractNumId w:val="7"/>
  </w:num>
  <w:num w:numId="4" w16cid:durableId="1806266509">
    <w:abstractNumId w:val="6"/>
  </w:num>
  <w:num w:numId="5" w16cid:durableId="86661946">
    <w:abstractNumId w:val="9"/>
  </w:num>
  <w:num w:numId="6" w16cid:durableId="572396108">
    <w:abstractNumId w:val="3"/>
  </w:num>
  <w:num w:numId="7" w16cid:durableId="404768924">
    <w:abstractNumId w:val="11"/>
  </w:num>
  <w:num w:numId="8" w16cid:durableId="311645890">
    <w:abstractNumId w:val="5"/>
  </w:num>
  <w:num w:numId="9" w16cid:durableId="597449202">
    <w:abstractNumId w:val="8"/>
  </w:num>
  <w:num w:numId="10" w16cid:durableId="73011927">
    <w:abstractNumId w:val="13"/>
  </w:num>
  <w:num w:numId="11" w16cid:durableId="976839294">
    <w:abstractNumId w:val="2"/>
  </w:num>
  <w:num w:numId="12" w16cid:durableId="1065683000">
    <w:abstractNumId w:val="10"/>
  </w:num>
  <w:num w:numId="13" w16cid:durableId="793642234">
    <w:abstractNumId w:val="1"/>
  </w:num>
  <w:num w:numId="14" w16cid:durableId="1948198242">
    <w:abstractNumId w:val="14"/>
  </w:num>
  <w:num w:numId="15" w16cid:durableId="990326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3EB"/>
    <w:rsid w:val="000242A6"/>
    <w:rsid w:val="0004596C"/>
    <w:rsid w:val="00101AEB"/>
    <w:rsid w:val="001177A0"/>
    <w:rsid w:val="00176213"/>
    <w:rsid w:val="001A6E0C"/>
    <w:rsid w:val="001A7D3C"/>
    <w:rsid w:val="001D7CEF"/>
    <w:rsid w:val="001F15E3"/>
    <w:rsid w:val="00256B93"/>
    <w:rsid w:val="00270EE2"/>
    <w:rsid w:val="00282AC6"/>
    <w:rsid w:val="00283E98"/>
    <w:rsid w:val="002B57B2"/>
    <w:rsid w:val="00317A00"/>
    <w:rsid w:val="00321011"/>
    <w:rsid w:val="003213CD"/>
    <w:rsid w:val="003F1F8B"/>
    <w:rsid w:val="003F3823"/>
    <w:rsid w:val="004663A1"/>
    <w:rsid w:val="004717D2"/>
    <w:rsid w:val="004B6AD1"/>
    <w:rsid w:val="004C77FF"/>
    <w:rsid w:val="00540AF7"/>
    <w:rsid w:val="005A6ED8"/>
    <w:rsid w:val="005A6FE6"/>
    <w:rsid w:val="00610077"/>
    <w:rsid w:val="00672A82"/>
    <w:rsid w:val="00726F45"/>
    <w:rsid w:val="0077513F"/>
    <w:rsid w:val="00785C79"/>
    <w:rsid w:val="007B3805"/>
    <w:rsid w:val="00801C28"/>
    <w:rsid w:val="00825344"/>
    <w:rsid w:val="008402E3"/>
    <w:rsid w:val="008A78AF"/>
    <w:rsid w:val="008B06C5"/>
    <w:rsid w:val="008F3E6E"/>
    <w:rsid w:val="00922E13"/>
    <w:rsid w:val="009724D8"/>
    <w:rsid w:val="009927E7"/>
    <w:rsid w:val="009A6E5B"/>
    <w:rsid w:val="00A25C84"/>
    <w:rsid w:val="00A63106"/>
    <w:rsid w:val="00A668CD"/>
    <w:rsid w:val="00AC5ECC"/>
    <w:rsid w:val="00AC748F"/>
    <w:rsid w:val="00AD3ED4"/>
    <w:rsid w:val="00AF19B2"/>
    <w:rsid w:val="00B2581B"/>
    <w:rsid w:val="00B37B80"/>
    <w:rsid w:val="00B93586"/>
    <w:rsid w:val="00BC152E"/>
    <w:rsid w:val="00BE4929"/>
    <w:rsid w:val="00C100DC"/>
    <w:rsid w:val="00C257F3"/>
    <w:rsid w:val="00C92A0A"/>
    <w:rsid w:val="00D46D2B"/>
    <w:rsid w:val="00D870EB"/>
    <w:rsid w:val="00E7037A"/>
    <w:rsid w:val="00E97091"/>
    <w:rsid w:val="00F26B45"/>
    <w:rsid w:val="00F30BDE"/>
    <w:rsid w:val="00F543EB"/>
    <w:rsid w:val="00F96BE4"/>
    <w:rsid w:val="00FB7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DF772"/>
  <w15:chartTrackingRefBased/>
  <w15:docId w15:val="{A65F7409-E2AC-4B3E-AF3C-859EFE12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3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 2"/>
    <w:basedOn w:val="Normal"/>
    <w:link w:val="ListParagraphChar"/>
    <w:uiPriority w:val="34"/>
    <w:qFormat/>
    <w:rsid w:val="001A7D3C"/>
    <w:pPr>
      <w:ind w:left="720"/>
      <w:contextualSpacing/>
    </w:pPr>
  </w:style>
  <w:style w:type="paragraph" w:styleId="FootnoteText">
    <w:name w:val="footnote text"/>
    <w:basedOn w:val="Normal"/>
    <w:link w:val="FootnoteTextChar"/>
    <w:uiPriority w:val="99"/>
    <w:unhideWhenUsed/>
    <w:rsid w:val="001A7D3C"/>
    <w:pPr>
      <w:spacing w:after="0" w:line="240" w:lineRule="auto"/>
    </w:pPr>
    <w:rPr>
      <w:sz w:val="20"/>
      <w:szCs w:val="20"/>
    </w:rPr>
  </w:style>
  <w:style w:type="character" w:customStyle="1" w:styleId="FootnoteTextChar">
    <w:name w:val="Footnote Text Char"/>
    <w:basedOn w:val="DefaultParagraphFont"/>
    <w:link w:val="FootnoteText"/>
    <w:uiPriority w:val="99"/>
    <w:rsid w:val="001A7D3C"/>
    <w:rPr>
      <w:rFonts w:ascii="Calibri" w:eastAsia="Calibri" w:hAnsi="Calibri" w:cs="Times New Roman"/>
      <w:sz w:val="20"/>
      <w:szCs w:val="20"/>
    </w:rPr>
  </w:style>
  <w:style w:type="character" w:styleId="FootnoteReference">
    <w:name w:val="footnote reference"/>
    <w:basedOn w:val="DefaultParagraphFont"/>
    <w:uiPriority w:val="99"/>
    <w:unhideWhenUsed/>
    <w:rsid w:val="001A7D3C"/>
    <w:rPr>
      <w:vertAlign w:val="superscript"/>
    </w:rPr>
  </w:style>
  <w:style w:type="character" w:customStyle="1" w:styleId="ListParagraphChar">
    <w:name w:val="List Paragraph Char"/>
    <w:aliases w:val="head 2 Char"/>
    <w:link w:val="ListParagraph"/>
    <w:locked/>
    <w:rsid w:val="00283E98"/>
    <w:rPr>
      <w:rFonts w:ascii="Calibri" w:eastAsia="Calibri" w:hAnsi="Calibri" w:cs="Times New Roman"/>
    </w:rPr>
  </w:style>
  <w:style w:type="character" w:styleId="Hyperlink">
    <w:name w:val="Hyperlink"/>
    <w:uiPriority w:val="99"/>
    <w:unhideWhenUsed/>
    <w:rsid w:val="00AC748F"/>
    <w:rPr>
      <w:color w:val="0000FF"/>
      <w:u w:val="single"/>
    </w:rPr>
  </w:style>
  <w:style w:type="paragraph" w:styleId="Revision">
    <w:name w:val="Revision"/>
    <w:hidden/>
    <w:uiPriority w:val="99"/>
    <w:semiHidden/>
    <w:rsid w:val="00801C28"/>
    <w:pPr>
      <w:spacing w:after="0" w:line="240" w:lineRule="auto"/>
    </w:pPr>
    <w:rPr>
      <w:rFonts w:ascii="Calibri" w:eastAsia="Calibri" w:hAnsi="Calibri" w:cs="Times New Roman"/>
    </w:rPr>
  </w:style>
  <w:style w:type="paragraph" w:styleId="EndnoteText">
    <w:name w:val="endnote text"/>
    <w:basedOn w:val="Normal"/>
    <w:link w:val="EndnoteTextChar"/>
    <w:uiPriority w:val="99"/>
    <w:semiHidden/>
    <w:unhideWhenUsed/>
    <w:rsid w:val="006100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007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100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congbobanan.toaan.gov.vn/3ta161738t1c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B57E1-F490-4C5F-97C0-85B1BED6F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2140</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Hoang (ADK Lawyers)</dc:creator>
  <cp:keywords/>
  <dc:description/>
  <cp:lastModifiedBy>Dat Le (ADK Lawyers)</cp:lastModifiedBy>
  <cp:revision>5</cp:revision>
  <dcterms:created xsi:type="dcterms:W3CDTF">2022-07-19T14:46:00Z</dcterms:created>
  <dcterms:modified xsi:type="dcterms:W3CDTF">2022-07-20T01:24:00Z</dcterms:modified>
</cp:coreProperties>
</file>