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5963F" w14:textId="341A6531" w:rsidR="00EE2741" w:rsidRDefault="00527F01" w:rsidP="00EE2741">
      <w:pPr>
        <w:widowControl w:val="0"/>
        <w:spacing w:after="0" w:line="240" w:lineRule="auto"/>
        <w:jc w:val="center"/>
        <w:rPr>
          <w:rFonts w:ascii="Arial" w:hAnsi="Arial" w:cs="Arial"/>
          <w:b/>
          <w:bCs/>
          <w:color w:val="C00000"/>
          <w:sz w:val="24"/>
          <w:szCs w:val="24"/>
        </w:rPr>
      </w:pPr>
      <w:r w:rsidRPr="00CC7576">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6C8C1A3E" wp14:editId="413EB6F9">
                <wp:simplePos x="0" y="0"/>
                <wp:positionH relativeFrom="column">
                  <wp:posOffset>6337935</wp:posOffset>
                </wp:positionH>
                <wp:positionV relativeFrom="paragraph">
                  <wp:posOffset>-615316</wp:posOffset>
                </wp:positionV>
                <wp:extent cx="323850" cy="10639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1063942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68188" w14:textId="77777777" w:rsidR="00527F01" w:rsidRDefault="00527F01" w:rsidP="00527F01">
                            <w:pPr>
                              <w:spacing w:after="0" w:line="240" w:lineRule="auto"/>
                              <w:jc w:val="center"/>
                              <w:rPr>
                                <w:rFonts w:ascii="Arial" w:hAnsi="Arial" w:cs="Arial"/>
                                <w:color w:val="FFFFFF" w:themeColor="background1"/>
                              </w:rPr>
                            </w:pPr>
                          </w:p>
                          <w:p w14:paraId="73F4194B" w14:textId="77777777" w:rsidR="00527F01" w:rsidRPr="00F9115C" w:rsidRDefault="00527F01" w:rsidP="00527F01">
                            <w:pPr>
                              <w:spacing w:after="0" w:line="240" w:lineRule="auto"/>
                              <w:jc w:val="center"/>
                              <w:rPr>
                                <w:rFonts w:ascii="Arial" w:hAnsi="Arial" w:cs="Arial"/>
                                <w:color w:val="FFFFFF" w:themeColor="background1"/>
                                <w:sz w:val="18"/>
                                <w:szCs w:val="18"/>
                              </w:rPr>
                            </w:pPr>
                          </w:p>
                          <w:p w14:paraId="767B38BF" w14:textId="374C365D" w:rsidR="00527F01" w:rsidRPr="00F9115C" w:rsidRDefault="00A9299B" w:rsidP="00527F01">
                            <w:pPr>
                              <w:spacing w:after="0" w:line="240" w:lineRule="auto"/>
                              <w:rPr>
                                <w:rFonts w:ascii="Arial" w:hAnsi="Arial" w:cs="Arial"/>
                                <w:b/>
                                <w:color w:val="FFFFFF" w:themeColor="background1"/>
                                <w:sz w:val="18"/>
                                <w:szCs w:val="18"/>
                              </w:rPr>
                            </w:pPr>
                            <w:r w:rsidRPr="00F9115C">
                              <w:rPr>
                                <w:rFonts w:ascii="Arial" w:hAnsi="Arial" w:cs="Arial"/>
                                <w:color w:val="FFFFFF" w:themeColor="background1"/>
                                <w:sz w:val="18"/>
                                <w:szCs w:val="18"/>
                              </w:rPr>
                              <w:t xml:space="preserve">            </w:t>
                            </w:r>
                            <w:r w:rsidRPr="00F9115C">
                              <w:rPr>
                                <w:rFonts w:ascii="Arial" w:hAnsi="Arial" w:cs="Arial"/>
                                <w:b/>
                                <w:color w:val="FFFFFF" w:themeColor="background1"/>
                                <w:sz w:val="18"/>
                                <w:szCs w:val="18"/>
                              </w:rPr>
                              <w:t>Sửa đổi bản mô tả sáng chế tại Việt Nam</w:t>
                            </w:r>
                          </w:p>
                          <w:p w14:paraId="703CE3CE" w14:textId="77777777" w:rsidR="00527F01" w:rsidRDefault="00527F01" w:rsidP="00527F01">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499.05pt;margin-top:-48.45pt;width:25.5pt;height:83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" fillcolor="#00b39c" strokecolor="#00b39c" strokeweight="1pt">
                <v:textbox style="layout-flow:vertical">
                  <w:txbxContent>
                    <w:p w14:paraId="47968188" w14:textId="77777777" w:rsidR="00527F01" w:rsidRDefault="00527F01" w:rsidP="00527F01">
                      <w:pPr>
                        <w:spacing w:after="0" w:line="240" w:lineRule="auto"/>
                        <w:jc w:val="center"/>
                        <w:rPr>
                          <w:rFonts w:ascii="Arial" w:hAnsi="Arial" w:cs="Arial"/>
                          <w:color w:val="FFFFFF" w:themeColor="background1"/>
                        </w:rPr>
                      </w:pPr>
                    </w:p>
                    <w:p w14:paraId="73F4194B" w14:textId="77777777" w:rsidR="00527F01" w:rsidRPr="00F9115C" w:rsidRDefault="00527F01" w:rsidP="00527F01">
                      <w:pPr>
                        <w:spacing w:after="0" w:line="240" w:lineRule="auto"/>
                        <w:jc w:val="center"/>
                        <w:rPr>
                          <w:rFonts w:ascii="Arial" w:hAnsi="Arial" w:cs="Arial"/>
                          <w:color w:val="FFFFFF" w:themeColor="background1"/>
                          <w:sz w:val="18"/>
                          <w:szCs w:val="18"/>
                        </w:rPr>
                      </w:pPr>
                    </w:p>
                    <w:p w14:paraId="767B38BF" w14:textId="374C365D" w:rsidR="00527F01" w:rsidRPr="00F9115C" w:rsidRDefault="00A9299B" w:rsidP="00527F01">
                      <w:pPr>
                        <w:spacing w:after="0" w:line="240" w:lineRule="auto"/>
                        <w:rPr>
                          <w:rFonts w:ascii="Arial" w:hAnsi="Arial" w:cs="Arial"/>
                          <w:b/>
                          <w:color w:val="FFFFFF" w:themeColor="background1"/>
                          <w:sz w:val="18"/>
                          <w:szCs w:val="18"/>
                        </w:rPr>
                      </w:pPr>
                      <w:r w:rsidRPr="00F9115C">
                        <w:rPr>
                          <w:rFonts w:ascii="Arial" w:hAnsi="Arial" w:cs="Arial"/>
                          <w:color w:val="FFFFFF" w:themeColor="background1"/>
                          <w:sz w:val="18"/>
                          <w:szCs w:val="18"/>
                        </w:rPr>
                        <w:t xml:space="preserve">            </w:t>
                      </w:r>
                      <w:r w:rsidRPr="00F9115C">
                        <w:rPr>
                          <w:rFonts w:ascii="Arial" w:hAnsi="Arial" w:cs="Arial"/>
                          <w:b/>
                          <w:color w:val="FFFFFF" w:themeColor="background1"/>
                          <w:sz w:val="18"/>
                          <w:szCs w:val="18"/>
                        </w:rPr>
                        <w:t>Sửa đổi bản mô tả sáng chế tại Việt Nam</w:t>
                      </w:r>
                    </w:p>
                    <w:p w14:paraId="703CE3CE" w14:textId="77777777" w:rsidR="00527F01" w:rsidRDefault="00527F01" w:rsidP="00527F01">
                      <w:pPr>
                        <w:jc w:val="center"/>
                      </w:pPr>
                    </w:p>
                  </w:txbxContent>
                </v:textbox>
              </v:rect>
            </w:pict>
          </mc:Fallback>
        </mc:AlternateContent>
      </w:r>
      <w:r w:rsidR="005379A7" w:rsidRPr="00CC7576">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399628B0" wp14:editId="3ED233D9">
                <wp:simplePos x="0" y="0"/>
                <wp:positionH relativeFrom="column">
                  <wp:posOffset>-587375</wp:posOffset>
                </wp:positionH>
                <wp:positionV relativeFrom="paragraph">
                  <wp:posOffset>-616585</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5861F605" w14:textId="68D4B166" w:rsidR="005379A7" w:rsidRPr="00CC7576" w:rsidRDefault="00527F01" w:rsidP="00527F01">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Sửa đổi bản mô tả sáng chế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7" style="position:absolute;left:0;text-align:left;margin-left:-46.25pt;margin-top:-48.55pt;width:313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" fillcolor="#f56b2e" strokecolor="#f56b2e" strokeweight="1pt">
                <v:textbox>
                  <w:txbxContent>
                    <w:p w14:paraId="5861F605" w14:textId="68D4B166" w:rsidR="005379A7" w:rsidRPr="00CC7576" w:rsidRDefault="00527F01" w:rsidP="00527F01">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Sửa đổi bản mô tả sáng chế tại Việt Nam</w:t>
                      </w:r>
                    </w:p>
                  </w:txbxContent>
                </v:textbox>
              </v:rect>
            </w:pict>
          </mc:Fallback>
        </mc:AlternateContent>
      </w:r>
      <w:r w:rsidR="00EE2741" w:rsidRPr="002D7D45">
        <w:rPr>
          <w:rFonts w:ascii="Arial" w:hAnsi="Arial" w:cs="Arial"/>
          <w:b/>
          <w:bCs/>
          <w:color w:val="C00000"/>
          <w:sz w:val="24"/>
          <w:szCs w:val="24"/>
        </w:rPr>
        <w:t>Sửa đổi bản mô tả sáng chế tại Việt nam - Những điều chủ đơn không được bỏ quên</w:t>
      </w:r>
    </w:p>
    <w:p w14:paraId="65EB1699" w14:textId="77777777" w:rsidR="00EE2741" w:rsidRPr="002D7D45" w:rsidRDefault="00EE2741" w:rsidP="00EE2741">
      <w:pPr>
        <w:widowControl w:val="0"/>
        <w:spacing w:after="0" w:line="240" w:lineRule="auto"/>
        <w:jc w:val="center"/>
        <w:rPr>
          <w:rFonts w:ascii="Arial" w:hAnsi="Arial" w:cs="Arial"/>
          <w:b/>
          <w:bCs/>
          <w:color w:val="C00000"/>
          <w:sz w:val="24"/>
          <w:szCs w:val="24"/>
        </w:rPr>
      </w:pPr>
    </w:p>
    <w:p w14:paraId="7A91CB32" w14:textId="77777777" w:rsidR="00EE2741" w:rsidRPr="00BA5B12" w:rsidRDefault="00EE2741" w:rsidP="00EE2741">
      <w:pPr>
        <w:widowControl w:val="0"/>
        <w:spacing w:after="0" w:line="240" w:lineRule="auto"/>
        <w:jc w:val="both"/>
        <w:rPr>
          <w:rFonts w:ascii="Arial" w:hAnsi="Arial" w:cs="Arial"/>
          <w:sz w:val="20"/>
          <w:szCs w:val="20"/>
        </w:rPr>
      </w:pPr>
    </w:p>
    <w:p w14:paraId="462D34F9" w14:textId="77777777" w:rsidR="00EE2741" w:rsidRPr="0063358C" w:rsidRDefault="00EE2741" w:rsidP="00EE2741">
      <w:pPr>
        <w:widowControl w:val="0"/>
        <w:spacing w:after="0" w:line="240" w:lineRule="auto"/>
        <w:jc w:val="both"/>
        <w:rPr>
          <w:rFonts w:ascii="Arial" w:hAnsi="Arial" w:cs="Arial"/>
          <w:i/>
          <w:iCs/>
          <w:sz w:val="20"/>
          <w:szCs w:val="20"/>
        </w:rPr>
      </w:pPr>
      <w:r w:rsidRPr="0063358C">
        <w:rPr>
          <w:rFonts w:ascii="Arial" w:hAnsi="Arial" w:cs="Arial"/>
          <w:i/>
          <w:iCs/>
          <w:sz w:val="20"/>
          <w:szCs w:val="20"/>
        </w:rPr>
        <w:t>Bản mô tả sáng chế, dù cho đã được nộp tới Cục Sở hữu Trí tuệ (</w:t>
      </w:r>
      <w:r w:rsidRPr="0063358C">
        <w:rPr>
          <w:rFonts w:ascii="Arial" w:hAnsi="Arial" w:cs="Arial"/>
          <w:b/>
          <w:bCs/>
          <w:i/>
          <w:iCs/>
          <w:sz w:val="20"/>
          <w:szCs w:val="20"/>
        </w:rPr>
        <w:t>Cục SHTT</w:t>
      </w:r>
      <w:r w:rsidRPr="0063358C">
        <w:rPr>
          <w:rFonts w:ascii="Arial" w:hAnsi="Arial" w:cs="Arial"/>
          <w:i/>
          <w:iCs/>
          <w:sz w:val="20"/>
          <w:szCs w:val="20"/>
        </w:rPr>
        <w:t>), vẫn có thể được sửa đổi theo sự chủ động của chủ đơn sáng chế (hay gọi là sửa đổi tự nguyện) hoặc theo yêu cầu từ Cục SHTT. Việc sửa đổi, bổ sung đơn sáng chế có thể dẫn tới nguy cơ sản phẩm hoặc quy trình</w:t>
      </w:r>
      <w:r>
        <w:rPr>
          <w:rFonts w:ascii="Arial" w:hAnsi="Arial" w:cs="Arial"/>
          <w:i/>
          <w:iCs/>
          <w:sz w:val="20"/>
          <w:szCs w:val="20"/>
        </w:rPr>
        <w:t xml:space="preserve"> </w:t>
      </w:r>
      <w:r w:rsidRPr="0063358C">
        <w:rPr>
          <w:rFonts w:ascii="Arial" w:hAnsi="Arial" w:cs="Arial"/>
          <w:i/>
          <w:iCs/>
          <w:sz w:val="20"/>
          <w:szCs w:val="20"/>
        </w:rPr>
        <w:t>được cấp Bằng độc quyền sáng chế</w:t>
      </w:r>
      <w:r>
        <w:rPr>
          <w:rFonts w:ascii="Arial" w:hAnsi="Arial" w:cs="Arial"/>
          <w:i/>
          <w:iCs/>
          <w:sz w:val="20"/>
          <w:szCs w:val="20"/>
        </w:rPr>
        <w:t xml:space="preserve"> có thể bị hủy bỏ hiệu lực theo yêu cầu của bên thứ ba khi Luật SHTT sửa đổi năm 2022 có hiệu lực</w:t>
      </w:r>
      <w:r w:rsidRPr="0063358C">
        <w:rPr>
          <w:rFonts w:ascii="Arial" w:hAnsi="Arial" w:cs="Arial"/>
          <w:i/>
          <w:iCs/>
          <w:sz w:val="20"/>
          <w:szCs w:val="20"/>
        </w:rPr>
        <w:t xml:space="preserve"> nếu </w:t>
      </w:r>
      <w:r>
        <w:rPr>
          <w:rFonts w:ascii="Arial" w:hAnsi="Arial" w:cs="Arial"/>
          <w:i/>
          <w:iCs/>
          <w:sz w:val="20"/>
          <w:szCs w:val="20"/>
        </w:rPr>
        <w:t xml:space="preserve">sự </w:t>
      </w:r>
      <w:r w:rsidRPr="0063358C">
        <w:rPr>
          <w:rFonts w:ascii="Arial" w:hAnsi="Arial" w:cs="Arial"/>
          <w:i/>
          <w:iCs/>
          <w:sz w:val="20"/>
          <w:szCs w:val="20"/>
        </w:rPr>
        <w:t>sửa đổi, bổ sung</w:t>
      </w:r>
      <w:r>
        <w:rPr>
          <w:rFonts w:ascii="Arial" w:hAnsi="Arial" w:cs="Arial"/>
          <w:i/>
          <w:iCs/>
          <w:sz w:val="20"/>
          <w:szCs w:val="20"/>
        </w:rPr>
        <w:t xml:space="preserve"> đó</w:t>
      </w:r>
      <w:r w:rsidRPr="0063358C">
        <w:rPr>
          <w:rFonts w:ascii="Arial" w:hAnsi="Arial" w:cs="Arial"/>
          <w:i/>
          <w:iCs/>
          <w:sz w:val="20"/>
          <w:szCs w:val="20"/>
        </w:rPr>
        <w:t xml:space="preserve"> làm mở rộng phạm vi đối tượng đã bộc lộ hoặc nêu trong đơn hoặc làm thay đổi bản chất của đối tượng yêu cầu đăng ký nêu trong đơn. Do đó, việc hiểu rõ các quy định của pháp luật sở hữu trí tuệ của Việt Nam liên quan đến việc sửa đổi bản mô tả sáng chế</w:t>
      </w:r>
      <w:r>
        <w:rPr>
          <w:rFonts w:ascii="Arial" w:hAnsi="Arial" w:cs="Arial"/>
          <w:i/>
          <w:iCs/>
          <w:sz w:val="20"/>
          <w:szCs w:val="20"/>
        </w:rPr>
        <w:t xml:space="preserve"> trong quá trình theo đuổi đơn sáng chế</w:t>
      </w:r>
      <w:r w:rsidRPr="0063358C">
        <w:rPr>
          <w:rFonts w:ascii="Arial" w:hAnsi="Arial" w:cs="Arial"/>
          <w:i/>
          <w:iCs/>
          <w:sz w:val="20"/>
          <w:szCs w:val="20"/>
        </w:rPr>
        <w:t xml:space="preserve"> có ý nghĩa quan trọng để </w:t>
      </w:r>
      <w:r>
        <w:rPr>
          <w:rFonts w:ascii="Arial" w:hAnsi="Arial" w:cs="Arial"/>
          <w:i/>
          <w:iCs/>
          <w:sz w:val="20"/>
          <w:szCs w:val="20"/>
        </w:rPr>
        <w:t>tránh các rủi ro pháp lý đối với bằng độc quyền sáng chế, đặc biệt, trong bối cảnh các tranh chấp, xâm phạm quyền sáng chế tại Việt Nam có xu hướng gia tăng trong những năm gần đây.</w:t>
      </w:r>
      <w:r w:rsidRPr="0063358C">
        <w:rPr>
          <w:rFonts w:ascii="Arial" w:hAnsi="Arial" w:cs="Arial"/>
          <w:i/>
          <w:iCs/>
          <w:sz w:val="20"/>
          <w:szCs w:val="20"/>
        </w:rPr>
        <w:t xml:space="preserve"> </w:t>
      </w:r>
    </w:p>
    <w:p w14:paraId="4F561F61" w14:textId="77777777" w:rsidR="00EE2741" w:rsidRDefault="00EE2741" w:rsidP="00EE2741">
      <w:pPr>
        <w:widowControl w:val="0"/>
        <w:spacing w:after="0" w:line="240" w:lineRule="auto"/>
        <w:jc w:val="both"/>
        <w:rPr>
          <w:rFonts w:ascii="Arial" w:hAnsi="Arial" w:cs="Arial"/>
          <w:b/>
          <w:bCs/>
          <w:sz w:val="20"/>
          <w:szCs w:val="20"/>
        </w:rPr>
      </w:pPr>
    </w:p>
    <w:p w14:paraId="35FEADCC" w14:textId="77777777" w:rsidR="00EE2741" w:rsidRPr="00BA5B12" w:rsidRDefault="00EE2741" w:rsidP="00EE2741">
      <w:pPr>
        <w:widowControl w:val="0"/>
        <w:spacing w:after="0" w:line="240" w:lineRule="auto"/>
        <w:jc w:val="both"/>
        <w:rPr>
          <w:rFonts w:ascii="Arial" w:hAnsi="Arial" w:cs="Arial"/>
          <w:b/>
          <w:bCs/>
          <w:sz w:val="20"/>
          <w:szCs w:val="20"/>
        </w:rPr>
      </w:pPr>
      <w:r w:rsidRPr="00BA5B12">
        <w:rPr>
          <w:rFonts w:ascii="Arial" w:hAnsi="Arial" w:cs="Arial"/>
          <w:b/>
          <w:bCs/>
          <w:sz w:val="20"/>
          <w:szCs w:val="20"/>
        </w:rPr>
        <w:t>1. Bản mô tả sáng chế</w:t>
      </w:r>
    </w:p>
    <w:p w14:paraId="065E319F" w14:textId="77777777" w:rsidR="00EE2741" w:rsidRPr="00BA5B12" w:rsidRDefault="00EE2741" w:rsidP="00EE2741">
      <w:pPr>
        <w:widowControl w:val="0"/>
        <w:spacing w:after="0" w:line="240" w:lineRule="auto"/>
        <w:jc w:val="both"/>
        <w:rPr>
          <w:rFonts w:ascii="Arial" w:hAnsi="Arial" w:cs="Arial"/>
          <w:sz w:val="20"/>
          <w:szCs w:val="20"/>
        </w:rPr>
      </w:pPr>
    </w:p>
    <w:p w14:paraId="66A25150" w14:textId="77777777" w:rsidR="00EE2741" w:rsidRPr="00BA5B12" w:rsidRDefault="00EE2741" w:rsidP="00EE2741">
      <w:pPr>
        <w:widowControl w:val="0"/>
        <w:spacing w:after="0" w:line="240" w:lineRule="auto"/>
        <w:jc w:val="both"/>
        <w:rPr>
          <w:rFonts w:ascii="Arial" w:hAnsi="Arial" w:cs="Arial"/>
          <w:sz w:val="20"/>
          <w:szCs w:val="20"/>
        </w:rPr>
      </w:pPr>
      <w:r w:rsidRPr="00BA5B12">
        <w:rPr>
          <w:rFonts w:ascii="Arial" w:hAnsi="Arial" w:cs="Arial"/>
          <w:sz w:val="20"/>
          <w:szCs w:val="20"/>
        </w:rPr>
        <w:t>Bản mô tả sáng chế là tài liệu cung cấp các nội dung chi tiết theo luật định mà chủ bằng sáng chế phải đáp ứng để giải pháp kỹ thuật dưới dạng sản phẩm hoặc quy trình đã sáng tạo ra được thẩm định cho mục đích thẩm định khả năng cấp văn bằng bảo hộ (</w:t>
      </w:r>
      <w:r w:rsidRPr="00BA5B12">
        <w:rPr>
          <w:rFonts w:ascii="Arial" w:hAnsi="Arial" w:cs="Arial"/>
          <w:b/>
          <w:bCs/>
          <w:sz w:val="20"/>
          <w:szCs w:val="20"/>
        </w:rPr>
        <w:t>VBBH</w:t>
      </w:r>
      <w:r w:rsidRPr="00BA5B12">
        <w:rPr>
          <w:rFonts w:ascii="Arial" w:hAnsi="Arial" w:cs="Arial"/>
          <w:sz w:val="20"/>
          <w:szCs w:val="20"/>
        </w:rPr>
        <w:t xml:space="preserve">) tại Việt Nam. </w:t>
      </w:r>
    </w:p>
    <w:p w14:paraId="7C165EDF" w14:textId="77777777" w:rsidR="00EE2741" w:rsidRPr="00BA5B12" w:rsidRDefault="00EE2741" w:rsidP="00EE2741">
      <w:pPr>
        <w:widowControl w:val="0"/>
        <w:spacing w:after="0" w:line="240" w:lineRule="auto"/>
        <w:jc w:val="both"/>
        <w:rPr>
          <w:rFonts w:ascii="Arial" w:hAnsi="Arial" w:cs="Arial"/>
          <w:sz w:val="20"/>
          <w:szCs w:val="20"/>
        </w:rPr>
      </w:pPr>
    </w:p>
    <w:p w14:paraId="01429809" w14:textId="77777777" w:rsidR="00EE2741" w:rsidRPr="00BA5B12" w:rsidRDefault="00EE2741" w:rsidP="00EE2741">
      <w:pPr>
        <w:widowControl w:val="0"/>
        <w:spacing w:after="0" w:line="240" w:lineRule="auto"/>
        <w:jc w:val="both"/>
        <w:rPr>
          <w:rFonts w:ascii="Arial" w:hAnsi="Arial" w:cs="Arial"/>
          <w:sz w:val="20"/>
          <w:szCs w:val="20"/>
        </w:rPr>
      </w:pPr>
      <w:r w:rsidRPr="00BA5B12">
        <w:rPr>
          <w:rFonts w:ascii="Arial" w:hAnsi="Arial" w:cs="Arial"/>
          <w:sz w:val="20"/>
          <w:szCs w:val="20"/>
        </w:rPr>
        <w:t>Khi xảy ra tranh chấp, với tư cách là chủ sở hữu đối tượng SHCN, chủ đơn có quyền sử dụng VBBH làm căn cứ chứng minh quyền của mình mà không cần chứng cứ nào khác. Khi giải pháp kỹ thuật của chủ đơn đáp ứng các điều kiện bảo hộ, Cục SHTT Việt Nam sẽ cấp “Bằng độc quyền sáng chế/giải pháp hữu ích”. Bằng độc quyền sáng chế/</w:t>
      </w:r>
      <w:bookmarkStart w:id="0" w:name="_Hlk115106211"/>
      <w:r w:rsidRPr="00BA5B12">
        <w:rPr>
          <w:rFonts w:ascii="Arial" w:hAnsi="Arial" w:cs="Arial"/>
          <w:sz w:val="20"/>
          <w:szCs w:val="20"/>
        </w:rPr>
        <w:t xml:space="preserve">giải pháp hữu ích </w:t>
      </w:r>
      <w:bookmarkEnd w:id="0"/>
      <w:r w:rsidRPr="00BA5B12">
        <w:rPr>
          <w:rFonts w:ascii="Arial" w:hAnsi="Arial" w:cs="Arial"/>
          <w:sz w:val="20"/>
          <w:szCs w:val="20"/>
        </w:rPr>
        <w:t xml:space="preserve">là loại VBBH chứa các nội dung bảo hộ như: </w:t>
      </w:r>
      <w:r w:rsidRPr="00BA5B12">
        <w:rPr>
          <w:rFonts w:ascii="Arial" w:hAnsi="Arial" w:cs="Arial"/>
          <w:i/>
          <w:iCs/>
          <w:sz w:val="20"/>
          <w:szCs w:val="20"/>
        </w:rPr>
        <w:t>tên, địa chỉ chủ bằng, thời hạn bảo hộ, bản mô tả sáng chế</w:t>
      </w:r>
      <w:r w:rsidRPr="00BA5B12">
        <w:rPr>
          <w:rFonts w:ascii="Arial" w:hAnsi="Arial" w:cs="Arial"/>
          <w:sz w:val="20"/>
          <w:szCs w:val="20"/>
        </w:rPr>
        <w:t xml:space="preserve">. </w:t>
      </w:r>
    </w:p>
    <w:p w14:paraId="72CF50E2" w14:textId="77777777" w:rsidR="00EE2741" w:rsidRPr="00BA5B12" w:rsidRDefault="00EE2741" w:rsidP="00EE2741">
      <w:pPr>
        <w:widowControl w:val="0"/>
        <w:spacing w:after="0" w:line="240" w:lineRule="auto"/>
        <w:jc w:val="both"/>
        <w:rPr>
          <w:rFonts w:ascii="Arial" w:hAnsi="Arial" w:cs="Arial"/>
          <w:sz w:val="20"/>
          <w:szCs w:val="20"/>
        </w:rPr>
      </w:pPr>
    </w:p>
    <w:p w14:paraId="165ED01D" w14:textId="77777777" w:rsidR="00EE2741" w:rsidRPr="00BA5B12" w:rsidRDefault="00EE2741" w:rsidP="00EE2741">
      <w:pPr>
        <w:widowControl w:val="0"/>
        <w:spacing w:after="0" w:line="240" w:lineRule="auto"/>
        <w:jc w:val="both"/>
        <w:rPr>
          <w:rFonts w:ascii="Arial" w:hAnsi="Arial" w:cs="Arial"/>
          <w:sz w:val="20"/>
          <w:szCs w:val="20"/>
          <w:lang w:val="de-DE"/>
        </w:rPr>
      </w:pPr>
      <w:r w:rsidRPr="00BA5B12">
        <w:rPr>
          <w:rFonts w:ascii="Arial" w:hAnsi="Arial" w:cs="Arial"/>
          <w:sz w:val="20"/>
          <w:szCs w:val="20"/>
        </w:rPr>
        <w:t xml:space="preserve">Trong bản mô tả sáng chế, </w:t>
      </w:r>
      <w:r w:rsidRPr="00BA5B12">
        <w:rPr>
          <w:rFonts w:ascii="Arial" w:hAnsi="Arial" w:cs="Arial"/>
          <w:sz w:val="20"/>
          <w:szCs w:val="20"/>
          <w:lang w:val="de-DE"/>
        </w:rPr>
        <w:t xml:space="preserve">yêu cầu bảo hộ (claims) là phần quan trọng vì nó được dùng để xác định phạm vi quyền SHCN đối với sáng chế </w:t>
      </w:r>
      <w:r w:rsidRPr="00171425">
        <w:rPr>
          <w:rFonts w:ascii="Arial" w:hAnsi="Arial" w:cs="Arial"/>
          <w:i/>
          <w:iCs/>
          <w:sz w:val="20"/>
          <w:szCs w:val="20"/>
          <w:lang w:val="de-DE"/>
        </w:rPr>
        <w:t>(Điểm 23.6 TT 01)</w:t>
      </w:r>
      <w:r w:rsidRPr="00BA5B12">
        <w:rPr>
          <w:rFonts w:ascii="Arial" w:hAnsi="Arial" w:cs="Arial"/>
          <w:sz w:val="20"/>
          <w:szCs w:val="20"/>
          <w:lang w:val="de-DE"/>
        </w:rPr>
        <w:t>.</w:t>
      </w:r>
    </w:p>
    <w:p w14:paraId="4E6297AA" w14:textId="77777777" w:rsidR="00EE2741" w:rsidRPr="00BA5B12" w:rsidRDefault="00EE2741" w:rsidP="00EE2741">
      <w:pPr>
        <w:widowControl w:val="0"/>
        <w:spacing w:after="0" w:line="240" w:lineRule="auto"/>
        <w:jc w:val="both"/>
        <w:rPr>
          <w:rFonts w:ascii="Arial" w:hAnsi="Arial" w:cs="Arial"/>
          <w:b/>
          <w:bCs/>
          <w:sz w:val="20"/>
          <w:szCs w:val="20"/>
          <w:lang w:val="de-DE"/>
        </w:rPr>
      </w:pPr>
    </w:p>
    <w:p w14:paraId="37613843" w14:textId="77777777" w:rsidR="00EE2741" w:rsidRPr="00524C0B" w:rsidRDefault="00EE2741" w:rsidP="00EE2741">
      <w:pPr>
        <w:widowControl w:val="0"/>
        <w:spacing w:after="0" w:line="240" w:lineRule="auto"/>
        <w:jc w:val="both"/>
        <w:rPr>
          <w:rFonts w:ascii="Arial" w:hAnsi="Arial" w:cs="Arial"/>
          <w:b/>
          <w:bCs/>
          <w:sz w:val="20"/>
          <w:szCs w:val="20"/>
          <w:lang w:val="de-DE"/>
        </w:rPr>
      </w:pPr>
      <w:r w:rsidRPr="00524C0B">
        <w:rPr>
          <w:rFonts w:ascii="Arial" w:hAnsi="Arial" w:cs="Arial"/>
          <w:b/>
          <w:bCs/>
          <w:sz w:val="20"/>
          <w:szCs w:val="20"/>
          <w:lang w:val="de-DE"/>
        </w:rPr>
        <w:t>2. Khi nào có thể sửa đổi bản mô tả sáng chế tại Việt Nam?</w:t>
      </w:r>
    </w:p>
    <w:p w14:paraId="27B84493" w14:textId="77777777" w:rsidR="00EE2741" w:rsidRPr="00BA5B12" w:rsidRDefault="00EE2741" w:rsidP="00EE2741">
      <w:pPr>
        <w:widowControl w:val="0"/>
        <w:tabs>
          <w:tab w:val="left" w:pos="-3060"/>
        </w:tabs>
        <w:spacing w:after="0" w:line="240" w:lineRule="auto"/>
        <w:jc w:val="both"/>
        <w:rPr>
          <w:rFonts w:ascii="Arial" w:hAnsi="Arial" w:cs="Arial"/>
          <w:sz w:val="20"/>
          <w:szCs w:val="20"/>
          <w:lang w:val="vi-VN"/>
        </w:rPr>
      </w:pPr>
    </w:p>
    <w:p w14:paraId="632B73E5" w14:textId="77777777" w:rsidR="00EE2741" w:rsidRPr="00524C0B" w:rsidRDefault="00EE2741" w:rsidP="00EE2741">
      <w:pPr>
        <w:widowControl w:val="0"/>
        <w:spacing w:after="0" w:line="240" w:lineRule="auto"/>
        <w:jc w:val="both"/>
        <w:rPr>
          <w:rFonts w:ascii="Arial" w:hAnsi="Arial" w:cs="Arial"/>
          <w:sz w:val="20"/>
          <w:szCs w:val="20"/>
          <w:lang w:val="vi-VN"/>
        </w:rPr>
      </w:pPr>
      <w:r w:rsidRPr="00524C0B">
        <w:rPr>
          <w:rFonts w:ascii="Arial" w:hAnsi="Arial" w:cs="Arial"/>
          <w:i/>
          <w:iCs/>
          <w:sz w:val="20"/>
          <w:szCs w:val="20"/>
          <w:lang w:val="vi-VN"/>
        </w:rPr>
        <w:t>Tại thời điểm nộp đơn:</w:t>
      </w:r>
      <w:r w:rsidRPr="00524C0B">
        <w:rPr>
          <w:rFonts w:ascii="Arial" w:hAnsi="Arial" w:cs="Arial"/>
          <w:b/>
          <w:bCs/>
          <w:sz w:val="20"/>
          <w:szCs w:val="20"/>
          <w:lang w:val="vi-VN"/>
        </w:rPr>
        <w:t xml:space="preserve"> </w:t>
      </w:r>
      <w:r w:rsidRPr="00BA5B12">
        <w:rPr>
          <w:rFonts w:ascii="Arial" w:hAnsi="Arial" w:cs="Arial"/>
          <w:spacing w:val="-2"/>
          <w:sz w:val="20"/>
          <w:szCs w:val="20"/>
          <w:lang w:val="es-ES"/>
        </w:rPr>
        <w:t xml:space="preserve">Đối với các đơn Quốc tế được nộp vào Việt Nam thì tại thời điểm nộp đơn vào pha quốc gia, chủ đơn sáng chế có thể thực hiện sửa đổi bản mô tả và nộp bản mô tả sửa đổi này cùng với hồ sơ đơn. </w:t>
      </w:r>
    </w:p>
    <w:p w14:paraId="150A16C0" w14:textId="77777777" w:rsidR="00EE2741" w:rsidRPr="00524C0B" w:rsidRDefault="00EE2741" w:rsidP="00EE2741">
      <w:pPr>
        <w:widowControl w:val="0"/>
        <w:spacing w:after="0" w:line="240" w:lineRule="auto"/>
        <w:jc w:val="both"/>
        <w:rPr>
          <w:rFonts w:ascii="Arial" w:hAnsi="Arial" w:cs="Arial"/>
          <w:i/>
          <w:iCs/>
          <w:sz w:val="20"/>
          <w:szCs w:val="20"/>
          <w:lang w:val="vi-VN"/>
        </w:rPr>
      </w:pPr>
    </w:p>
    <w:p w14:paraId="3F176F35" w14:textId="77777777" w:rsidR="00EE2741" w:rsidRPr="00BA5B12" w:rsidRDefault="00EE2741" w:rsidP="00EE2741">
      <w:pPr>
        <w:widowControl w:val="0"/>
        <w:spacing w:after="0" w:line="240" w:lineRule="auto"/>
        <w:jc w:val="both"/>
        <w:rPr>
          <w:rFonts w:ascii="Arial" w:hAnsi="Arial" w:cs="Arial"/>
          <w:sz w:val="20"/>
          <w:szCs w:val="20"/>
        </w:rPr>
      </w:pPr>
      <w:r w:rsidRPr="00524C0B">
        <w:rPr>
          <w:rFonts w:ascii="Arial" w:hAnsi="Arial" w:cs="Arial"/>
          <w:i/>
          <w:iCs/>
          <w:sz w:val="20"/>
          <w:szCs w:val="20"/>
          <w:lang w:val="vi-VN"/>
        </w:rPr>
        <w:t>Trong quá trình theo đuổi đơn:</w:t>
      </w:r>
      <w:r w:rsidRPr="00524C0B">
        <w:rPr>
          <w:rFonts w:ascii="Arial" w:hAnsi="Arial" w:cs="Arial"/>
          <w:b/>
          <w:bCs/>
          <w:sz w:val="20"/>
          <w:szCs w:val="20"/>
          <w:lang w:val="vi-VN"/>
        </w:rPr>
        <w:t xml:space="preserve"> </w:t>
      </w:r>
      <w:r w:rsidRPr="00171425">
        <w:rPr>
          <w:rFonts w:ascii="Arial" w:hAnsi="Arial" w:cs="Arial"/>
          <w:sz w:val="20"/>
          <w:szCs w:val="20"/>
          <w:lang w:val="vi-VN"/>
        </w:rPr>
        <w:t>Trước khi Cục Sở hữu trí tuệ</w:t>
      </w:r>
      <w:r w:rsidRPr="00524C0B">
        <w:rPr>
          <w:rFonts w:ascii="Arial" w:hAnsi="Arial" w:cs="Arial"/>
          <w:sz w:val="20"/>
          <w:szCs w:val="20"/>
          <w:lang w:val="vi-VN"/>
        </w:rPr>
        <w:t xml:space="preserve"> (</w:t>
      </w:r>
      <w:r w:rsidRPr="00524C0B">
        <w:rPr>
          <w:rFonts w:ascii="Arial" w:hAnsi="Arial" w:cs="Arial"/>
          <w:b/>
          <w:bCs/>
          <w:sz w:val="20"/>
          <w:szCs w:val="20"/>
          <w:lang w:val="vi-VN"/>
        </w:rPr>
        <w:t>Cục SHTT</w:t>
      </w:r>
      <w:r w:rsidRPr="00524C0B">
        <w:rPr>
          <w:rFonts w:ascii="Arial" w:hAnsi="Arial" w:cs="Arial"/>
          <w:sz w:val="20"/>
          <w:szCs w:val="20"/>
          <w:lang w:val="vi-VN"/>
        </w:rPr>
        <w:t>)</w:t>
      </w:r>
      <w:r w:rsidRPr="00171425">
        <w:rPr>
          <w:rFonts w:ascii="Arial" w:hAnsi="Arial" w:cs="Arial"/>
          <w:sz w:val="20"/>
          <w:szCs w:val="20"/>
          <w:lang w:val="vi-VN"/>
        </w:rPr>
        <w:t xml:space="preserve"> ra quyết định từ chối chấp nhận đơn, quyết định từ chối cấp văn bằng bảo hộ hoặc quyết định cấp văn bằng bảo hộ</w:t>
      </w:r>
      <w:r w:rsidRPr="00524C0B">
        <w:rPr>
          <w:rFonts w:ascii="Arial" w:hAnsi="Arial" w:cs="Arial"/>
          <w:sz w:val="20"/>
          <w:szCs w:val="20"/>
          <w:lang w:val="vi-VN"/>
        </w:rPr>
        <w:t>,</w:t>
      </w:r>
      <w:r w:rsidRPr="00BA5B12">
        <w:rPr>
          <w:rFonts w:ascii="Arial" w:hAnsi="Arial" w:cs="Arial"/>
          <w:sz w:val="20"/>
          <w:szCs w:val="20"/>
          <w:lang w:val="vi-VN"/>
        </w:rPr>
        <w:t xml:space="preserve"> </w:t>
      </w:r>
      <w:r w:rsidRPr="00524C0B">
        <w:rPr>
          <w:rFonts w:ascii="Arial" w:hAnsi="Arial" w:cs="Arial"/>
          <w:sz w:val="20"/>
          <w:szCs w:val="20"/>
          <w:lang w:val="vi-VN"/>
        </w:rPr>
        <w:t>chủ đơn</w:t>
      </w:r>
      <w:r w:rsidRPr="00BA5B12">
        <w:rPr>
          <w:rFonts w:ascii="Arial" w:hAnsi="Arial" w:cs="Arial"/>
          <w:sz w:val="20"/>
          <w:szCs w:val="20"/>
          <w:lang w:val="vi-VN"/>
        </w:rPr>
        <w:t xml:space="preserve"> có thể chủ động hoặc theo yêu cầu của Cục Sở hữu trí tuệ nộp yêu cầu sửa đổi đơn sáng chế</w:t>
      </w:r>
      <w:r w:rsidRPr="00524C0B">
        <w:rPr>
          <w:rFonts w:ascii="Arial" w:hAnsi="Arial" w:cs="Arial"/>
          <w:sz w:val="20"/>
          <w:szCs w:val="20"/>
          <w:lang w:val="vi-VN"/>
        </w:rPr>
        <w:t xml:space="preserve">. </w:t>
      </w:r>
      <w:r w:rsidRPr="00BA5B12">
        <w:rPr>
          <w:rFonts w:ascii="Arial" w:hAnsi="Arial" w:cs="Arial"/>
          <w:sz w:val="20"/>
          <w:szCs w:val="20"/>
        </w:rPr>
        <w:t>Cụ thể như sau:</w:t>
      </w:r>
    </w:p>
    <w:p w14:paraId="01122B96" w14:textId="77777777" w:rsidR="00EE2741" w:rsidRPr="00BA5B12" w:rsidRDefault="00EE2741" w:rsidP="00EE2741">
      <w:pPr>
        <w:widowControl w:val="0"/>
        <w:spacing w:after="0" w:line="240" w:lineRule="auto"/>
        <w:jc w:val="both"/>
        <w:rPr>
          <w:rFonts w:ascii="Arial" w:hAnsi="Arial" w:cs="Arial"/>
          <w:sz w:val="20"/>
          <w:szCs w:val="20"/>
        </w:rPr>
      </w:pPr>
    </w:p>
    <w:p w14:paraId="311EB91D" w14:textId="77777777" w:rsidR="00EE2741" w:rsidRPr="00171425" w:rsidRDefault="00EE2741" w:rsidP="00EE2741">
      <w:pPr>
        <w:pStyle w:val="ListParagraph"/>
        <w:widowControl w:val="0"/>
        <w:numPr>
          <w:ilvl w:val="0"/>
          <w:numId w:val="9"/>
        </w:numPr>
        <w:spacing w:after="0" w:line="240" w:lineRule="auto"/>
        <w:ind w:left="450" w:hanging="450"/>
        <w:jc w:val="both"/>
        <w:rPr>
          <w:rFonts w:ascii="Arial" w:hAnsi="Arial" w:cs="Arial"/>
          <w:sz w:val="20"/>
          <w:szCs w:val="20"/>
        </w:rPr>
      </w:pPr>
      <w:r w:rsidRPr="00BA5B12">
        <w:rPr>
          <w:rFonts w:ascii="Arial" w:hAnsi="Arial" w:cs="Arial"/>
          <w:sz w:val="20"/>
          <w:szCs w:val="20"/>
        </w:rPr>
        <w:t>Sửa đổi tự nguyện</w:t>
      </w:r>
      <w:r>
        <w:rPr>
          <w:rFonts w:ascii="Arial" w:hAnsi="Arial" w:cs="Arial"/>
          <w:sz w:val="20"/>
          <w:szCs w:val="20"/>
        </w:rPr>
        <w:t xml:space="preserve"> (voluntary amendment)</w:t>
      </w:r>
      <w:r w:rsidRPr="00171425">
        <w:rPr>
          <w:rFonts w:ascii="Arial" w:hAnsi="Arial" w:cs="Arial"/>
          <w:sz w:val="20"/>
          <w:szCs w:val="20"/>
        </w:rPr>
        <w:t xml:space="preserve">: Chủ đơn có thể chủ động thực hiện sửa đổi </w:t>
      </w:r>
      <w:r w:rsidRPr="00BA5B12">
        <w:rPr>
          <w:rFonts w:ascii="Arial" w:hAnsi="Arial" w:cs="Arial"/>
          <w:sz w:val="20"/>
          <w:szCs w:val="20"/>
        </w:rPr>
        <w:t xml:space="preserve">đối với bản mô tả sáng chế </w:t>
      </w:r>
      <w:r w:rsidRPr="00171425">
        <w:rPr>
          <w:rFonts w:ascii="Arial" w:hAnsi="Arial" w:cs="Arial"/>
          <w:sz w:val="20"/>
          <w:szCs w:val="20"/>
        </w:rPr>
        <w:t>về các vấn đề như sử</w:t>
      </w:r>
      <w:r w:rsidRPr="00BA5B12">
        <w:rPr>
          <w:rFonts w:ascii="Arial" w:hAnsi="Arial" w:cs="Arial"/>
          <w:sz w:val="20"/>
          <w:szCs w:val="20"/>
        </w:rPr>
        <w:t xml:space="preserve">a lỗi dịch thuật, sửa nội dung bản mô tả, sửa </w:t>
      </w:r>
      <w:proofErr w:type="gramStart"/>
      <w:r w:rsidRPr="00BA5B12">
        <w:rPr>
          <w:rFonts w:ascii="Arial" w:hAnsi="Arial" w:cs="Arial"/>
          <w:sz w:val="20"/>
          <w:szCs w:val="20"/>
        </w:rPr>
        <w:t>theo</w:t>
      </w:r>
      <w:proofErr w:type="gramEnd"/>
      <w:r w:rsidRPr="00BA5B12">
        <w:rPr>
          <w:rFonts w:ascii="Arial" w:hAnsi="Arial" w:cs="Arial"/>
          <w:sz w:val="20"/>
          <w:szCs w:val="20"/>
        </w:rPr>
        <w:t xml:space="preserve"> đơn đồng dạng</w:t>
      </w:r>
      <w:r w:rsidRPr="00171425">
        <w:rPr>
          <w:rFonts w:ascii="Arial" w:hAnsi="Arial" w:cs="Arial"/>
          <w:sz w:val="20"/>
          <w:szCs w:val="20"/>
        </w:rPr>
        <w:t>…</w:t>
      </w:r>
    </w:p>
    <w:p w14:paraId="02B05A0B" w14:textId="77777777" w:rsidR="00EE2741" w:rsidRPr="00171425" w:rsidRDefault="00EE2741" w:rsidP="00EE2741">
      <w:pPr>
        <w:pStyle w:val="ListParagraph"/>
        <w:widowControl w:val="0"/>
        <w:spacing w:after="0" w:line="240" w:lineRule="auto"/>
        <w:ind w:left="450" w:hanging="450"/>
        <w:jc w:val="both"/>
        <w:rPr>
          <w:rFonts w:ascii="Arial" w:hAnsi="Arial" w:cs="Arial"/>
          <w:sz w:val="20"/>
          <w:szCs w:val="20"/>
        </w:rPr>
      </w:pPr>
    </w:p>
    <w:p w14:paraId="427B0212" w14:textId="77777777" w:rsidR="00EE2741" w:rsidRPr="00BA5B12" w:rsidRDefault="00EE2741" w:rsidP="00EE2741">
      <w:pPr>
        <w:pStyle w:val="ListParagraph"/>
        <w:widowControl w:val="0"/>
        <w:numPr>
          <w:ilvl w:val="0"/>
          <w:numId w:val="9"/>
        </w:numPr>
        <w:spacing w:after="0" w:line="240" w:lineRule="auto"/>
        <w:ind w:left="450" w:hanging="450"/>
        <w:jc w:val="both"/>
        <w:rPr>
          <w:rFonts w:ascii="Arial" w:hAnsi="Arial" w:cs="Arial"/>
          <w:sz w:val="20"/>
          <w:szCs w:val="20"/>
        </w:rPr>
      </w:pPr>
      <w:r w:rsidRPr="00171425">
        <w:rPr>
          <w:rFonts w:ascii="Arial" w:hAnsi="Arial" w:cs="Arial"/>
          <w:sz w:val="20"/>
          <w:szCs w:val="20"/>
        </w:rPr>
        <w:t>S</w:t>
      </w:r>
      <w:r w:rsidRPr="00BA5B12">
        <w:rPr>
          <w:rFonts w:ascii="Arial" w:hAnsi="Arial" w:cs="Arial"/>
          <w:sz w:val="20"/>
          <w:szCs w:val="20"/>
        </w:rPr>
        <w:t xml:space="preserve">ửa bản mô tả để phúc đáp các </w:t>
      </w:r>
      <w:r w:rsidRPr="00171425">
        <w:rPr>
          <w:rFonts w:ascii="Arial" w:hAnsi="Arial" w:cs="Arial"/>
          <w:sz w:val="20"/>
          <w:szCs w:val="20"/>
        </w:rPr>
        <w:t>thông báo thiếu sót của Cục SHTT: Trong trường hợp đơn có thiếu sót liên quan đến bản mô tả hoặc các đối tượng trong bản mô tả, Cục Sở hữu trí tuệ gửi cho người nộp đơn thông báo thiếu sót trong đó nêu rõ các thiếu sót và cho phép người nộp đơn có ý kiến phản hồi trong một thời hạn được ấn định sẵn. Trong trường hợp này, người nộp đơn có thể thực hiện việc sửa đổi bản mô tả để khắc phục các thiếu sót được nêu trong thông báo.</w:t>
      </w:r>
    </w:p>
    <w:p w14:paraId="040B32DE" w14:textId="77777777" w:rsidR="00EE2741" w:rsidRPr="00171425" w:rsidRDefault="00EE2741" w:rsidP="00EE2741">
      <w:pPr>
        <w:pStyle w:val="ListParagraph"/>
        <w:widowControl w:val="0"/>
        <w:ind w:left="450" w:hanging="450"/>
        <w:rPr>
          <w:rFonts w:ascii="Arial" w:hAnsi="Arial" w:cs="Arial"/>
          <w:sz w:val="20"/>
          <w:szCs w:val="20"/>
        </w:rPr>
      </w:pPr>
    </w:p>
    <w:p w14:paraId="3CAB1191" w14:textId="77777777" w:rsidR="00EE2741" w:rsidRPr="00BA5B12" w:rsidRDefault="00EE2741" w:rsidP="00EE2741">
      <w:pPr>
        <w:pStyle w:val="ListParagraph"/>
        <w:widowControl w:val="0"/>
        <w:numPr>
          <w:ilvl w:val="0"/>
          <w:numId w:val="9"/>
        </w:numPr>
        <w:spacing w:after="0" w:line="240" w:lineRule="auto"/>
        <w:ind w:left="450" w:hanging="450"/>
        <w:jc w:val="both"/>
        <w:rPr>
          <w:rFonts w:ascii="Arial" w:hAnsi="Arial" w:cs="Arial"/>
          <w:sz w:val="20"/>
          <w:szCs w:val="20"/>
        </w:rPr>
      </w:pPr>
      <w:r w:rsidRPr="00171425">
        <w:rPr>
          <w:rFonts w:ascii="Arial" w:hAnsi="Arial" w:cs="Arial"/>
          <w:sz w:val="20"/>
          <w:szCs w:val="20"/>
        </w:rPr>
        <w:t>Sửa bản mô tả theo patent đồng dạng theo gợi ý của thẩm đị</w:t>
      </w:r>
      <w:r w:rsidRPr="00BA5B12">
        <w:rPr>
          <w:rFonts w:ascii="Arial" w:hAnsi="Arial" w:cs="Arial"/>
          <w:sz w:val="20"/>
          <w:szCs w:val="20"/>
        </w:rPr>
        <w:t xml:space="preserve">nh viên: Trong trường hợp thông qua việc tra cứu và/hoặc cung cấp tài liệu của chủ đơn, thẩm định viên nhận thấy rằng tình trạng kỹ thuật để xem xét khả năng bảo hộ của đơn đồng dạng được cấp ở các cơ quan sáng chế lớn ở nước ngoài có thể coi là thích hợp cho việc xem xét khả năng bảo hộ của đơn nộp tại Việt Nam, thẩm định viên sẽ gửi thông báo cho chủ đơn trong đó đề nghị chủ đơn xem xét sửa đổi đơn theo patent đồng dạng trong thời hạn ấn định là 03 tháng. Mặc dù việc gợi ý này là không bắt buộc nhưng nếu chủ đơn đồng ý sửa đổi </w:t>
      </w:r>
      <w:proofErr w:type="gramStart"/>
      <w:r w:rsidRPr="00BA5B12">
        <w:rPr>
          <w:rFonts w:ascii="Arial" w:hAnsi="Arial" w:cs="Arial"/>
          <w:sz w:val="20"/>
          <w:szCs w:val="20"/>
        </w:rPr>
        <w:t>theo</w:t>
      </w:r>
      <w:proofErr w:type="gramEnd"/>
      <w:r w:rsidRPr="00BA5B12">
        <w:rPr>
          <w:rFonts w:ascii="Arial" w:hAnsi="Arial" w:cs="Arial"/>
          <w:sz w:val="20"/>
          <w:szCs w:val="20"/>
        </w:rPr>
        <w:t xml:space="preserve"> patent đồng dạng giống như gợi ý của thẩm định viên thì khả năng đơn sẽ được cấp bằng nhanh chóng.</w:t>
      </w:r>
    </w:p>
    <w:p w14:paraId="09CDB3E2" w14:textId="77777777" w:rsidR="00EE2741" w:rsidRPr="00BA5B12" w:rsidRDefault="00EE2741" w:rsidP="00EE2741">
      <w:pPr>
        <w:widowControl w:val="0"/>
        <w:spacing w:after="0" w:line="240" w:lineRule="auto"/>
        <w:jc w:val="both"/>
        <w:rPr>
          <w:rFonts w:ascii="Arial" w:hAnsi="Arial" w:cs="Arial"/>
          <w:i/>
          <w:iCs/>
          <w:sz w:val="20"/>
          <w:szCs w:val="20"/>
        </w:rPr>
      </w:pPr>
    </w:p>
    <w:p w14:paraId="337A8E2A" w14:textId="3E340846" w:rsidR="00EE2741" w:rsidRPr="00BA5B12" w:rsidRDefault="00EE2741" w:rsidP="00EE2741">
      <w:pPr>
        <w:widowControl w:val="0"/>
        <w:spacing w:after="0" w:line="240" w:lineRule="auto"/>
        <w:jc w:val="both"/>
        <w:rPr>
          <w:rFonts w:ascii="Arial" w:hAnsi="Arial" w:cs="Arial"/>
          <w:sz w:val="20"/>
          <w:szCs w:val="20"/>
        </w:rPr>
      </w:pPr>
      <w:r w:rsidRPr="00171425">
        <w:rPr>
          <w:rFonts w:ascii="Arial" w:hAnsi="Arial" w:cs="Arial"/>
          <w:i/>
          <w:iCs/>
          <w:sz w:val="20"/>
          <w:szCs w:val="20"/>
        </w:rPr>
        <w:t>Sau khi Cục SHTT cấp Bằng độc quyền Sáng chế/giải pháp hữu ích:</w:t>
      </w:r>
      <w:r w:rsidRPr="00BA5B12">
        <w:rPr>
          <w:rFonts w:ascii="Arial" w:hAnsi="Arial" w:cs="Arial"/>
          <w:sz w:val="20"/>
          <w:szCs w:val="20"/>
        </w:rPr>
        <w:t xml:space="preserve"> Theo quy định, chủ văn bằng bảo hộ có thể sửa đổi bản mô tả sáng chế theo hướng thu hẹp phạm vi bảo hộ sáng chế, cụ thể là giảm bớt một hoặc một số điểm độc lập hoặc phụ thuộc thuộc phạm vi (yêu cầu) bảo hộ ghi trong văn bằng bảo hộ. Việc sửa đổi này thường được chủ đơn thực hiện khi Bằng độc quyền sáng chế của chủ đơn bị bên thứ ba yêu </w:t>
      </w:r>
      <w:r w:rsidRPr="00BA5B12">
        <w:rPr>
          <w:rFonts w:ascii="Arial" w:hAnsi="Arial" w:cs="Arial"/>
          <w:sz w:val="20"/>
          <w:szCs w:val="20"/>
        </w:rPr>
        <w:lastRenderedPageBreak/>
        <w:t>cầu hủy bỏ hiệu lực do điểm yêu cầu bảo hộ đó không đáp ứng tiêu chuẩn bảo hộ hoặc s</w:t>
      </w:r>
      <w:r w:rsidRPr="00171425">
        <w:rPr>
          <w:rFonts w:ascii="Arial" w:hAnsi="Arial" w:cs="Arial"/>
          <w:sz w:val="20"/>
          <w:szCs w:val="20"/>
        </w:rPr>
        <w:t>áng chế được cấp văn bằng bảo hộ vượt quá phạm vi bộc lộ trong bản mô tả ban đầu của đơn đăng ký sáng chế.</w:t>
      </w:r>
    </w:p>
    <w:p w14:paraId="7FACA969" w14:textId="6D2E43D6" w:rsidR="00EE2741" w:rsidRDefault="00A9299B" w:rsidP="00EE2741">
      <w:pPr>
        <w:widowControl w:val="0"/>
        <w:spacing w:after="0" w:line="240" w:lineRule="auto"/>
        <w:jc w:val="both"/>
        <w:rPr>
          <w:rFonts w:ascii="Arial" w:hAnsi="Arial" w:cs="Arial"/>
          <w:sz w:val="20"/>
          <w:szCs w:val="20"/>
        </w:rPr>
      </w:pPr>
      <w:r w:rsidRPr="00CC7576">
        <w:rPr>
          <w:rFonts w:ascii="Arial" w:hAnsi="Arial" w:cs="Arial"/>
          <w:bCs/>
          <w:noProof/>
          <w:color w:val="C00000"/>
          <w:lang w:eastAsia="ko-KR"/>
        </w:rPr>
        <mc:AlternateContent>
          <mc:Choice Requires="wps">
            <w:drawing>
              <wp:anchor distT="0" distB="0" distL="114300" distR="114300" simplePos="0" relativeHeight="251665408" behindDoc="0" locked="0" layoutInCell="1" allowOverlap="1" wp14:anchorId="2FA7FBEC" wp14:editId="22ED63DA">
                <wp:simplePos x="0" y="0"/>
                <wp:positionH relativeFrom="column">
                  <wp:posOffset>6347460</wp:posOffset>
                </wp:positionH>
                <wp:positionV relativeFrom="paragraph">
                  <wp:posOffset>-888365</wp:posOffset>
                </wp:positionV>
                <wp:extent cx="323850" cy="1057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8DA89" w14:textId="77777777" w:rsidR="00A9299B" w:rsidRDefault="00A9299B" w:rsidP="00A9299B">
                            <w:pPr>
                              <w:spacing w:after="0" w:line="240" w:lineRule="auto"/>
                              <w:jc w:val="center"/>
                              <w:rPr>
                                <w:rFonts w:ascii="Arial" w:hAnsi="Arial" w:cs="Arial"/>
                                <w:color w:val="FFFFFF" w:themeColor="background1"/>
                              </w:rPr>
                            </w:pPr>
                          </w:p>
                          <w:p w14:paraId="34B4C06B" w14:textId="77777777" w:rsidR="00A9299B" w:rsidRDefault="00A9299B" w:rsidP="00A9299B">
                            <w:pPr>
                              <w:spacing w:after="0" w:line="240" w:lineRule="auto"/>
                              <w:jc w:val="center"/>
                              <w:rPr>
                                <w:rFonts w:ascii="Arial" w:hAnsi="Arial" w:cs="Arial"/>
                                <w:color w:val="FFFFFF" w:themeColor="background1"/>
                                <w:sz w:val="20"/>
                                <w:szCs w:val="20"/>
                              </w:rPr>
                            </w:pPr>
                          </w:p>
                          <w:p w14:paraId="15468C16" w14:textId="77777777" w:rsidR="00A9299B" w:rsidRPr="00F9115C" w:rsidRDefault="00A9299B" w:rsidP="00A9299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F9115C">
                              <w:rPr>
                                <w:rFonts w:ascii="Arial" w:hAnsi="Arial" w:cs="Arial"/>
                                <w:b/>
                                <w:color w:val="FFFFFF" w:themeColor="background1"/>
                                <w:sz w:val="18"/>
                                <w:szCs w:val="18"/>
                              </w:rPr>
                              <w:t>Sửa đổi bản mô tả sáng chế tại Việt Nam</w:t>
                            </w:r>
                          </w:p>
                          <w:p w14:paraId="4E78D8D8" w14:textId="77777777" w:rsidR="00A9299B" w:rsidRDefault="00A9299B" w:rsidP="00A9299B">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499.8pt;margin-top:-69.95pt;width:25.5pt;height:8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" fillcolor="#00b39c" strokecolor="#00b39c" strokeweight="1pt">
                <v:textbox style="layout-flow:vertical">
                  <w:txbxContent>
                    <w:p w14:paraId="7E08DA89" w14:textId="77777777" w:rsidR="00A9299B" w:rsidRDefault="00A9299B" w:rsidP="00A9299B">
                      <w:pPr>
                        <w:spacing w:after="0" w:line="240" w:lineRule="auto"/>
                        <w:jc w:val="center"/>
                        <w:rPr>
                          <w:rFonts w:ascii="Arial" w:hAnsi="Arial" w:cs="Arial"/>
                          <w:color w:val="FFFFFF" w:themeColor="background1"/>
                        </w:rPr>
                      </w:pPr>
                    </w:p>
                    <w:p w14:paraId="34B4C06B" w14:textId="77777777" w:rsidR="00A9299B" w:rsidRDefault="00A9299B" w:rsidP="00A9299B">
                      <w:pPr>
                        <w:spacing w:after="0" w:line="240" w:lineRule="auto"/>
                        <w:jc w:val="center"/>
                        <w:rPr>
                          <w:rFonts w:ascii="Arial" w:hAnsi="Arial" w:cs="Arial"/>
                          <w:color w:val="FFFFFF" w:themeColor="background1"/>
                          <w:sz w:val="20"/>
                          <w:szCs w:val="20"/>
                        </w:rPr>
                      </w:pPr>
                    </w:p>
                    <w:p w14:paraId="15468C16" w14:textId="77777777" w:rsidR="00A9299B" w:rsidRPr="00F9115C" w:rsidRDefault="00A9299B" w:rsidP="00A9299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F9115C">
                        <w:rPr>
                          <w:rFonts w:ascii="Arial" w:hAnsi="Arial" w:cs="Arial"/>
                          <w:b/>
                          <w:color w:val="FFFFFF" w:themeColor="background1"/>
                          <w:sz w:val="18"/>
                          <w:szCs w:val="18"/>
                        </w:rPr>
                        <w:t>Sửa đổi bản mô tả sáng chế tại Việt Nam</w:t>
                      </w:r>
                    </w:p>
                    <w:p w14:paraId="4E78D8D8" w14:textId="77777777" w:rsidR="00A9299B" w:rsidRDefault="00A9299B" w:rsidP="00A9299B">
                      <w:pPr>
                        <w:jc w:val="center"/>
                      </w:pPr>
                    </w:p>
                  </w:txbxContent>
                </v:textbox>
              </v:rect>
            </w:pict>
          </mc:Fallback>
        </mc:AlternateContent>
      </w:r>
    </w:p>
    <w:p w14:paraId="1DEC1E47" w14:textId="77777777" w:rsidR="00EE2741" w:rsidRPr="00BA5B12" w:rsidRDefault="00EE2741" w:rsidP="00EE2741">
      <w:pPr>
        <w:widowControl w:val="0"/>
        <w:spacing w:after="0" w:line="240" w:lineRule="auto"/>
        <w:jc w:val="both"/>
        <w:rPr>
          <w:rFonts w:ascii="Arial" w:hAnsi="Arial" w:cs="Arial"/>
          <w:b/>
          <w:bCs/>
          <w:sz w:val="20"/>
          <w:szCs w:val="20"/>
        </w:rPr>
      </w:pPr>
      <w:r w:rsidRPr="00BA5B12">
        <w:rPr>
          <w:rFonts w:ascii="Arial" w:hAnsi="Arial" w:cs="Arial"/>
          <w:b/>
          <w:bCs/>
          <w:sz w:val="20"/>
          <w:szCs w:val="20"/>
        </w:rPr>
        <w:t xml:space="preserve">3. Chỉ cần sửa đổi đơn Việt Nam </w:t>
      </w:r>
      <w:proofErr w:type="gramStart"/>
      <w:r w:rsidRPr="00BA5B12">
        <w:rPr>
          <w:rFonts w:ascii="Arial" w:hAnsi="Arial" w:cs="Arial"/>
          <w:b/>
          <w:bCs/>
          <w:sz w:val="20"/>
          <w:szCs w:val="20"/>
        </w:rPr>
        <w:t>theo</w:t>
      </w:r>
      <w:proofErr w:type="gramEnd"/>
      <w:r w:rsidRPr="00BA5B12">
        <w:rPr>
          <w:rFonts w:ascii="Arial" w:hAnsi="Arial" w:cs="Arial"/>
          <w:b/>
          <w:bCs/>
          <w:sz w:val="20"/>
          <w:szCs w:val="20"/>
        </w:rPr>
        <w:t xml:space="preserve"> patent đồng dạng là sẽ được chấp nhận bảo hộ tại Việt Nam?</w:t>
      </w:r>
    </w:p>
    <w:p w14:paraId="06524A4F" w14:textId="77777777" w:rsidR="00EE2741" w:rsidRPr="00BA5B12" w:rsidRDefault="00EE2741" w:rsidP="00EE2741">
      <w:pPr>
        <w:widowControl w:val="0"/>
        <w:spacing w:after="0" w:line="240" w:lineRule="auto"/>
        <w:jc w:val="both"/>
        <w:rPr>
          <w:rFonts w:ascii="Arial" w:hAnsi="Arial" w:cs="Arial"/>
          <w:b/>
          <w:bCs/>
          <w:sz w:val="20"/>
          <w:szCs w:val="20"/>
        </w:rPr>
      </w:pPr>
    </w:p>
    <w:p w14:paraId="1DF97B3D" w14:textId="77777777" w:rsidR="00EE2741" w:rsidRPr="00BA5B12" w:rsidRDefault="00EE2741" w:rsidP="00EE2741">
      <w:pPr>
        <w:widowControl w:val="0"/>
        <w:spacing w:after="0" w:line="240" w:lineRule="auto"/>
        <w:jc w:val="both"/>
        <w:rPr>
          <w:rFonts w:ascii="Arial" w:hAnsi="Arial" w:cs="Arial"/>
          <w:sz w:val="20"/>
          <w:szCs w:val="20"/>
        </w:rPr>
      </w:pPr>
      <w:r w:rsidRPr="00BA5B12">
        <w:rPr>
          <w:rFonts w:ascii="Arial" w:hAnsi="Arial" w:cs="Arial"/>
          <w:sz w:val="20"/>
          <w:szCs w:val="20"/>
        </w:rPr>
        <w:t xml:space="preserve">Không phải việc sửa đổi sáng chế </w:t>
      </w:r>
      <w:proofErr w:type="gramStart"/>
      <w:r w:rsidRPr="00BA5B12">
        <w:rPr>
          <w:rFonts w:ascii="Arial" w:hAnsi="Arial" w:cs="Arial"/>
          <w:sz w:val="20"/>
          <w:szCs w:val="20"/>
        </w:rPr>
        <w:t>theo</w:t>
      </w:r>
      <w:proofErr w:type="gramEnd"/>
      <w:r w:rsidRPr="00BA5B12">
        <w:rPr>
          <w:rFonts w:ascii="Arial" w:hAnsi="Arial" w:cs="Arial"/>
          <w:sz w:val="20"/>
          <w:szCs w:val="20"/>
        </w:rPr>
        <w:t xml:space="preserve"> đơn đồng dạng được cấp bằng ở bất kỳ quốc gia nào cũng sẽ được chấp nhận để bảo hộ cho sáng chế đó tại Việt Nam. Khi bản mô tả của đơn sáng chế Việt Nam được sửa đổi </w:t>
      </w:r>
      <w:proofErr w:type="gramStart"/>
      <w:r w:rsidRPr="00BA5B12">
        <w:rPr>
          <w:rFonts w:ascii="Arial" w:hAnsi="Arial" w:cs="Arial"/>
          <w:sz w:val="20"/>
          <w:szCs w:val="20"/>
        </w:rPr>
        <w:t>theo</w:t>
      </w:r>
      <w:proofErr w:type="gramEnd"/>
      <w:r w:rsidRPr="00BA5B12">
        <w:rPr>
          <w:rFonts w:ascii="Arial" w:hAnsi="Arial" w:cs="Arial"/>
          <w:sz w:val="20"/>
          <w:szCs w:val="20"/>
        </w:rPr>
        <w:t xml:space="preserve"> các patent đồng dạng được nộp, quy trình thẩm định tại Việt Nam có khả năng sẽ được rút ngắn. Tuy nhiên điều này không có nghĩa là Cục SHTT sẽ công nhận kết quả cấp bằng của đơn đồng dạng đó cho đơn nộp tại Việt Nam. Và các yêu cầu bảo hộ được cấp bằng tại các cơ quan sở hữu trí tuệ nước ngoài chỉ được sử dụng làm tài liệu tham khảo trong khi xem xét các đơn Việt Nam và các thẩm định viên tại Cục SHTT vẫn đưa ra thông báo thiếu sót nếu các bộ yêu cầu bảo hộ này có nội dung không đáp ứng tiêu chuẩn bảo hộ dựa theo các quy định thẩm định đơn sáng chế Việt Nam.</w:t>
      </w:r>
    </w:p>
    <w:p w14:paraId="06F99207" w14:textId="77777777" w:rsidR="00EE2741" w:rsidRPr="00BA5B12" w:rsidRDefault="00EE2741" w:rsidP="00EE2741">
      <w:pPr>
        <w:widowControl w:val="0"/>
        <w:spacing w:after="0" w:line="240" w:lineRule="auto"/>
        <w:jc w:val="both"/>
        <w:rPr>
          <w:rFonts w:ascii="Arial" w:hAnsi="Arial" w:cs="Arial"/>
          <w:b/>
          <w:bCs/>
          <w:sz w:val="20"/>
          <w:szCs w:val="20"/>
        </w:rPr>
      </w:pPr>
    </w:p>
    <w:p w14:paraId="2F63D93B" w14:textId="77777777" w:rsidR="00EE2741" w:rsidRPr="00BA5B12" w:rsidRDefault="00EE2741" w:rsidP="00EE2741">
      <w:pPr>
        <w:widowControl w:val="0"/>
        <w:spacing w:after="0" w:line="240" w:lineRule="auto"/>
        <w:jc w:val="both"/>
        <w:rPr>
          <w:rFonts w:ascii="Arial" w:hAnsi="Arial" w:cs="Arial"/>
          <w:b/>
          <w:bCs/>
          <w:sz w:val="20"/>
          <w:szCs w:val="20"/>
        </w:rPr>
      </w:pPr>
      <w:r w:rsidRPr="00BA5B12">
        <w:rPr>
          <w:rFonts w:ascii="Arial" w:hAnsi="Arial" w:cs="Arial"/>
          <w:b/>
          <w:bCs/>
          <w:sz w:val="20"/>
          <w:szCs w:val="20"/>
        </w:rPr>
        <w:t>4. Lựa chọn patent đồng dạng cho việc sửa đổi</w:t>
      </w:r>
    </w:p>
    <w:p w14:paraId="2491793D" w14:textId="77777777" w:rsidR="00EE2741" w:rsidRPr="00BA5B12" w:rsidRDefault="00EE2741" w:rsidP="00EE2741">
      <w:pPr>
        <w:widowControl w:val="0"/>
        <w:spacing w:after="0" w:line="240" w:lineRule="auto"/>
        <w:jc w:val="both"/>
        <w:rPr>
          <w:rFonts w:ascii="Arial" w:hAnsi="Arial" w:cs="Arial"/>
          <w:sz w:val="20"/>
          <w:szCs w:val="20"/>
        </w:rPr>
      </w:pPr>
    </w:p>
    <w:p w14:paraId="7BE4D39A" w14:textId="77777777" w:rsidR="00EE2741" w:rsidRPr="00BA5B12" w:rsidRDefault="00EE2741" w:rsidP="00EE2741">
      <w:pPr>
        <w:widowControl w:val="0"/>
        <w:spacing w:after="0" w:line="240" w:lineRule="auto"/>
        <w:jc w:val="both"/>
        <w:rPr>
          <w:rFonts w:ascii="Arial" w:hAnsi="Arial" w:cs="Arial"/>
          <w:sz w:val="20"/>
          <w:szCs w:val="20"/>
        </w:rPr>
      </w:pPr>
      <w:r w:rsidRPr="00BA5B12">
        <w:rPr>
          <w:rFonts w:ascii="Arial" w:hAnsi="Arial" w:cs="Arial"/>
          <w:sz w:val="20"/>
          <w:szCs w:val="20"/>
        </w:rPr>
        <w:t>Trong trường hợp đồng thời có nhiều patent đồng dạng đã được cấp ở nhiều nước khác nhau và chúng có phạm vi bảo hộ khác nhau thì thẩm định viên sẽ xác định xem phạm vi bảo hộ của patent đồng dạng nào là thích hợp nhất và/hoặc đáp ứng được các quy định hiện hành về khả năng cấp patent theo các văn bản pháp luật của Việt Nam về sở hữu trí tuệ để đề nghị người nộp đơn sửa đổi đơn theo patent đó. Trong trường hợp patent đồng dạng có một hoặc một số đối tượng yêu cầu bảo hộ không đáp ứng điều kiện bảo hộ ở Việt Nam thì khi sửa đổi, các đối tượng này phải được loại ra khỏi yêu cầu bảo hộ sửa</w:t>
      </w:r>
      <w:r w:rsidRPr="00BA5B12">
        <w:rPr>
          <w:rFonts w:ascii="Arial" w:hAnsi="Arial" w:cs="Arial"/>
          <w:sz w:val="20"/>
          <w:szCs w:val="20"/>
        </w:rPr>
        <w:br/>
        <w:t>đổi theo yêu cầu của Cục Sở hữu trí tuệ (được nêu trong thông báo đề nghị sửa đổi đơn) hoặc theo sự chủ động của người nộp đơn.</w:t>
      </w:r>
    </w:p>
    <w:p w14:paraId="1496AEDD" w14:textId="77777777" w:rsidR="00EE2741" w:rsidRPr="00BA5B12" w:rsidRDefault="00EE2741" w:rsidP="00EE2741">
      <w:pPr>
        <w:widowControl w:val="0"/>
        <w:spacing w:after="0" w:line="240" w:lineRule="auto"/>
        <w:jc w:val="both"/>
        <w:rPr>
          <w:rFonts w:ascii="Arial" w:hAnsi="Arial" w:cs="Arial"/>
          <w:b/>
          <w:bCs/>
          <w:sz w:val="20"/>
          <w:szCs w:val="20"/>
        </w:rPr>
      </w:pPr>
    </w:p>
    <w:p w14:paraId="73BF07C2" w14:textId="77777777" w:rsidR="00EE2741" w:rsidRPr="00BA5B12" w:rsidRDefault="00EE2741" w:rsidP="00EE2741">
      <w:pPr>
        <w:widowControl w:val="0"/>
        <w:spacing w:after="0" w:line="240" w:lineRule="auto"/>
        <w:jc w:val="both"/>
        <w:rPr>
          <w:rFonts w:ascii="Arial" w:hAnsi="Arial" w:cs="Arial"/>
          <w:b/>
          <w:bCs/>
          <w:sz w:val="20"/>
          <w:szCs w:val="20"/>
        </w:rPr>
      </w:pPr>
      <w:r w:rsidRPr="00BA5B12">
        <w:rPr>
          <w:rFonts w:ascii="Arial" w:hAnsi="Arial" w:cs="Arial"/>
          <w:b/>
          <w:bCs/>
          <w:sz w:val="20"/>
          <w:szCs w:val="20"/>
        </w:rPr>
        <w:t>5. Sửa đổi bản mô tả sáng chế tại Việt nam phải đáp ứng điều kiện nào?</w:t>
      </w:r>
    </w:p>
    <w:p w14:paraId="02999584" w14:textId="77777777" w:rsidR="00EE2741" w:rsidRPr="00BA5B12" w:rsidRDefault="00EE2741" w:rsidP="00EE2741">
      <w:pPr>
        <w:widowControl w:val="0"/>
        <w:spacing w:after="0" w:line="240" w:lineRule="auto"/>
        <w:jc w:val="both"/>
        <w:rPr>
          <w:rFonts w:ascii="Arial" w:hAnsi="Arial" w:cs="Arial"/>
          <w:sz w:val="20"/>
          <w:szCs w:val="20"/>
          <w:lang w:val="vi-VN"/>
        </w:rPr>
      </w:pPr>
    </w:p>
    <w:p w14:paraId="59099BFA" w14:textId="77777777" w:rsidR="00EE2741" w:rsidRPr="00524C0B" w:rsidRDefault="00EE2741" w:rsidP="00EE2741">
      <w:pPr>
        <w:widowControl w:val="0"/>
        <w:spacing w:after="0" w:line="240" w:lineRule="auto"/>
        <w:jc w:val="both"/>
        <w:rPr>
          <w:rFonts w:ascii="Arial" w:hAnsi="Arial" w:cs="Arial"/>
          <w:sz w:val="20"/>
          <w:szCs w:val="20"/>
          <w:lang w:val="vi-VN"/>
        </w:rPr>
      </w:pPr>
      <w:r w:rsidRPr="00524C0B">
        <w:rPr>
          <w:rFonts w:ascii="Arial" w:hAnsi="Arial" w:cs="Arial"/>
          <w:sz w:val="20"/>
          <w:szCs w:val="20"/>
          <w:lang w:val="vi-VN"/>
        </w:rPr>
        <w:t>Nguyên tắc cốt lõi để yêu cầu sửa đổi bản mô tả sáng chế tại Việt Nam là v</w:t>
      </w:r>
      <w:r w:rsidRPr="00BA5B12">
        <w:rPr>
          <w:rFonts w:ascii="Arial" w:hAnsi="Arial" w:cs="Arial"/>
          <w:sz w:val="20"/>
          <w:szCs w:val="20"/>
          <w:lang w:val="vi-VN"/>
        </w:rPr>
        <w:t>iệc sửa đổi, bổ sung không được mở rộng phạm vi (khối lượng) bảo hộ đã bộc lộ hoặc nêu trong đơn và không được làm thay đổi bản chất của đối tượng yêu cầu đăng ký nêu trong đơn, đồng thời phải bảo đảm tính thống nhất của đơn</w:t>
      </w:r>
      <w:r w:rsidRPr="00524C0B">
        <w:rPr>
          <w:rFonts w:ascii="Arial" w:hAnsi="Arial" w:cs="Arial"/>
          <w:sz w:val="20"/>
          <w:szCs w:val="20"/>
          <w:lang w:val="vi-VN"/>
        </w:rPr>
        <w:t>.</w:t>
      </w:r>
    </w:p>
    <w:p w14:paraId="60B1BA69" w14:textId="77777777" w:rsidR="00EE2741" w:rsidRPr="00524C0B" w:rsidRDefault="00EE2741" w:rsidP="00EE2741">
      <w:pPr>
        <w:widowControl w:val="0"/>
        <w:spacing w:after="0" w:line="240" w:lineRule="auto"/>
        <w:jc w:val="both"/>
        <w:rPr>
          <w:rFonts w:ascii="Arial" w:hAnsi="Arial" w:cs="Arial"/>
          <w:sz w:val="20"/>
          <w:szCs w:val="20"/>
          <w:lang w:val="vi-VN"/>
        </w:rPr>
      </w:pPr>
    </w:p>
    <w:p w14:paraId="1D4930E7" w14:textId="77777777" w:rsidR="00EE2741" w:rsidRPr="00524C0B" w:rsidRDefault="00EE2741" w:rsidP="00EE2741">
      <w:pPr>
        <w:widowControl w:val="0"/>
        <w:tabs>
          <w:tab w:val="left" w:pos="-3060"/>
        </w:tabs>
        <w:spacing w:after="0" w:line="240" w:lineRule="auto"/>
        <w:jc w:val="both"/>
        <w:rPr>
          <w:rFonts w:ascii="Arial" w:hAnsi="Arial" w:cs="Arial"/>
          <w:sz w:val="20"/>
          <w:szCs w:val="20"/>
          <w:lang w:val="vi-VN"/>
        </w:rPr>
      </w:pPr>
      <w:r w:rsidRPr="00BA5B12">
        <w:rPr>
          <w:rFonts w:ascii="Arial" w:hAnsi="Arial" w:cs="Arial"/>
          <w:sz w:val="20"/>
          <w:szCs w:val="20"/>
          <w:lang w:val="vi-VN"/>
        </w:rPr>
        <w:t>Yêu cầu sửa đổi đơn</w:t>
      </w:r>
      <w:r w:rsidRPr="00524C0B">
        <w:rPr>
          <w:rFonts w:ascii="Arial" w:hAnsi="Arial" w:cs="Arial"/>
          <w:sz w:val="20"/>
          <w:szCs w:val="20"/>
          <w:lang w:val="vi-VN"/>
        </w:rPr>
        <w:t xml:space="preserve"> liên quan đến bản mô tả</w:t>
      </w:r>
      <w:r w:rsidRPr="00BA5B12">
        <w:rPr>
          <w:rFonts w:ascii="Arial" w:hAnsi="Arial" w:cs="Arial"/>
          <w:sz w:val="20"/>
          <w:szCs w:val="20"/>
          <w:lang w:val="vi-VN"/>
        </w:rPr>
        <w:t xml:space="preserve"> được nộp sau khi có thông báo dự định cấp văn bằng bảo hộ thì đơn phải được thẩm định lại</w:t>
      </w:r>
      <w:r w:rsidRPr="00524C0B">
        <w:rPr>
          <w:rFonts w:ascii="Arial" w:hAnsi="Arial" w:cs="Arial"/>
          <w:sz w:val="20"/>
          <w:szCs w:val="20"/>
          <w:lang w:val="vi-VN"/>
        </w:rPr>
        <w:t>.</w:t>
      </w:r>
    </w:p>
    <w:p w14:paraId="1BE5D0D5" w14:textId="77777777" w:rsidR="00EE2741" w:rsidRPr="00524C0B" w:rsidRDefault="00EE2741" w:rsidP="00EE2741">
      <w:pPr>
        <w:widowControl w:val="0"/>
        <w:tabs>
          <w:tab w:val="left" w:pos="-3060"/>
        </w:tabs>
        <w:spacing w:after="0" w:line="240" w:lineRule="auto"/>
        <w:jc w:val="both"/>
        <w:rPr>
          <w:rFonts w:ascii="Arial" w:hAnsi="Arial" w:cs="Arial"/>
          <w:sz w:val="20"/>
          <w:szCs w:val="20"/>
          <w:lang w:val="vi-VN"/>
        </w:rPr>
      </w:pPr>
    </w:p>
    <w:p w14:paraId="5A8936B9" w14:textId="77777777" w:rsidR="00EE2741" w:rsidRPr="00BA5B12" w:rsidRDefault="00EE2741" w:rsidP="00EE2741">
      <w:pPr>
        <w:widowControl w:val="0"/>
        <w:tabs>
          <w:tab w:val="left" w:pos="-3060"/>
        </w:tabs>
        <w:spacing w:after="0" w:line="240" w:lineRule="auto"/>
        <w:jc w:val="both"/>
        <w:rPr>
          <w:rFonts w:ascii="Arial" w:hAnsi="Arial" w:cs="Arial"/>
          <w:sz w:val="20"/>
          <w:szCs w:val="20"/>
          <w:lang w:val="es-ES"/>
        </w:rPr>
      </w:pPr>
      <w:r w:rsidRPr="00BA5B12" w:rsidDel="00617EF7">
        <w:rPr>
          <w:rFonts w:ascii="Arial" w:hAnsi="Arial" w:cs="Arial"/>
          <w:sz w:val="20"/>
          <w:szCs w:val="20"/>
          <w:lang w:val="es-ES"/>
        </w:rPr>
        <w:t>Các tài liệu bổ sung, sửa đổi do người nộp đơn nộp cho Cục SHTT phải được làm bằng tiếng Việt.</w:t>
      </w:r>
    </w:p>
    <w:p w14:paraId="5D052BA6" w14:textId="77777777" w:rsidR="00EE2741" w:rsidRPr="00524C0B" w:rsidRDefault="00EE2741" w:rsidP="00EE2741">
      <w:pPr>
        <w:widowControl w:val="0"/>
        <w:spacing w:after="0" w:line="240" w:lineRule="auto"/>
        <w:jc w:val="both"/>
        <w:rPr>
          <w:rFonts w:ascii="Arial" w:hAnsi="Arial" w:cs="Arial"/>
          <w:b/>
          <w:bCs/>
          <w:color w:val="000000"/>
          <w:sz w:val="20"/>
          <w:szCs w:val="20"/>
          <w:lang w:val="vi-VN"/>
        </w:rPr>
      </w:pPr>
    </w:p>
    <w:p w14:paraId="2A687458" w14:textId="77777777" w:rsidR="00EE2741" w:rsidRPr="00524C0B" w:rsidRDefault="00EE2741" w:rsidP="00EE2741">
      <w:pPr>
        <w:widowControl w:val="0"/>
        <w:spacing w:after="0" w:line="240" w:lineRule="auto"/>
        <w:jc w:val="both"/>
        <w:rPr>
          <w:rFonts w:ascii="Arial" w:hAnsi="Arial" w:cs="Arial"/>
          <w:b/>
          <w:bCs/>
          <w:color w:val="000000"/>
          <w:sz w:val="20"/>
          <w:szCs w:val="20"/>
          <w:lang w:val="vi-VN"/>
        </w:rPr>
      </w:pPr>
      <w:r w:rsidRPr="00524C0B">
        <w:rPr>
          <w:rFonts w:ascii="Arial" w:hAnsi="Arial" w:cs="Arial"/>
          <w:b/>
          <w:bCs/>
          <w:color w:val="000000"/>
          <w:sz w:val="20"/>
          <w:szCs w:val="20"/>
          <w:lang w:val="vi-VN"/>
        </w:rPr>
        <w:t>6. Nếu việc sửa đổi làm mở rộng phạm vi bảo hộ, đơn sáng chế sẽ được xử lý như thế nào?</w:t>
      </w:r>
    </w:p>
    <w:p w14:paraId="0444232C" w14:textId="77777777" w:rsidR="00EE2741" w:rsidRPr="00524C0B" w:rsidRDefault="00EE2741" w:rsidP="00EE2741">
      <w:pPr>
        <w:widowControl w:val="0"/>
        <w:spacing w:after="0" w:line="240" w:lineRule="auto"/>
        <w:jc w:val="both"/>
        <w:rPr>
          <w:rFonts w:ascii="Arial" w:hAnsi="Arial" w:cs="Arial"/>
          <w:color w:val="000000"/>
          <w:sz w:val="20"/>
          <w:szCs w:val="20"/>
          <w:lang w:val="vi-VN"/>
        </w:rPr>
      </w:pPr>
    </w:p>
    <w:p w14:paraId="4506023C" w14:textId="77777777" w:rsidR="00EE2741" w:rsidRPr="00524C0B" w:rsidRDefault="00EE2741" w:rsidP="00EE2741">
      <w:pPr>
        <w:widowControl w:val="0"/>
        <w:spacing w:after="0" w:line="240" w:lineRule="auto"/>
        <w:jc w:val="both"/>
        <w:rPr>
          <w:rFonts w:ascii="Arial" w:hAnsi="Arial" w:cs="Arial"/>
          <w:color w:val="000000"/>
          <w:sz w:val="20"/>
          <w:szCs w:val="20"/>
          <w:lang w:val="vi-VN"/>
        </w:rPr>
      </w:pPr>
      <w:r w:rsidRPr="00524C0B">
        <w:rPr>
          <w:rFonts w:ascii="Arial" w:hAnsi="Arial" w:cs="Arial"/>
          <w:color w:val="000000"/>
          <w:sz w:val="20"/>
          <w:szCs w:val="20"/>
          <w:lang w:val="vi-VN"/>
        </w:rPr>
        <w:t>Nếu việc sửa đổi làm mở rộng phạm vi (khối lượng) bảo hộ vượt quá nội dung đã</w:t>
      </w:r>
      <w:r w:rsidRPr="00524C0B">
        <w:rPr>
          <w:rFonts w:ascii="Arial" w:hAnsi="Arial" w:cs="Arial"/>
          <w:color w:val="000000"/>
          <w:sz w:val="20"/>
          <w:szCs w:val="20"/>
          <w:lang w:val="vi-VN"/>
        </w:rPr>
        <w:br/>
        <w:t>bộc lộ trong phần mô tả hoặc làm thay đổi bản chất của đối tượng nêu trong đơn, Cục SHTT Việt Nam sẽ ra thông báo theo các trường hợp sau:</w:t>
      </w:r>
    </w:p>
    <w:p w14:paraId="12909AEE" w14:textId="77777777" w:rsidR="00EE2741" w:rsidRPr="00524C0B" w:rsidRDefault="00EE2741" w:rsidP="00EE2741">
      <w:pPr>
        <w:widowControl w:val="0"/>
        <w:spacing w:after="0" w:line="240" w:lineRule="auto"/>
        <w:ind w:hanging="180"/>
        <w:jc w:val="both"/>
        <w:rPr>
          <w:rFonts w:ascii="Arial" w:hAnsi="Arial" w:cs="Arial"/>
          <w:color w:val="000000"/>
          <w:sz w:val="20"/>
          <w:szCs w:val="20"/>
          <w:lang w:val="vi-VN"/>
        </w:rPr>
      </w:pPr>
    </w:p>
    <w:p w14:paraId="50945BD9" w14:textId="77777777" w:rsidR="00EE2741" w:rsidRPr="00524C0B" w:rsidRDefault="00EE2741" w:rsidP="00EE2741">
      <w:pPr>
        <w:pStyle w:val="ListParagraph"/>
        <w:widowControl w:val="0"/>
        <w:numPr>
          <w:ilvl w:val="0"/>
          <w:numId w:val="10"/>
        </w:numPr>
        <w:spacing w:after="0" w:line="240" w:lineRule="auto"/>
        <w:jc w:val="both"/>
        <w:rPr>
          <w:rFonts w:ascii="Arial" w:hAnsi="Arial" w:cs="Arial"/>
          <w:color w:val="000000"/>
          <w:sz w:val="20"/>
          <w:szCs w:val="20"/>
          <w:lang w:val="vi-VN"/>
        </w:rPr>
      </w:pPr>
      <w:r w:rsidRPr="00524C0B">
        <w:rPr>
          <w:rFonts w:ascii="Arial" w:hAnsi="Arial" w:cs="Arial"/>
          <w:i/>
          <w:iCs/>
          <w:color w:val="000000"/>
          <w:sz w:val="20"/>
          <w:szCs w:val="20"/>
          <w:lang w:val="vi-VN"/>
        </w:rPr>
        <w:t>Thông báo từ chối chấp nhận yêu cầu sửa đổi</w:t>
      </w:r>
      <w:r w:rsidRPr="00524C0B">
        <w:rPr>
          <w:rFonts w:ascii="Arial" w:hAnsi="Arial" w:cs="Arial"/>
          <w:color w:val="000000"/>
          <w:sz w:val="20"/>
          <w:szCs w:val="20"/>
          <w:lang w:val="vi-VN"/>
        </w:rPr>
        <w:t>, có nêu rõ lý do và hướng dẫn người nộp đơn nộp đơn mới cho đối tượng mới nếu người nộp đơn chủ động sửa đổi không kết hợp với việc trả lời bất kỳ thông báo nào của Cục Sở hữu trí tuệ;</w:t>
      </w:r>
    </w:p>
    <w:p w14:paraId="6694874B" w14:textId="77777777" w:rsidR="00EE2741" w:rsidRPr="00524C0B" w:rsidRDefault="00EE2741" w:rsidP="00EE2741">
      <w:pPr>
        <w:pStyle w:val="ListParagraph"/>
        <w:widowControl w:val="0"/>
        <w:spacing w:after="0" w:line="240" w:lineRule="auto"/>
        <w:jc w:val="both"/>
        <w:rPr>
          <w:rFonts w:ascii="Arial" w:hAnsi="Arial" w:cs="Arial"/>
          <w:color w:val="000000"/>
          <w:sz w:val="20"/>
          <w:szCs w:val="20"/>
          <w:lang w:val="vi-VN"/>
        </w:rPr>
      </w:pPr>
    </w:p>
    <w:p w14:paraId="6B1744ED" w14:textId="77777777" w:rsidR="00EE2741" w:rsidRPr="00524C0B" w:rsidRDefault="00EE2741" w:rsidP="00EE2741">
      <w:pPr>
        <w:pStyle w:val="ListParagraph"/>
        <w:widowControl w:val="0"/>
        <w:numPr>
          <w:ilvl w:val="0"/>
          <w:numId w:val="10"/>
        </w:numPr>
        <w:spacing w:after="0" w:line="240" w:lineRule="auto"/>
        <w:jc w:val="both"/>
        <w:rPr>
          <w:rFonts w:ascii="Arial" w:hAnsi="Arial" w:cs="Arial"/>
          <w:color w:val="000000"/>
          <w:sz w:val="20"/>
          <w:szCs w:val="20"/>
          <w:lang w:val="vi-VN"/>
        </w:rPr>
      </w:pPr>
      <w:r w:rsidRPr="00524C0B">
        <w:rPr>
          <w:rFonts w:ascii="Arial" w:hAnsi="Arial" w:cs="Arial"/>
          <w:i/>
          <w:iCs/>
          <w:color w:val="000000"/>
          <w:sz w:val="20"/>
          <w:szCs w:val="20"/>
          <w:lang w:val="vi-VN"/>
        </w:rPr>
        <w:t>Thông báo chấm dứt thẩm định nội dung trước thời hạn</w:t>
      </w:r>
      <w:r w:rsidRPr="00524C0B">
        <w:rPr>
          <w:rFonts w:ascii="Arial" w:hAnsi="Arial" w:cs="Arial"/>
          <w:color w:val="000000"/>
          <w:sz w:val="20"/>
          <w:szCs w:val="20"/>
          <w:lang w:val="vi-VN"/>
        </w:rPr>
        <w:t>, có nêu rõ lý do và hướng dẫn người nộp đơn nộp đơn mới cho đối tượng mới nếu việc sửa đổi là theo yêu cầu của Cục Sở hữu trí tuệ theo quy định tại điểm 15.3 Thông tư;</w:t>
      </w:r>
    </w:p>
    <w:p w14:paraId="76BC1B86" w14:textId="77777777" w:rsidR="00EE2741" w:rsidRPr="00524C0B" w:rsidRDefault="00EE2741" w:rsidP="00EE2741">
      <w:pPr>
        <w:pStyle w:val="ListParagraph"/>
        <w:widowControl w:val="0"/>
        <w:rPr>
          <w:rFonts w:ascii="Arial" w:hAnsi="Arial" w:cs="Arial"/>
          <w:color w:val="000000"/>
          <w:sz w:val="20"/>
          <w:szCs w:val="20"/>
          <w:lang w:val="vi-VN"/>
        </w:rPr>
      </w:pPr>
    </w:p>
    <w:p w14:paraId="2978E562" w14:textId="77777777" w:rsidR="00EE2741" w:rsidRPr="00524C0B" w:rsidRDefault="00EE2741" w:rsidP="00EE2741">
      <w:pPr>
        <w:pStyle w:val="ListParagraph"/>
        <w:widowControl w:val="0"/>
        <w:numPr>
          <w:ilvl w:val="0"/>
          <w:numId w:val="10"/>
        </w:numPr>
        <w:spacing w:after="0" w:line="240" w:lineRule="auto"/>
        <w:jc w:val="both"/>
        <w:rPr>
          <w:rFonts w:ascii="Arial" w:hAnsi="Arial" w:cs="Arial"/>
          <w:color w:val="000000"/>
          <w:sz w:val="20"/>
          <w:szCs w:val="20"/>
          <w:lang w:val="vi-VN"/>
        </w:rPr>
      </w:pPr>
      <w:r w:rsidRPr="00524C0B">
        <w:rPr>
          <w:rFonts w:ascii="Arial" w:hAnsi="Arial" w:cs="Arial"/>
          <w:i/>
          <w:iCs/>
          <w:color w:val="000000"/>
          <w:sz w:val="20"/>
          <w:szCs w:val="20"/>
          <w:lang w:val="vi-VN"/>
        </w:rPr>
        <w:t>Thông báo từ chối cấp văn bằng bảo hộ</w:t>
      </w:r>
      <w:r w:rsidRPr="00524C0B">
        <w:rPr>
          <w:rFonts w:ascii="Arial" w:hAnsi="Arial" w:cs="Arial"/>
          <w:color w:val="000000"/>
          <w:sz w:val="20"/>
          <w:szCs w:val="20"/>
          <w:lang w:val="vi-VN"/>
        </w:rPr>
        <w:t>, có nêu rõ lý do và hướng dẫn người nộp đơn nộp đơn mới cho đối tượng mới nếu việc sửa đổi được kết hợp với ý kiến bằng văn bản trả lời thông báo của Cục Sở hữu trí tuệ theo các quy định tại các điểm 15.4.a (i), (ii), (iii), 15.7.a (i) và 15.7.a (ii) Thông tư 01/2007/TT-BKHCN.</w:t>
      </w:r>
    </w:p>
    <w:p w14:paraId="1E04A444" w14:textId="77777777" w:rsidR="00EE2741" w:rsidRPr="00524C0B" w:rsidDel="00617EF7" w:rsidRDefault="00EE2741" w:rsidP="00EE2741">
      <w:pPr>
        <w:widowControl w:val="0"/>
        <w:tabs>
          <w:tab w:val="left" w:pos="-3060"/>
        </w:tabs>
        <w:spacing w:after="0" w:line="240" w:lineRule="auto"/>
        <w:jc w:val="both"/>
        <w:rPr>
          <w:rFonts w:ascii="Arial" w:hAnsi="Arial" w:cs="Arial"/>
          <w:sz w:val="20"/>
          <w:szCs w:val="20"/>
          <w:lang w:val="vi-VN"/>
        </w:rPr>
      </w:pPr>
    </w:p>
    <w:p w14:paraId="331E7901" w14:textId="77777777" w:rsidR="00EE2741" w:rsidRPr="00524C0B" w:rsidRDefault="00EE2741" w:rsidP="00EE2741">
      <w:pPr>
        <w:widowControl w:val="0"/>
        <w:spacing w:after="0" w:line="240" w:lineRule="auto"/>
        <w:jc w:val="both"/>
        <w:rPr>
          <w:rFonts w:ascii="Arial" w:hAnsi="Arial" w:cs="Arial"/>
          <w:b/>
          <w:bCs/>
          <w:sz w:val="20"/>
          <w:szCs w:val="20"/>
          <w:lang w:val="vi-VN"/>
        </w:rPr>
      </w:pPr>
      <w:r w:rsidRPr="00524C0B">
        <w:rPr>
          <w:rFonts w:ascii="Arial" w:hAnsi="Arial" w:cs="Arial"/>
          <w:b/>
          <w:bCs/>
          <w:sz w:val="20"/>
          <w:szCs w:val="20"/>
          <w:lang w:val="vi-VN"/>
        </w:rPr>
        <w:t>7. Để sửa đổi đơn sáng chế phải nộp tài liệu gì?</w:t>
      </w:r>
    </w:p>
    <w:p w14:paraId="3314ECF6" w14:textId="77777777" w:rsidR="00EE2741" w:rsidRPr="00BA5B12" w:rsidRDefault="00EE2741" w:rsidP="00EE2741">
      <w:pPr>
        <w:widowControl w:val="0"/>
        <w:spacing w:after="0" w:line="240" w:lineRule="auto"/>
        <w:jc w:val="both"/>
        <w:rPr>
          <w:rFonts w:ascii="Arial" w:hAnsi="Arial" w:cs="Arial"/>
          <w:sz w:val="20"/>
          <w:szCs w:val="20"/>
          <w:lang w:val="vi-VN"/>
        </w:rPr>
      </w:pPr>
    </w:p>
    <w:p w14:paraId="44D36BCA" w14:textId="77777777" w:rsidR="00EE2741" w:rsidRPr="00524C0B" w:rsidRDefault="00EE2741" w:rsidP="00EE2741">
      <w:pPr>
        <w:widowControl w:val="0"/>
        <w:spacing w:after="0" w:line="240" w:lineRule="auto"/>
        <w:jc w:val="both"/>
        <w:rPr>
          <w:rFonts w:ascii="Arial" w:hAnsi="Arial" w:cs="Arial"/>
          <w:sz w:val="20"/>
          <w:szCs w:val="20"/>
          <w:lang w:val="vi-VN"/>
        </w:rPr>
      </w:pPr>
      <w:r w:rsidRPr="00524C0B">
        <w:rPr>
          <w:rFonts w:ascii="Arial" w:hAnsi="Arial" w:cs="Arial"/>
          <w:sz w:val="20"/>
          <w:szCs w:val="20"/>
          <w:lang w:val="vi-VN"/>
        </w:rPr>
        <w:t xml:space="preserve">Chủ đơn sáng chế phải </w:t>
      </w:r>
      <w:r w:rsidRPr="00BA5B12">
        <w:rPr>
          <w:rFonts w:ascii="Arial" w:hAnsi="Arial" w:cs="Arial"/>
          <w:sz w:val="20"/>
          <w:szCs w:val="20"/>
          <w:lang w:val="vi-VN"/>
        </w:rPr>
        <w:t>nộp bản tài liệu tương ứng đã được sửa đổi, bổ sung kèm theo bản thuyết minh chi tiết nội dung sửa đổi, bổ sung so với bản tài liệu ban đầu đã nộp</w:t>
      </w:r>
      <w:r w:rsidRPr="00524C0B">
        <w:rPr>
          <w:rFonts w:ascii="Arial" w:hAnsi="Arial" w:cs="Arial"/>
          <w:sz w:val="20"/>
          <w:szCs w:val="20"/>
          <w:lang w:val="vi-VN"/>
        </w:rPr>
        <w:t>.</w:t>
      </w:r>
    </w:p>
    <w:p w14:paraId="7DDAF6BA" w14:textId="77777777" w:rsidR="00EE2741" w:rsidRPr="00524C0B" w:rsidRDefault="00EE2741" w:rsidP="00EE2741">
      <w:pPr>
        <w:widowControl w:val="0"/>
        <w:spacing w:after="0" w:line="240" w:lineRule="auto"/>
        <w:jc w:val="both"/>
        <w:rPr>
          <w:rFonts w:ascii="Arial" w:hAnsi="Arial" w:cs="Arial"/>
          <w:sz w:val="20"/>
          <w:szCs w:val="20"/>
          <w:lang w:val="vi-VN"/>
        </w:rPr>
      </w:pPr>
    </w:p>
    <w:p w14:paraId="54382F50" w14:textId="00CF9E0C" w:rsidR="00EE2741" w:rsidRPr="00524C0B" w:rsidRDefault="00EE2741" w:rsidP="00EE2741">
      <w:pPr>
        <w:widowControl w:val="0"/>
        <w:spacing w:after="0" w:line="240" w:lineRule="auto"/>
        <w:jc w:val="both"/>
        <w:rPr>
          <w:rFonts w:ascii="Arial" w:hAnsi="Arial" w:cs="Arial"/>
          <w:spacing w:val="-2"/>
          <w:sz w:val="20"/>
          <w:szCs w:val="20"/>
          <w:lang w:val="vi-VN"/>
        </w:rPr>
      </w:pPr>
      <w:r w:rsidRPr="00524C0B">
        <w:rPr>
          <w:rFonts w:ascii="Arial" w:hAnsi="Arial" w:cs="Arial"/>
          <w:spacing w:val="-2"/>
          <w:sz w:val="20"/>
          <w:szCs w:val="20"/>
          <w:lang w:val="vi-VN"/>
        </w:rPr>
        <w:t xml:space="preserve">Đối với Đơn quốc tế có chỉ định Việt Nam: chủ đơn phải nộp bản dịch tiếng Việt của đơn quốc tế: bản mô tả, gồm phần mô tả, yêu cầu bảo hộ, các hình vẽ và bản tóm tắt (bản công bố hoặc bản gốc nộp ban đầu, nếu đơn chưa được công bố và bản sửa đổi và bản giải thích phần sửa đổi, nếu đơn quốc tế có sửa đổi theo Điều </w:t>
      </w:r>
      <w:r w:rsidRPr="00524C0B">
        <w:rPr>
          <w:rFonts w:ascii="Arial" w:hAnsi="Arial" w:cs="Arial"/>
          <w:spacing w:val="-2"/>
          <w:sz w:val="20"/>
          <w:szCs w:val="20"/>
          <w:lang w:val="vi-VN"/>
        </w:rPr>
        <w:lastRenderedPageBreak/>
        <w:t>19 và/hoặc Điều 34(2)(b) của Hiệp ước.</w:t>
      </w:r>
      <w:bookmarkStart w:id="1" w:name="_GoBack"/>
      <w:bookmarkEnd w:id="1"/>
    </w:p>
    <w:p w14:paraId="0A7BDF91" w14:textId="37EEE3F6" w:rsidR="00EE2741" w:rsidRPr="00BA5B12" w:rsidRDefault="00A9299B" w:rsidP="00EE2741">
      <w:pPr>
        <w:widowControl w:val="0"/>
        <w:tabs>
          <w:tab w:val="left" w:pos="-3060"/>
        </w:tabs>
        <w:spacing w:after="0" w:line="240" w:lineRule="auto"/>
        <w:jc w:val="both"/>
        <w:rPr>
          <w:rFonts w:ascii="Arial" w:hAnsi="Arial" w:cs="Arial"/>
          <w:sz w:val="20"/>
          <w:szCs w:val="20"/>
          <w:lang w:val="es-ES"/>
        </w:rPr>
      </w:pPr>
      <w:r w:rsidRPr="00CC7576">
        <w:rPr>
          <w:rFonts w:ascii="Arial" w:hAnsi="Arial" w:cs="Arial"/>
          <w:bCs/>
          <w:noProof/>
          <w:color w:val="C00000"/>
          <w:lang w:eastAsia="ko-KR"/>
        </w:rPr>
        <mc:AlternateContent>
          <mc:Choice Requires="wps">
            <w:drawing>
              <wp:anchor distT="0" distB="0" distL="114300" distR="114300" simplePos="0" relativeHeight="251667456" behindDoc="0" locked="0" layoutInCell="1" allowOverlap="1" wp14:anchorId="6EE42047" wp14:editId="62AC37A6">
                <wp:simplePos x="0" y="0"/>
                <wp:positionH relativeFrom="column">
                  <wp:posOffset>6356985</wp:posOffset>
                </wp:positionH>
                <wp:positionV relativeFrom="paragraph">
                  <wp:posOffset>-723265</wp:posOffset>
                </wp:positionV>
                <wp:extent cx="323850" cy="10572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0572750"/>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C6675" w14:textId="77777777" w:rsidR="00A9299B" w:rsidRDefault="00A9299B" w:rsidP="00A9299B">
                            <w:pPr>
                              <w:spacing w:after="0" w:line="240" w:lineRule="auto"/>
                              <w:jc w:val="center"/>
                              <w:rPr>
                                <w:rFonts w:ascii="Arial" w:hAnsi="Arial" w:cs="Arial"/>
                                <w:color w:val="FFFFFF" w:themeColor="background1"/>
                              </w:rPr>
                            </w:pPr>
                          </w:p>
                          <w:p w14:paraId="44935C30" w14:textId="77777777" w:rsidR="00A9299B" w:rsidRDefault="00A9299B" w:rsidP="00A9299B">
                            <w:pPr>
                              <w:spacing w:after="0" w:line="240" w:lineRule="auto"/>
                              <w:jc w:val="center"/>
                              <w:rPr>
                                <w:rFonts w:ascii="Arial" w:hAnsi="Arial" w:cs="Arial"/>
                                <w:color w:val="FFFFFF" w:themeColor="background1"/>
                                <w:sz w:val="20"/>
                                <w:szCs w:val="20"/>
                              </w:rPr>
                            </w:pPr>
                          </w:p>
                          <w:p w14:paraId="6444746D" w14:textId="77777777" w:rsidR="00A9299B" w:rsidRPr="00F9115C" w:rsidRDefault="00A9299B" w:rsidP="00A9299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F9115C">
                              <w:rPr>
                                <w:rFonts w:ascii="Arial" w:hAnsi="Arial" w:cs="Arial"/>
                                <w:b/>
                                <w:color w:val="FFFFFF" w:themeColor="background1"/>
                                <w:sz w:val="18"/>
                                <w:szCs w:val="18"/>
                              </w:rPr>
                              <w:t>Sửa đổi bản mô tả sáng chế tại Việt Nam</w:t>
                            </w:r>
                          </w:p>
                          <w:p w14:paraId="31337561" w14:textId="77777777" w:rsidR="00A9299B" w:rsidRDefault="00A9299B" w:rsidP="00A9299B">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9" style="position:absolute;left:0;text-align:left;margin-left:500.55pt;margin-top:-56.95pt;width:25.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" fillcolor="#00b39c" strokecolor="#00b39c" strokeweight="1pt">
                <v:textbox style="layout-flow:vertical">
                  <w:txbxContent>
                    <w:p w14:paraId="081C6675" w14:textId="77777777" w:rsidR="00A9299B" w:rsidRDefault="00A9299B" w:rsidP="00A9299B">
                      <w:pPr>
                        <w:spacing w:after="0" w:line="240" w:lineRule="auto"/>
                        <w:jc w:val="center"/>
                        <w:rPr>
                          <w:rFonts w:ascii="Arial" w:hAnsi="Arial" w:cs="Arial"/>
                          <w:color w:val="FFFFFF" w:themeColor="background1"/>
                        </w:rPr>
                      </w:pPr>
                    </w:p>
                    <w:p w14:paraId="44935C30" w14:textId="77777777" w:rsidR="00A9299B" w:rsidRDefault="00A9299B" w:rsidP="00A9299B">
                      <w:pPr>
                        <w:spacing w:after="0" w:line="240" w:lineRule="auto"/>
                        <w:jc w:val="center"/>
                        <w:rPr>
                          <w:rFonts w:ascii="Arial" w:hAnsi="Arial" w:cs="Arial"/>
                          <w:color w:val="FFFFFF" w:themeColor="background1"/>
                          <w:sz w:val="20"/>
                          <w:szCs w:val="20"/>
                        </w:rPr>
                      </w:pPr>
                    </w:p>
                    <w:p w14:paraId="6444746D" w14:textId="77777777" w:rsidR="00A9299B" w:rsidRPr="00F9115C" w:rsidRDefault="00A9299B" w:rsidP="00A9299B">
                      <w:pPr>
                        <w:spacing w:after="0" w:line="240" w:lineRule="auto"/>
                        <w:rPr>
                          <w:rFonts w:ascii="Arial" w:hAnsi="Arial" w:cs="Arial"/>
                          <w:b/>
                          <w:color w:val="FFFFFF" w:themeColor="background1"/>
                          <w:sz w:val="18"/>
                          <w:szCs w:val="18"/>
                        </w:rPr>
                      </w:pPr>
                      <w:r>
                        <w:rPr>
                          <w:rFonts w:ascii="Arial" w:hAnsi="Arial" w:cs="Arial"/>
                          <w:color w:val="FFFFFF" w:themeColor="background1"/>
                          <w:sz w:val="16"/>
                          <w:szCs w:val="16"/>
                        </w:rPr>
                        <w:t xml:space="preserve">            </w:t>
                      </w:r>
                      <w:r w:rsidRPr="00F9115C">
                        <w:rPr>
                          <w:rFonts w:ascii="Arial" w:hAnsi="Arial" w:cs="Arial"/>
                          <w:b/>
                          <w:color w:val="FFFFFF" w:themeColor="background1"/>
                          <w:sz w:val="18"/>
                          <w:szCs w:val="18"/>
                        </w:rPr>
                        <w:t>Sửa đổi bản mô tả sáng chế tại Việt Nam</w:t>
                      </w:r>
                    </w:p>
                    <w:p w14:paraId="31337561" w14:textId="77777777" w:rsidR="00A9299B" w:rsidRDefault="00A9299B" w:rsidP="00A9299B">
                      <w:pPr>
                        <w:jc w:val="center"/>
                      </w:pPr>
                    </w:p>
                  </w:txbxContent>
                </v:textbox>
              </v:rect>
            </w:pict>
          </mc:Fallback>
        </mc:AlternateContent>
      </w:r>
    </w:p>
    <w:p w14:paraId="4D3C6670" w14:textId="77777777" w:rsidR="00EE2741" w:rsidRPr="00524C0B" w:rsidRDefault="00EE2741" w:rsidP="00EE2741">
      <w:pPr>
        <w:widowControl w:val="0"/>
        <w:spacing w:after="0" w:line="240" w:lineRule="auto"/>
        <w:jc w:val="both"/>
        <w:rPr>
          <w:rFonts w:ascii="Arial" w:hAnsi="Arial" w:cs="Arial"/>
          <w:color w:val="000000"/>
          <w:sz w:val="20"/>
          <w:szCs w:val="20"/>
          <w:lang w:val="es-ES"/>
        </w:rPr>
      </w:pPr>
      <w:r w:rsidRPr="00524C0B">
        <w:rPr>
          <w:rFonts w:ascii="Arial" w:hAnsi="Arial" w:cs="Arial"/>
          <w:color w:val="000000"/>
          <w:sz w:val="20"/>
          <w:szCs w:val="20"/>
          <w:lang w:val="es-ES"/>
        </w:rPr>
        <w:t>Trong trường hợp người nộp đơn nộp yêu cầu sửa đổi tự nguyện hoặc nộp bản mô tả sửa đổi để phúc đáp các thông báo thiếu sót của Cục SHTT thì cần nộp thêm lệ phí sửa đổi nội dung đơn.</w:t>
      </w:r>
    </w:p>
    <w:p w14:paraId="2132A956" w14:textId="77777777" w:rsidR="00EE2741" w:rsidRPr="00524C0B" w:rsidRDefault="00EE2741" w:rsidP="00EE2741">
      <w:pPr>
        <w:widowControl w:val="0"/>
        <w:spacing w:after="0" w:line="240" w:lineRule="auto"/>
        <w:jc w:val="both"/>
        <w:rPr>
          <w:rFonts w:ascii="Arial" w:hAnsi="Arial" w:cs="Arial"/>
          <w:color w:val="000000"/>
          <w:sz w:val="20"/>
          <w:szCs w:val="20"/>
          <w:lang w:val="es-ES"/>
        </w:rPr>
      </w:pPr>
    </w:p>
    <w:p w14:paraId="2F970922" w14:textId="77777777" w:rsidR="00EE2741" w:rsidRPr="00524C0B" w:rsidRDefault="00EE2741" w:rsidP="00EE2741">
      <w:pPr>
        <w:widowControl w:val="0"/>
        <w:spacing w:after="0" w:line="240" w:lineRule="auto"/>
        <w:jc w:val="both"/>
        <w:rPr>
          <w:rFonts w:ascii="Arial" w:hAnsi="Arial" w:cs="Arial"/>
          <w:b/>
          <w:bCs/>
          <w:color w:val="000000"/>
          <w:sz w:val="20"/>
          <w:szCs w:val="20"/>
          <w:lang w:val="es-ES"/>
        </w:rPr>
      </w:pPr>
      <w:r w:rsidRPr="00524C0B">
        <w:rPr>
          <w:rFonts w:ascii="Arial" w:hAnsi="Arial" w:cs="Arial"/>
          <w:b/>
          <w:bCs/>
          <w:color w:val="000000"/>
          <w:sz w:val="20"/>
          <w:szCs w:val="20"/>
          <w:lang w:val="es-ES"/>
        </w:rPr>
        <w:t>8. Quy trình xử lý sau khi chủ đơn sáng chế sửa đổi đơn như thế nào?</w:t>
      </w:r>
    </w:p>
    <w:p w14:paraId="50461C5E" w14:textId="77777777" w:rsidR="00EE2741" w:rsidRPr="00524C0B" w:rsidRDefault="00EE2741" w:rsidP="00EE2741">
      <w:pPr>
        <w:widowControl w:val="0"/>
        <w:spacing w:after="0" w:line="240" w:lineRule="auto"/>
        <w:jc w:val="both"/>
        <w:rPr>
          <w:rFonts w:ascii="Arial" w:hAnsi="Arial" w:cs="Arial"/>
          <w:b/>
          <w:bCs/>
          <w:color w:val="000000"/>
          <w:sz w:val="20"/>
          <w:szCs w:val="20"/>
          <w:lang w:val="es-ES"/>
        </w:rPr>
      </w:pPr>
    </w:p>
    <w:p w14:paraId="2CBB12C6" w14:textId="77777777" w:rsidR="00EE2741" w:rsidRPr="00BA5B12" w:rsidRDefault="00EE2741" w:rsidP="00EE2741">
      <w:pPr>
        <w:widowControl w:val="0"/>
        <w:spacing w:after="0" w:line="240" w:lineRule="auto"/>
        <w:jc w:val="both"/>
        <w:rPr>
          <w:rFonts w:ascii="Arial" w:hAnsi="Arial" w:cs="Arial"/>
          <w:color w:val="000000"/>
          <w:sz w:val="20"/>
          <w:szCs w:val="20"/>
        </w:rPr>
      </w:pPr>
      <w:r w:rsidRPr="00524C0B">
        <w:rPr>
          <w:rFonts w:ascii="Arial" w:hAnsi="Arial" w:cs="Arial"/>
          <w:color w:val="000000"/>
          <w:sz w:val="20"/>
          <w:szCs w:val="20"/>
          <w:lang w:val="es-ES"/>
        </w:rPr>
        <w:t xml:space="preserve">Sau khi bản mô tả sửa đổi được nộp, Cục SHTT sẽ tiến hành thẩm định đơn dựa trên bản mô tả sửa đổi này và sẽ ra thông báo dựa trên kết quả thẩm định. </w:t>
      </w:r>
      <w:r w:rsidRPr="00BA5B12">
        <w:rPr>
          <w:rFonts w:ascii="Arial" w:hAnsi="Arial" w:cs="Arial"/>
          <w:color w:val="000000"/>
          <w:sz w:val="20"/>
          <w:szCs w:val="20"/>
        </w:rPr>
        <w:t>Các thông báo có thể là:</w:t>
      </w:r>
    </w:p>
    <w:p w14:paraId="1FCBFA7E" w14:textId="77777777" w:rsidR="00EE2741" w:rsidRPr="00BA5B12" w:rsidRDefault="00EE2741" w:rsidP="00EE2741">
      <w:pPr>
        <w:widowControl w:val="0"/>
        <w:spacing w:after="0" w:line="240" w:lineRule="auto"/>
        <w:jc w:val="both"/>
        <w:rPr>
          <w:rFonts w:ascii="Arial" w:hAnsi="Arial" w:cs="Arial"/>
          <w:color w:val="000000"/>
          <w:sz w:val="20"/>
          <w:szCs w:val="20"/>
        </w:rPr>
      </w:pPr>
    </w:p>
    <w:p w14:paraId="6F556EF7" w14:textId="77777777" w:rsidR="00EE2741" w:rsidRPr="00BA5B12" w:rsidRDefault="00EE2741" w:rsidP="00EE2741">
      <w:pPr>
        <w:pStyle w:val="ListParagraph"/>
        <w:widowControl w:val="0"/>
        <w:numPr>
          <w:ilvl w:val="0"/>
          <w:numId w:val="11"/>
        </w:numPr>
        <w:spacing w:after="0" w:line="240" w:lineRule="auto"/>
        <w:ind w:left="450" w:hanging="450"/>
        <w:jc w:val="both"/>
        <w:rPr>
          <w:rFonts w:ascii="Arial" w:hAnsi="Arial" w:cs="Arial"/>
          <w:color w:val="000000"/>
          <w:sz w:val="20"/>
          <w:szCs w:val="20"/>
        </w:rPr>
      </w:pPr>
      <w:r w:rsidRPr="00171425">
        <w:rPr>
          <w:rFonts w:ascii="Arial" w:hAnsi="Arial" w:cs="Arial"/>
          <w:i/>
          <w:iCs/>
          <w:color w:val="000000"/>
          <w:sz w:val="20"/>
          <w:szCs w:val="20"/>
        </w:rPr>
        <w:t>Thông báo thiếu sót:</w:t>
      </w:r>
      <w:r w:rsidRPr="00171425">
        <w:rPr>
          <w:rFonts w:ascii="Arial" w:hAnsi="Arial" w:cs="Arial"/>
          <w:color w:val="000000"/>
          <w:sz w:val="20"/>
          <w:szCs w:val="20"/>
        </w:rPr>
        <w:t xml:space="preserve"> Nếu bản mô tả</w:t>
      </w:r>
      <w:r w:rsidRPr="00BA5B12">
        <w:rPr>
          <w:rFonts w:ascii="Arial" w:hAnsi="Arial" w:cs="Arial"/>
          <w:color w:val="000000"/>
          <w:sz w:val="20"/>
          <w:szCs w:val="20"/>
        </w:rPr>
        <w:t xml:space="preserve"> sửa đổi chứa các nội dung không đáp ứng điều kiện bảo hộ, Cục SHTT sẽ ra thông báo nêu rõ lý do và ấn định thời hạn thời hạn để chủ đơn khắc phục các thiếu sót được nêu trong thông báo này; hoặc</w:t>
      </w:r>
    </w:p>
    <w:p w14:paraId="3B8EE69A" w14:textId="77777777" w:rsidR="00EE2741" w:rsidRPr="00BA5B12" w:rsidRDefault="00EE2741" w:rsidP="00EE2741">
      <w:pPr>
        <w:widowControl w:val="0"/>
        <w:spacing w:after="0" w:line="240" w:lineRule="auto"/>
        <w:ind w:left="450" w:hanging="450"/>
        <w:jc w:val="both"/>
        <w:rPr>
          <w:rFonts w:ascii="Arial" w:hAnsi="Arial" w:cs="Arial"/>
          <w:color w:val="000000"/>
          <w:sz w:val="20"/>
          <w:szCs w:val="20"/>
        </w:rPr>
      </w:pPr>
    </w:p>
    <w:p w14:paraId="743178EF" w14:textId="77777777" w:rsidR="00EE2741" w:rsidRPr="00BA5B12" w:rsidRDefault="00EE2741" w:rsidP="00EE2741">
      <w:pPr>
        <w:pStyle w:val="ListParagraph"/>
        <w:widowControl w:val="0"/>
        <w:numPr>
          <w:ilvl w:val="0"/>
          <w:numId w:val="11"/>
        </w:numPr>
        <w:spacing w:after="0" w:line="240" w:lineRule="auto"/>
        <w:ind w:left="450" w:hanging="450"/>
        <w:jc w:val="both"/>
        <w:rPr>
          <w:rFonts w:ascii="Arial" w:hAnsi="Arial" w:cs="Arial"/>
          <w:color w:val="000000"/>
          <w:sz w:val="20"/>
          <w:szCs w:val="20"/>
        </w:rPr>
      </w:pPr>
      <w:r w:rsidRPr="00171425">
        <w:rPr>
          <w:rFonts w:ascii="Arial" w:hAnsi="Arial" w:cs="Arial"/>
          <w:i/>
          <w:iCs/>
          <w:color w:val="000000"/>
          <w:sz w:val="20"/>
          <w:szCs w:val="20"/>
        </w:rPr>
        <w:t>Thông báo dự định cấp văn bằng bảo hộ:</w:t>
      </w:r>
      <w:r w:rsidRPr="00BA5B12">
        <w:rPr>
          <w:rFonts w:ascii="Arial" w:hAnsi="Arial" w:cs="Arial"/>
          <w:color w:val="000000"/>
          <w:sz w:val="20"/>
          <w:szCs w:val="20"/>
        </w:rPr>
        <w:t xml:space="preserve"> Nếu người nộp đơn sửa đổi đơn khiến cho</w:t>
      </w:r>
      <w:r w:rsidRPr="00BA5B12">
        <w:rPr>
          <w:rFonts w:ascii="Arial" w:hAnsi="Arial" w:cs="Arial"/>
          <w:color w:val="000000"/>
          <w:sz w:val="20"/>
          <w:szCs w:val="20"/>
        </w:rPr>
        <w:br/>
      </w:r>
      <w:r w:rsidRPr="00171425">
        <w:rPr>
          <w:rFonts w:ascii="Arial" w:hAnsi="Arial" w:cs="Arial"/>
          <w:color w:val="000000"/>
          <w:sz w:val="20"/>
          <w:szCs w:val="20"/>
        </w:rPr>
        <w:t>(các) đối tư</w:t>
      </w:r>
      <w:r w:rsidRPr="00BA5B12">
        <w:rPr>
          <w:rFonts w:ascii="Arial" w:hAnsi="Arial" w:cs="Arial"/>
          <w:color w:val="000000"/>
          <w:sz w:val="20"/>
          <w:szCs w:val="20"/>
        </w:rPr>
        <w:t>ợng</w:t>
      </w:r>
      <w:r w:rsidRPr="00171425">
        <w:rPr>
          <w:rFonts w:ascii="Arial" w:hAnsi="Arial" w:cs="Arial"/>
          <w:color w:val="000000"/>
          <w:sz w:val="20"/>
          <w:szCs w:val="20"/>
        </w:rPr>
        <w:t xml:space="preserve"> nêu trong đơn trở nên đáp </w:t>
      </w:r>
      <w:r w:rsidRPr="00BA5B12">
        <w:rPr>
          <w:rFonts w:ascii="Arial" w:hAnsi="Arial" w:cs="Arial"/>
          <w:color w:val="000000"/>
          <w:sz w:val="20"/>
          <w:szCs w:val="20"/>
        </w:rPr>
        <w:t>ứng các điều kiện bảo hộ hoặc sửa</w:t>
      </w:r>
      <w:r w:rsidRPr="00BA5B12">
        <w:rPr>
          <w:rFonts w:ascii="Arial" w:hAnsi="Arial" w:cs="Arial"/>
          <w:color w:val="000000"/>
          <w:sz w:val="20"/>
          <w:szCs w:val="20"/>
        </w:rPr>
        <w:br/>
        <w:t xml:space="preserve">chữa thiếu sót đạt yêu cầu hoặc có ý kiến giải trình xác đáng trong thời hạn quy định sau khi Cục SHTT ra </w:t>
      </w:r>
      <w:r w:rsidRPr="00171425">
        <w:rPr>
          <w:rFonts w:ascii="Arial" w:hAnsi="Arial" w:cs="Arial"/>
          <w:color w:val="000000"/>
          <w:sz w:val="20"/>
          <w:szCs w:val="20"/>
        </w:rPr>
        <w:t>thông báo thiếu sót, thẩ</w:t>
      </w:r>
      <w:r w:rsidRPr="00BA5B12">
        <w:rPr>
          <w:rFonts w:ascii="Arial" w:hAnsi="Arial" w:cs="Arial"/>
          <w:color w:val="000000"/>
          <w:sz w:val="20"/>
          <w:szCs w:val="20"/>
        </w:rPr>
        <w:t>m định viên sẽ ra thông báo dự định cấp văn bằng bảo hộ; hoặc</w:t>
      </w:r>
    </w:p>
    <w:p w14:paraId="28F9649C" w14:textId="77777777" w:rsidR="00EE2741" w:rsidRPr="00BA5B12" w:rsidRDefault="00EE2741" w:rsidP="00EE2741">
      <w:pPr>
        <w:widowControl w:val="0"/>
        <w:spacing w:after="0" w:line="240" w:lineRule="auto"/>
        <w:ind w:left="450" w:hanging="450"/>
        <w:jc w:val="both"/>
        <w:rPr>
          <w:rFonts w:ascii="Arial" w:hAnsi="Arial" w:cs="Arial"/>
          <w:color w:val="000000"/>
          <w:sz w:val="20"/>
          <w:szCs w:val="20"/>
        </w:rPr>
      </w:pPr>
    </w:p>
    <w:p w14:paraId="02956AD9" w14:textId="77777777" w:rsidR="00EE2741" w:rsidRPr="00BA5B12" w:rsidRDefault="00EE2741" w:rsidP="00EE2741">
      <w:pPr>
        <w:pStyle w:val="ListParagraph"/>
        <w:widowControl w:val="0"/>
        <w:numPr>
          <w:ilvl w:val="0"/>
          <w:numId w:val="11"/>
        </w:numPr>
        <w:spacing w:after="0" w:line="240" w:lineRule="auto"/>
        <w:ind w:left="450" w:hanging="450"/>
        <w:jc w:val="both"/>
        <w:rPr>
          <w:rFonts w:ascii="Arial" w:hAnsi="Arial" w:cs="Arial"/>
          <w:color w:val="000000"/>
          <w:sz w:val="20"/>
          <w:szCs w:val="20"/>
        </w:rPr>
      </w:pPr>
      <w:r w:rsidRPr="00171425">
        <w:rPr>
          <w:rFonts w:ascii="Arial" w:hAnsi="Arial" w:cs="Arial"/>
          <w:i/>
          <w:iCs/>
          <w:color w:val="000000"/>
          <w:sz w:val="20"/>
          <w:szCs w:val="20"/>
        </w:rPr>
        <w:t>Thông báo từ chối cấp văn bằng bảo hộ:</w:t>
      </w:r>
      <w:r w:rsidRPr="00BA5B12">
        <w:rPr>
          <w:rFonts w:ascii="Arial" w:hAnsi="Arial" w:cs="Arial"/>
          <w:color w:val="000000"/>
          <w:sz w:val="20"/>
          <w:szCs w:val="20"/>
        </w:rPr>
        <w:t xml:space="preserve"> Nếu kết thúc thời hạn quy định để trả lời </w:t>
      </w:r>
      <w:r w:rsidRPr="00171425">
        <w:rPr>
          <w:rFonts w:ascii="Arial" w:hAnsi="Arial" w:cs="Arial"/>
          <w:color w:val="000000"/>
          <w:sz w:val="20"/>
          <w:szCs w:val="20"/>
        </w:rPr>
        <w:t xml:space="preserve">thông báo thiếu sót </w:t>
      </w:r>
      <w:r w:rsidRPr="00BA5B12">
        <w:rPr>
          <w:rFonts w:ascii="Arial" w:hAnsi="Arial" w:cs="Arial"/>
          <w:color w:val="000000"/>
          <w:sz w:val="20"/>
          <w:szCs w:val="20"/>
        </w:rPr>
        <w:t>nhưng người nộp đơn không có ý kiến phản hồi</w:t>
      </w:r>
      <w:r w:rsidRPr="00171425">
        <w:rPr>
          <w:rFonts w:ascii="Arial" w:hAnsi="Arial" w:cs="Arial"/>
          <w:color w:val="000000"/>
          <w:sz w:val="20"/>
          <w:szCs w:val="20"/>
        </w:rPr>
        <w:t>, hoặc nếu chủ đơn có phản hồi bằng cách sửa đổi đơn hoặc sửa chữa thiếu sót nhưng (các) đối tượng nêu trong đơn vẫn không đáp ứng các điều kiện bảo hộ hoặc các thiếu sót được sửa chữa không đạt yêu cầu</w:t>
      </w:r>
      <w:r w:rsidRPr="00BA5B12">
        <w:rPr>
          <w:rFonts w:ascii="Arial" w:hAnsi="Arial" w:cs="Arial"/>
          <w:color w:val="000000"/>
          <w:sz w:val="20"/>
          <w:szCs w:val="20"/>
        </w:rPr>
        <w:t xml:space="preserve"> thì thẩm định viên sẽ ra thông báo từ chối cấp văn bằng bảo hộ</w:t>
      </w:r>
      <w:r w:rsidRPr="00171425">
        <w:rPr>
          <w:rFonts w:ascii="Arial" w:hAnsi="Arial" w:cs="Arial"/>
          <w:color w:val="000000"/>
          <w:sz w:val="20"/>
          <w:szCs w:val="20"/>
        </w:rPr>
        <w:t>.</w:t>
      </w:r>
    </w:p>
    <w:p w14:paraId="3930C6D2" w14:textId="77777777" w:rsidR="00EE2741" w:rsidRPr="00BA5B12" w:rsidRDefault="00EE2741" w:rsidP="00EE2741">
      <w:pPr>
        <w:widowControl w:val="0"/>
        <w:spacing w:after="0" w:line="240" w:lineRule="auto"/>
        <w:jc w:val="both"/>
        <w:rPr>
          <w:rFonts w:ascii="Arial" w:hAnsi="Arial" w:cs="Arial"/>
          <w:color w:val="000000"/>
          <w:sz w:val="20"/>
          <w:szCs w:val="20"/>
        </w:rPr>
      </w:pPr>
    </w:p>
    <w:p w14:paraId="1F4844C7" w14:textId="77777777" w:rsidR="00EE2741" w:rsidRDefault="00EE2741" w:rsidP="00EE2741">
      <w:pPr>
        <w:widowControl w:val="0"/>
        <w:spacing w:after="0" w:line="240" w:lineRule="auto"/>
        <w:ind w:hanging="180"/>
        <w:jc w:val="both"/>
        <w:rPr>
          <w:rFonts w:ascii="Arial" w:hAnsi="Arial" w:cs="Arial"/>
          <w:color w:val="000000"/>
          <w:sz w:val="20"/>
          <w:szCs w:val="20"/>
        </w:rPr>
      </w:pPr>
      <w:r w:rsidRPr="0063358C">
        <w:rPr>
          <w:rFonts w:ascii="Arial" w:hAnsi="Arial" w:cs="Arial"/>
          <w:b/>
          <w:bCs/>
          <w:color w:val="000000"/>
          <w:sz w:val="20"/>
          <w:szCs w:val="20"/>
        </w:rPr>
        <w:t>Lời kết</w:t>
      </w:r>
      <w:r>
        <w:rPr>
          <w:rFonts w:ascii="Arial" w:hAnsi="Arial" w:cs="Arial"/>
          <w:color w:val="000000"/>
          <w:sz w:val="20"/>
          <w:szCs w:val="20"/>
        </w:rPr>
        <w:t>:</w:t>
      </w:r>
    </w:p>
    <w:p w14:paraId="328352A5" w14:textId="77777777" w:rsidR="00EE2741" w:rsidRDefault="00EE2741" w:rsidP="00EE2741">
      <w:pPr>
        <w:widowControl w:val="0"/>
        <w:spacing w:after="0" w:line="240" w:lineRule="auto"/>
        <w:ind w:hanging="180"/>
        <w:jc w:val="both"/>
        <w:rPr>
          <w:rFonts w:ascii="Arial" w:hAnsi="Arial" w:cs="Arial"/>
          <w:color w:val="000000"/>
          <w:sz w:val="20"/>
          <w:szCs w:val="20"/>
        </w:rPr>
      </w:pPr>
    </w:p>
    <w:p w14:paraId="7306614D" w14:textId="77777777" w:rsidR="00EE2741" w:rsidRDefault="00EE2741" w:rsidP="00EE2741">
      <w:pPr>
        <w:widowControl w:val="0"/>
        <w:spacing w:after="0" w:line="240" w:lineRule="auto"/>
        <w:ind w:left="-180"/>
        <w:jc w:val="both"/>
        <w:rPr>
          <w:rFonts w:ascii="Arial" w:hAnsi="Arial" w:cs="Arial"/>
          <w:sz w:val="20"/>
          <w:szCs w:val="20"/>
        </w:rPr>
      </w:pPr>
      <w:r>
        <w:rPr>
          <w:rFonts w:ascii="Arial" w:hAnsi="Arial" w:cs="Arial"/>
          <w:sz w:val="20"/>
          <w:szCs w:val="20"/>
        </w:rPr>
        <w:t>Việc s</w:t>
      </w:r>
      <w:r w:rsidRPr="00A871FD">
        <w:rPr>
          <w:rFonts w:ascii="Arial" w:hAnsi="Arial" w:cs="Arial"/>
          <w:sz w:val="20"/>
          <w:szCs w:val="20"/>
        </w:rPr>
        <w:t>ửa đổi, bổ sung đơn sáng chế</w:t>
      </w:r>
      <w:r>
        <w:rPr>
          <w:rFonts w:ascii="Arial" w:hAnsi="Arial" w:cs="Arial"/>
          <w:sz w:val="20"/>
          <w:szCs w:val="20"/>
        </w:rPr>
        <w:t xml:space="preserve"> nói chung và bản mô tả sáng chế nói riêng</w:t>
      </w:r>
      <w:r w:rsidRPr="00A871FD">
        <w:rPr>
          <w:rFonts w:ascii="Arial" w:hAnsi="Arial" w:cs="Arial"/>
          <w:sz w:val="20"/>
          <w:szCs w:val="20"/>
        </w:rPr>
        <w:t xml:space="preserve"> </w:t>
      </w:r>
      <w:r>
        <w:rPr>
          <w:rFonts w:ascii="Arial" w:hAnsi="Arial" w:cs="Arial"/>
          <w:sz w:val="20"/>
          <w:szCs w:val="20"/>
        </w:rPr>
        <w:t>là được phép, nhưng cần lưu ý rằng, việc s</w:t>
      </w:r>
      <w:r w:rsidRPr="00A871FD">
        <w:rPr>
          <w:rFonts w:ascii="Arial" w:hAnsi="Arial" w:cs="Arial"/>
          <w:sz w:val="20"/>
          <w:szCs w:val="20"/>
        </w:rPr>
        <w:t xml:space="preserve">ửa đổi, bổ sung đơn sáng chế </w:t>
      </w:r>
      <w:r>
        <w:rPr>
          <w:rFonts w:ascii="Arial" w:hAnsi="Arial" w:cs="Arial"/>
          <w:sz w:val="20"/>
          <w:szCs w:val="20"/>
        </w:rPr>
        <w:t>làm mở</w:t>
      </w:r>
      <w:r w:rsidRPr="00A871FD">
        <w:rPr>
          <w:rFonts w:ascii="Arial" w:hAnsi="Arial" w:cs="Arial"/>
          <w:sz w:val="20"/>
          <w:szCs w:val="20"/>
        </w:rPr>
        <w:t xml:space="preserve"> rộng phạm vi đối tượng đã bộc lộ hoặc nêu trong đơn hoặc làm thay đổi bản chất của đối tượng yêu cầu đăng ký nêu trong đơn</w:t>
      </w:r>
      <w:r>
        <w:rPr>
          <w:rFonts w:ascii="Arial" w:hAnsi="Arial" w:cs="Arial"/>
          <w:sz w:val="20"/>
          <w:szCs w:val="20"/>
        </w:rPr>
        <w:t xml:space="preserve"> có thể khiến bằng độc quyền sáng chế bị hủy bỏ hiệu lực </w:t>
      </w:r>
      <w:r w:rsidRPr="00A871FD">
        <w:rPr>
          <w:rFonts w:ascii="Arial" w:hAnsi="Arial" w:cs="Arial"/>
          <w:b/>
          <w:bCs/>
          <w:sz w:val="20"/>
          <w:szCs w:val="20"/>
        </w:rPr>
        <w:t>toàn bộ</w:t>
      </w:r>
      <w:r w:rsidRPr="007B765F">
        <w:rPr>
          <w:rFonts w:ascii="Arial" w:hAnsi="Arial" w:cs="Arial"/>
          <w:sz w:val="20"/>
          <w:szCs w:val="20"/>
        </w:rPr>
        <w:t xml:space="preserve"> hoặc </w:t>
      </w:r>
      <w:r w:rsidRPr="00A871FD">
        <w:rPr>
          <w:rFonts w:ascii="Arial" w:hAnsi="Arial" w:cs="Arial"/>
          <w:b/>
          <w:bCs/>
          <w:sz w:val="20"/>
          <w:szCs w:val="20"/>
        </w:rPr>
        <w:t>một phần</w:t>
      </w:r>
      <w:r>
        <w:rPr>
          <w:rFonts w:ascii="Arial" w:hAnsi="Arial" w:cs="Arial"/>
          <w:b/>
          <w:bCs/>
          <w:sz w:val="20"/>
          <w:szCs w:val="20"/>
        </w:rPr>
        <w:t xml:space="preserve"> </w:t>
      </w:r>
      <w:r w:rsidRPr="00C5728F">
        <w:rPr>
          <w:rFonts w:ascii="Arial" w:hAnsi="Arial" w:cs="Arial"/>
          <w:sz w:val="20"/>
          <w:szCs w:val="20"/>
        </w:rPr>
        <w:t xml:space="preserve">theo quy định tại Điều 96 Luật SHTT sửa đổi năm 2022, có hiệu lực vào ngày 01/01/2023. </w:t>
      </w:r>
    </w:p>
    <w:p w14:paraId="56CFAD40" w14:textId="77777777" w:rsidR="00EE2741" w:rsidRDefault="00EE2741" w:rsidP="00EE2741">
      <w:pPr>
        <w:widowControl w:val="0"/>
        <w:spacing w:after="0" w:line="240" w:lineRule="auto"/>
        <w:ind w:left="-180"/>
        <w:jc w:val="both"/>
        <w:rPr>
          <w:rFonts w:ascii="Arial" w:hAnsi="Arial" w:cs="Arial"/>
          <w:sz w:val="20"/>
          <w:szCs w:val="20"/>
        </w:rPr>
      </w:pPr>
    </w:p>
    <w:p w14:paraId="783647D7" w14:textId="77777777" w:rsidR="00EE2741" w:rsidRDefault="00EE2741" w:rsidP="00EE2741">
      <w:pPr>
        <w:widowControl w:val="0"/>
        <w:spacing w:after="0" w:line="240" w:lineRule="auto"/>
        <w:ind w:left="-180"/>
        <w:jc w:val="both"/>
        <w:rPr>
          <w:rFonts w:ascii="Arial" w:hAnsi="Arial" w:cs="Arial"/>
          <w:sz w:val="20"/>
          <w:szCs w:val="20"/>
        </w:rPr>
      </w:pPr>
      <w:proofErr w:type="gramStart"/>
      <w:r w:rsidRPr="00582C50">
        <w:rPr>
          <w:rFonts w:ascii="Arial" w:hAnsi="Arial" w:cs="Arial"/>
          <w:sz w:val="20"/>
          <w:szCs w:val="20"/>
        </w:rPr>
        <w:t xml:space="preserve">Hãy liên hệ với </w:t>
      </w:r>
      <w:r w:rsidRPr="00EF2171">
        <w:rPr>
          <w:rFonts w:ascii="Arial" w:hAnsi="Arial" w:cs="Arial"/>
          <w:b/>
          <w:bCs/>
          <w:sz w:val="20"/>
          <w:szCs w:val="20"/>
        </w:rPr>
        <w:t>KENFOX IP &amp; Law Office</w:t>
      </w:r>
      <w:r w:rsidRPr="00582C50">
        <w:rPr>
          <w:rFonts w:ascii="Arial" w:hAnsi="Arial" w:cs="Arial"/>
          <w:sz w:val="20"/>
          <w:szCs w:val="20"/>
        </w:rPr>
        <w:t xml:space="preserve"> ngay hôm nay nếu bạn cần một công ty cung cấp dịch vụ sở hữu trí tuệ chuyên nghiệp đồng hành cùng bạn, để bạn yên tâm phát triển doanh nghiệp của mình đúng hướng.</w:t>
      </w:r>
      <w:proofErr w:type="gramEnd"/>
    </w:p>
    <w:p w14:paraId="556EE9E8" w14:textId="77777777" w:rsidR="00EE2741" w:rsidRDefault="00EE2741" w:rsidP="00EE2741">
      <w:pPr>
        <w:widowControl w:val="0"/>
        <w:spacing w:after="0" w:line="240" w:lineRule="auto"/>
        <w:ind w:left="-180"/>
        <w:jc w:val="both"/>
        <w:rPr>
          <w:rFonts w:ascii="Arial" w:hAnsi="Arial" w:cs="Arial"/>
          <w:sz w:val="20"/>
          <w:szCs w:val="20"/>
        </w:rPr>
      </w:pPr>
    </w:p>
    <w:p w14:paraId="1B104B37" w14:textId="77777777" w:rsidR="00EE2741" w:rsidRPr="00C5728F" w:rsidRDefault="00EE2741" w:rsidP="00EE2741">
      <w:pPr>
        <w:widowControl w:val="0"/>
        <w:spacing w:after="0" w:line="240" w:lineRule="auto"/>
        <w:ind w:left="-180"/>
        <w:jc w:val="both"/>
        <w:rPr>
          <w:rFonts w:ascii="Arial" w:hAnsi="Arial" w:cs="Arial"/>
          <w:sz w:val="20"/>
          <w:szCs w:val="20"/>
        </w:rPr>
      </w:pPr>
      <w:hyperlink r:id="rId8" w:tgtFrame="_blank" w:history="1">
        <w:r w:rsidRPr="006965A2">
          <w:rPr>
            <w:rFonts w:ascii="Arial" w:eastAsia="Calibri" w:hAnsi="Arial" w:cs="Arial"/>
            <w:b/>
            <w:bCs/>
            <w:i/>
            <w:iCs/>
            <w:color w:val="C00000"/>
            <w:sz w:val="20"/>
            <w:szCs w:val="20"/>
            <w:u w:val="single"/>
          </w:rPr>
          <w:t>KENFOX IP &amp; LAW OFFICE</w:t>
        </w:r>
      </w:hyperlink>
      <w:r w:rsidRPr="006965A2">
        <w:rPr>
          <w:rFonts w:ascii="Arial" w:eastAsia="Calibri" w:hAnsi="Arial" w:cs="Arial"/>
          <w:color w:val="000000"/>
          <w:sz w:val="20"/>
          <w:szCs w:val="20"/>
        </w:rPr>
        <w:t xml:space="preserve">, </w:t>
      </w:r>
      <w:r w:rsidRPr="006965A2">
        <w:rPr>
          <w:rFonts w:ascii="Arial" w:eastAsia="Calibri" w:hAnsi="Arial" w:cs="Arial"/>
          <w:color w:val="244061"/>
          <w:sz w:val="20"/>
          <w:szCs w:val="20"/>
        </w:rPr>
        <w:t>một trong những công ty cung cấp dịch vụ SHTT chuyên nghiệp với sự phát triển vượt bậc và mạnh nhất về dịch vụ sáng chế, cung cấp đầy đủ các dịch vụ SHTT tại Việt Nam, Lào, Campuchia, Myanmar và các nước Châu Á khác. Năm 2019, KENFOX lọt vào danh sách 10 Công ty nộp đơn sáng chế hàng đầu trước Cục SHTT. Năm 2020 và 2021, KENFOX lọt vào danh sách 20 Công ty đơn sáng chế hàng đầu Việt Nam.</w:t>
      </w:r>
    </w:p>
    <w:p w14:paraId="47135F5C" w14:textId="77777777" w:rsidR="00EE2741" w:rsidRDefault="00EE2741" w:rsidP="00EE2741">
      <w:pPr>
        <w:spacing w:after="0" w:line="240" w:lineRule="auto"/>
        <w:jc w:val="center"/>
        <w:rPr>
          <w:rFonts w:ascii="Arial" w:eastAsia="Calibri" w:hAnsi="Arial" w:cs="Arial"/>
          <w:b/>
          <w:color w:val="C00000"/>
          <w:sz w:val="24"/>
          <w:szCs w:val="24"/>
        </w:rPr>
      </w:pPr>
    </w:p>
    <w:p w14:paraId="2929D827" w14:textId="77777777" w:rsidR="00061673" w:rsidRDefault="00061673" w:rsidP="00061673">
      <w:pPr>
        <w:spacing w:after="0" w:line="240" w:lineRule="auto"/>
        <w:jc w:val="right"/>
        <w:rPr>
          <w:rFonts w:ascii="Arial" w:hAnsi="Arial" w:cs="Arial"/>
          <w:b/>
          <w:sz w:val="20"/>
          <w:szCs w:val="20"/>
        </w:rPr>
      </w:pPr>
      <w:r>
        <w:rPr>
          <w:rFonts w:ascii="Arial" w:hAnsi="Arial" w:cs="Arial"/>
          <w:b/>
          <w:sz w:val="20"/>
          <w:szCs w:val="20"/>
        </w:rPr>
        <w:t>By Nguyen Vu QUAN</w:t>
      </w:r>
    </w:p>
    <w:p w14:paraId="45560C8F" w14:textId="77777777" w:rsidR="00061673" w:rsidRDefault="00061673" w:rsidP="00061673">
      <w:pPr>
        <w:jc w:val="right"/>
        <w:rPr>
          <w:rFonts w:ascii="Arial" w:hAnsi="Arial" w:cs="Arial"/>
          <w:b/>
          <w:sz w:val="20"/>
          <w:szCs w:val="20"/>
        </w:rPr>
      </w:pPr>
      <w:r w:rsidRPr="00032053">
        <w:rPr>
          <w:rFonts w:ascii="Arial" w:hAnsi="Arial" w:cs="Arial"/>
          <w:b/>
          <w:sz w:val="20"/>
          <w:szCs w:val="20"/>
        </w:rPr>
        <w:t>Partner &amp; IP Attorney</w:t>
      </w:r>
    </w:p>
    <w:p w14:paraId="697E30FA" w14:textId="7CF87B30" w:rsidR="00061673" w:rsidRPr="006813C5" w:rsidRDefault="00BC6C00" w:rsidP="006813C5">
      <w:pPr>
        <w:spacing w:before="100" w:beforeAutospacing="1" w:after="100" w:afterAutospacing="1" w:line="240" w:lineRule="auto"/>
        <w:jc w:val="both"/>
        <w:rPr>
          <w:rFonts w:ascii="Arial" w:eastAsia="Times New Roman" w:hAnsi="Arial" w:cs="Arial"/>
          <w:sz w:val="20"/>
          <w:szCs w:val="20"/>
          <w:lang w:eastAsia="ko-KR"/>
        </w:rPr>
      </w:pPr>
      <w:r>
        <w:rPr>
          <w:noProof/>
          <w:lang w:eastAsia="ko-KR"/>
        </w:rPr>
        <mc:AlternateContent>
          <mc:Choice Requires="wps">
            <w:drawing>
              <wp:anchor distT="0" distB="0" distL="114300" distR="114300" simplePos="0" relativeHeight="251659264" behindDoc="0" locked="0" layoutInCell="1" allowOverlap="1" wp14:anchorId="2D635815" wp14:editId="23B41BDD">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0" style="position:absolute;left:0;text-align:left;margin-left:.3pt;margin-top:12.9pt;width:264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43BC82E0" w14:textId="77777777" w:rsidR="00C62253" w:rsidRPr="008D383A" w:rsidRDefault="00C62253" w:rsidP="00061673">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1F5B2B4" w14:textId="77777777" w:rsidR="00C62253" w:rsidRPr="008D383A" w:rsidRDefault="00C62253" w:rsidP="00061673">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9D56960" w14:textId="77777777" w:rsidR="00C62253" w:rsidRPr="00B31724" w:rsidRDefault="00C62253" w:rsidP="00061673">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4B385460" w14:textId="77777777" w:rsidR="00C62253" w:rsidRPr="00FF333E" w:rsidRDefault="00C62253" w:rsidP="00061673">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B09D22C" w14:textId="77777777" w:rsidR="00C62253" w:rsidRPr="00B31724" w:rsidRDefault="00C62253" w:rsidP="00061673">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B31724">
                        <w:rPr>
                          <w:rFonts w:ascii="Arial" w:hAnsi="Arial" w:cs="Arial"/>
                          <w:sz w:val="20"/>
                          <w:szCs w:val="20"/>
                        </w:rPr>
                        <w:t>info@kenfoxlaw.com / kenfox@kenfoxlaw.com</w:t>
                      </w:r>
                    </w:p>
                  </w:txbxContent>
                </v:textbox>
              </v:rect>
            </w:pict>
          </mc:Fallback>
        </mc:AlternateContent>
      </w:r>
    </w:p>
    <w:p w14:paraId="0695FAC7" w14:textId="5F53B111" w:rsidR="006813C5" w:rsidRPr="006813C5" w:rsidRDefault="006813C5" w:rsidP="006813C5">
      <w:pPr>
        <w:spacing w:after="200" w:line="276" w:lineRule="auto"/>
        <w:rPr>
          <w:rFonts w:ascii="Arial" w:eastAsia="Malgun Gothic" w:hAnsi="Arial" w:cs="Arial"/>
          <w:sz w:val="20"/>
          <w:szCs w:val="20"/>
          <w:lang w:eastAsia="ko-KR"/>
        </w:rPr>
      </w:pPr>
    </w:p>
    <w:p w14:paraId="0298EAEB" w14:textId="77777777" w:rsidR="00A01102" w:rsidRPr="00D5705E" w:rsidRDefault="00A01102" w:rsidP="006813C5">
      <w:pPr>
        <w:rPr>
          <w:rFonts w:ascii="Arial" w:hAnsi="Arial" w:cs="Arial"/>
          <w:sz w:val="20"/>
          <w:szCs w:val="20"/>
        </w:rPr>
      </w:pPr>
    </w:p>
    <w:sectPr w:rsidR="00A01102" w:rsidRPr="00D5705E" w:rsidSect="0059620B">
      <w:footerReference w:type="default" r:id="rId9"/>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349CB" w14:textId="77777777" w:rsidR="00A54916" w:rsidRDefault="00A54916" w:rsidP="0084231D">
      <w:pPr>
        <w:spacing w:after="0" w:line="240" w:lineRule="auto"/>
      </w:pPr>
      <w:r>
        <w:separator/>
      </w:r>
    </w:p>
  </w:endnote>
  <w:endnote w:type="continuationSeparator" w:id="0">
    <w:p w14:paraId="59701903" w14:textId="77777777" w:rsidR="00A54916" w:rsidRDefault="00A54916" w:rsidP="00842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3EAEB406" w14:textId="4035F6F0" w:rsidR="00C62253" w:rsidRPr="00FF7ED4" w:rsidRDefault="00A54916">
            <w:pPr>
              <w:pStyle w:val="Footer"/>
              <w:rPr>
                <w:sz w:val="18"/>
                <w:szCs w:val="18"/>
              </w:rPr>
            </w:pPr>
            <w:hyperlink r:id="rId1" w:history="1">
              <w:r w:rsidR="00C62253" w:rsidRPr="00FF7ED4">
                <w:rPr>
                  <w:rFonts w:ascii="Arial" w:hAnsi="Arial" w:cs="Arial"/>
                  <w:b/>
                  <w:noProof/>
                  <w:color w:val="2F5496" w:themeColor="accent1" w:themeShade="BF"/>
                  <w:sz w:val="18"/>
                  <w:szCs w:val="18"/>
                </w:rPr>
                <w:t>www.kenfoxlaw.com</w:t>
              </w:r>
            </w:hyperlink>
            <w:r w:rsidR="00C62253" w:rsidRPr="00FF7ED4">
              <w:rPr>
                <w:rFonts w:ascii="Arial" w:hAnsi="Arial" w:cs="Arial"/>
                <w:b/>
                <w:noProof/>
                <w:color w:val="2F5496" w:themeColor="accent1" w:themeShade="BF"/>
                <w:sz w:val="18"/>
                <w:szCs w:val="18"/>
              </w:rPr>
              <w:t xml:space="preserve">  </w:t>
            </w:r>
            <w:r w:rsidR="00C62253" w:rsidRPr="00FF7ED4">
              <w:rPr>
                <w:sz w:val="18"/>
                <w:szCs w:val="18"/>
              </w:rPr>
              <w:t xml:space="preserve">                                                                                                                                            </w:t>
            </w:r>
            <w:r w:rsidR="00C62253">
              <w:rPr>
                <w:sz w:val="18"/>
                <w:szCs w:val="18"/>
              </w:rPr>
              <w:t xml:space="preserve">                          </w:t>
            </w:r>
            <w:r w:rsidR="00C62253" w:rsidRPr="00FF7ED4">
              <w:rPr>
                <w:sz w:val="18"/>
                <w:szCs w:val="18"/>
              </w:rPr>
              <w:t xml:space="preserve"> </w:t>
            </w:r>
            <w:r w:rsidR="005379A7">
              <w:rPr>
                <w:sz w:val="18"/>
                <w:szCs w:val="18"/>
              </w:rPr>
              <w:t xml:space="preserve">   </w:t>
            </w:r>
            <w:r w:rsidR="005379A7">
              <w:rPr>
                <w:rFonts w:ascii="Arial" w:hAnsi="Arial" w:cs="Arial"/>
                <w:b/>
                <w:sz w:val="18"/>
                <w:szCs w:val="18"/>
              </w:rPr>
              <w:t>Trang</w:t>
            </w:r>
            <w:r w:rsidR="00C62253" w:rsidRPr="00FF7ED4">
              <w:rPr>
                <w:rFonts w:ascii="Arial" w:hAnsi="Arial" w:cs="Arial"/>
                <w:b/>
                <w:sz w:val="18"/>
                <w:szCs w:val="18"/>
              </w:rPr>
              <w:t xml:space="preserve"> </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PAGE </w:instrText>
            </w:r>
            <w:r w:rsidR="00C62253" w:rsidRPr="00FF7ED4">
              <w:rPr>
                <w:rFonts w:ascii="Arial" w:hAnsi="Arial" w:cs="Arial"/>
                <w:b/>
                <w:sz w:val="18"/>
                <w:szCs w:val="18"/>
              </w:rPr>
              <w:fldChar w:fldCharType="separate"/>
            </w:r>
            <w:r w:rsidR="00137C90">
              <w:rPr>
                <w:rFonts w:ascii="Arial" w:hAnsi="Arial" w:cs="Arial"/>
                <w:b/>
                <w:noProof/>
                <w:sz w:val="18"/>
                <w:szCs w:val="18"/>
              </w:rPr>
              <w:t>3</w:t>
            </w:r>
            <w:r w:rsidR="00C62253" w:rsidRPr="00FF7ED4">
              <w:rPr>
                <w:rFonts w:ascii="Arial" w:hAnsi="Arial" w:cs="Arial"/>
                <w:b/>
                <w:sz w:val="18"/>
                <w:szCs w:val="18"/>
              </w:rPr>
              <w:fldChar w:fldCharType="end"/>
            </w:r>
            <w:r w:rsidR="005379A7">
              <w:rPr>
                <w:rFonts w:ascii="Arial" w:hAnsi="Arial" w:cs="Arial"/>
                <w:b/>
                <w:sz w:val="18"/>
                <w:szCs w:val="18"/>
              </w:rPr>
              <w:t>/</w:t>
            </w:r>
            <w:r w:rsidR="00C62253" w:rsidRPr="00FF7ED4">
              <w:rPr>
                <w:rFonts w:ascii="Arial" w:hAnsi="Arial" w:cs="Arial"/>
                <w:b/>
                <w:sz w:val="18"/>
                <w:szCs w:val="18"/>
              </w:rPr>
              <w:fldChar w:fldCharType="begin"/>
            </w:r>
            <w:r w:rsidR="00C62253" w:rsidRPr="00FF7ED4">
              <w:rPr>
                <w:rFonts w:ascii="Arial" w:hAnsi="Arial" w:cs="Arial"/>
                <w:b/>
                <w:sz w:val="18"/>
                <w:szCs w:val="18"/>
              </w:rPr>
              <w:instrText xml:space="preserve"> NUMPAGES  </w:instrText>
            </w:r>
            <w:r w:rsidR="00C62253" w:rsidRPr="00FF7ED4">
              <w:rPr>
                <w:rFonts w:ascii="Arial" w:hAnsi="Arial" w:cs="Arial"/>
                <w:b/>
                <w:sz w:val="18"/>
                <w:szCs w:val="18"/>
              </w:rPr>
              <w:fldChar w:fldCharType="separate"/>
            </w:r>
            <w:r w:rsidR="00137C90">
              <w:rPr>
                <w:rFonts w:ascii="Arial" w:hAnsi="Arial" w:cs="Arial"/>
                <w:b/>
                <w:noProof/>
                <w:sz w:val="18"/>
                <w:szCs w:val="18"/>
              </w:rPr>
              <w:t>3</w:t>
            </w:r>
            <w:r w:rsidR="00C62253" w:rsidRPr="00FF7ED4">
              <w:rPr>
                <w:rFonts w:ascii="Arial" w:hAnsi="Arial" w:cs="Arial"/>
                <w:b/>
                <w:sz w:val="18"/>
                <w:szCs w:val="18"/>
              </w:rPr>
              <w:fldChar w:fldCharType="end"/>
            </w:r>
          </w:p>
        </w:sdtContent>
      </w:sdt>
    </w:sdtContent>
  </w:sdt>
  <w:p w14:paraId="7226F245" w14:textId="77777777" w:rsidR="00C62253" w:rsidRDefault="00C62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6841B" w14:textId="77777777" w:rsidR="00A54916" w:rsidRDefault="00A54916" w:rsidP="0084231D">
      <w:pPr>
        <w:spacing w:after="0" w:line="240" w:lineRule="auto"/>
      </w:pPr>
      <w:r>
        <w:separator/>
      </w:r>
    </w:p>
  </w:footnote>
  <w:footnote w:type="continuationSeparator" w:id="0">
    <w:p w14:paraId="2378B27D" w14:textId="77777777" w:rsidR="00A54916" w:rsidRDefault="00A54916" w:rsidP="00842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76BD7"/>
    <w:multiLevelType w:val="hybridMultilevel"/>
    <w:tmpl w:val="CE182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70032"/>
    <w:multiLevelType w:val="hybridMultilevel"/>
    <w:tmpl w:val="407671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5E02FB"/>
    <w:multiLevelType w:val="multilevel"/>
    <w:tmpl w:val="F09A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601EB"/>
    <w:multiLevelType w:val="multilevel"/>
    <w:tmpl w:val="7A4C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50BE8"/>
    <w:multiLevelType w:val="multilevel"/>
    <w:tmpl w:val="DA3A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231A19"/>
    <w:multiLevelType w:val="hybridMultilevel"/>
    <w:tmpl w:val="D2189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4B785D"/>
    <w:multiLevelType w:val="hybridMultilevel"/>
    <w:tmpl w:val="DA28D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C2C15"/>
    <w:multiLevelType w:val="hybridMultilevel"/>
    <w:tmpl w:val="BEF659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0255D"/>
    <w:multiLevelType w:val="multilevel"/>
    <w:tmpl w:val="32AE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837294"/>
    <w:multiLevelType w:val="hybridMultilevel"/>
    <w:tmpl w:val="E1868A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3D47CE"/>
    <w:multiLevelType w:val="hybridMultilevel"/>
    <w:tmpl w:val="CF965844"/>
    <w:lvl w:ilvl="0" w:tplc="A496B4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8"/>
  </w:num>
  <w:num w:numId="5">
    <w:abstractNumId w:val="4"/>
  </w:num>
  <w:num w:numId="6">
    <w:abstractNumId w:val="2"/>
  </w:num>
  <w:num w:numId="7">
    <w:abstractNumId w:val="3"/>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951"/>
    <w:rsid w:val="00015CF3"/>
    <w:rsid w:val="00045593"/>
    <w:rsid w:val="00061673"/>
    <w:rsid w:val="00137C90"/>
    <w:rsid w:val="00247DDD"/>
    <w:rsid w:val="002E1F66"/>
    <w:rsid w:val="00312D71"/>
    <w:rsid w:val="00370A22"/>
    <w:rsid w:val="00476083"/>
    <w:rsid w:val="004A6F5C"/>
    <w:rsid w:val="004B370D"/>
    <w:rsid w:val="00527F01"/>
    <w:rsid w:val="005379A7"/>
    <w:rsid w:val="00564F23"/>
    <w:rsid w:val="0059620B"/>
    <w:rsid w:val="005B18E6"/>
    <w:rsid w:val="00615BD8"/>
    <w:rsid w:val="0062638A"/>
    <w:rsid w:val="00643775"/>
    <w:rsid w:val="006813C5"/>
    <w:rsid w:val="00681DC1"/>
    <w:rsid w:val="006F7951"/>
    <w:rsid w:val="00715A8B"/>
    <w:rsid w:val="00754A2D"/>
    <w:rsid w:val="007B6698"/>
    <w:rsid w:val="007E182F"/>
    <w:rsid w:val="0084231D"/>
    <w:rsid w:val="0089209D"/>
    <w:rsid w:val="008950FE"/>
    <w:rsid w:val="008C2C2F"/>
    <w:rsid w:val="008C3F8A"/>
    <w:rsid w:val="009455DD"/>
    <w:rsid w:val="00993A6E"/>
    <w:rsid w:val="00A01102"/>
    <w:rsid w:val="00A14A38"/>
    <w:rsid w:val="00A54916"/>
    <w:rsid w:val="00A9299B"/>
    <w:rsid w:val="00AC1D69"/>
    <w:rsid w:val="00AE1213"/>
    <w:rsid w:val="00B54069"/>
    <w:rsid w:val="00B94C0F"/>
    <w:rsid w:val="00BC6978"/>
    <w:rsid w:val="00BC6C00"/>
    <w:rsid w:val="00C22B48"/>
    <w:rsid w:val="00C34C8A"/>
    <w:rsid w:val="00C36BC9"/>
    <w:rsid w:val="00C62253"/>
    <w:rsid w:val="00C9104F"/>
    <w:rsid w:val="00D0094C"/>
    <w:rsid w:val="00D5705E"/>
    <w:rsid w:val="00E30EB7"/>
    <w:rsid w:val="00E61A17"/>
    <w:rsid w:val="00E6401E"/>
    <w:rsid w:val="00E6699F"/>
    <w:rsid w:val="00EB037A"/>
    <w:rsid w:val="00EE2741"/>
    <w:rsid w:val="00F0241C"/>
    <w:rsid w:val="00F1775A"/>
    <w:rsid w:val="00F3491E"/>
    <w:rsid w:val="00F61D83"/>
    <w:rsid w:val="00F75A4E"/>
    <w:rsid w:val="00F9115C"/>
    <w:rsid w:val="00FF7E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wordsection1Char">
    <w:name w:val="wordsection1 Char"/>
    <w:basedOn w:val="DefaultParagraphFont"/>
    <w:link w:val="wordsection1"/>
    <w:uiPriority w:val="99"/>
    <w:locked/>
    <w:rsid w:val="00EE2741"/>
    <w:rPr>
      <w:rFonts w:ascii="DengXian" w:hAnsi="DengXian"/>
    </w:rPr>
  </w:style>
  <w:style w:type="paragraph" w:customStyle="1" w:styleId="wordsection1">
    <w:name w:val="wordsection1"/>
    <w:basedOn w:val="Normal"/>
    <w:link w:val="wordsection1Char"/>
    <w:uiPriority w:val="99"/>
    <w:rsid w:val="00EE2741"/>
    <w:pPr>
      <w:spacing w:before="100" w:beforeAutospacing="1" w:after="100" w:afterAutospacing="1" w:line="240" w:lineRule="auto"/>
    </w:pPr>
    <w:rPr>
      <w:rFonts w:ascii="DengXian" w:hAnsi="DengX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BD8"/>
    <w:pPr>
      <w:ind w:left="720"/>
      <w:contextualSpacing/>
    </w:pPr>
  </w:style>
  <w:style w:type="table" w:styleId="TableGrid">
    <w:name w:val="Table Grid"/>
    <w:basedOn w:val="TableNormal"/>
    <w:uiPriority w:val="39"/>
    <w:rsid w:val="007B6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31D"/>
  </w:style>
  <w:style w:type="paragraph" w:styleId="Footer">
    <w:name w:val="footer"/>
    <w:basedOn w:val="Normal"/>
    <w:link w:val="FooterChar"/>
    <w:uiPriority w:val="99"/>
    <w:unhideWhenUsed/>
    <w:rsid w:val="00842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31D"/>
  </w:style>
  <w:style w:type="character" w:styleId="Hyperlink">
    <w:name w:val="Hyperlink"/>
    <w:basedOn w:val="DefaultParagraphFont"/>
    <w:uiPriority w:val="99"/>
    <w:unhideWhenUsed/>
    <w:rsid w:val="0084231D"/>
    <w:rPr>
      <w:color w:val="0563C1" w:themeColor="hyperlink"/>
      <w:u w:val="single"/>
    </w:rPr>
  </w:style>
  <w:style w:type="character" w:customStyle="1" w:styleId="wordsection1Char">
    <w:name w:val="wordsection1 Char"/>
    <w:basedOn w:val="DefaultParagraphFont"/>
    <w:link w:val="wordsection1"/>
    <w:uiPriority w:val="99"/>
    <w:locked/>
    <w:rsid w:val="00EE2741"/>
    <w:rPr>
      <w:rFonts w:ascii="DengXian" w:hAnsi="DengXian"/>
    </w:rPr>
  </w:style>
  <w:style w:type="paragraph" w:customStyle="1" w:styleId="wordsection1">
    <w:name w:val="wordsection1"/>
    <w:basedOn w:val="Normal"/>
    <w:link w:val="wordsection1Char"/>
    <w:uiPriority w:val="99"/>
    <w:rsid w:val="00EE2741"/>
    <w:pPr>
      <w:spacing w:before="100" w:beforeAutospacing="1" w:after="100" w:afterAutospacing="1" w:line="240" w:lineRule="auto"/>
    </w:pPr>
    <w:rPr>
      <w:rFonts w:ascii="DengXian" w:hAnsi="DengX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1631</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 Nguyen Vu</dc:creator>
  <cp:lastModifiedBy>Author</cp:lastModifiedBy>
  <cp:revision>34</cp:revision>
  <cp:lastPrinted>2022-11-09T09:40:00Z</cp:lastPrinted>
  <dcterms:created xsi:type="dcterms:W3CDTF">2022-05-10T10:16:00Z</dcterms:created>
  <dcterms:modified xsi:type="dcterms:W3CDTF">2022-11-09T09:41:00Z</dcterms:modified>
</cp:coreProperties>
</file>