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33D6" w14:textId="79B9288A" w:rsidR="00E55664" w:rsidRPr="00E55664" w:rsidRDefault="000A01FF" w:rsidP="00E55664">
      <w:pPr>
        <w:spacing w:after="0" w:line="240" w:lineRule="auto"/>
        <w:jc w:val="center"/>
        <w:rPr>
          <w:rFonts w:ascii="Arial" w:eastAsia="Calibri" w:hAnsi="Arial" w:cs="Arial"/>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55680" behindDoc="0" locked="0" layoutInCell="1" allowOverlap="1" wp14:anchorId="3BE773E5" wp14:editId="6F50DF34">
                <wp:simplePos x="0" y="0"/>
                <wp:positionH relativeFrom="column">
                  <wp:posOffset>6348730</wp:posOffset>
                </wp:positionH>
                <wp:positionV relativeFrom="paragraph">
                  <wp:posOffset>-186690</wp:posOffset>
                </wp:positionV>
                <wp:extent cx="327806" cy="10192922"/>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F54E1" w14:textId="77777777" w:rsidR="006C538B" w:rsidRPr="00BA7768" w:rsidRDefault="006C538B" w:rsidP="006C538B">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Xâm phạm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773E5" id="Rectangle 1" o:spid="_x0000_s1026" style="position:absolute;left:0;text-align:left;margin-left:499.9pt;margin-top:-14.7pt;width:25.8pt;height:80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3SiAIAAJsFAAAOAAAAZHJzL2Uyb0RvYy54bWysVEtv2zAMvg/YfxB0X/3oM0GdIkvRYUDR&#10;Fm2HnhVZig3IoiYpsbNfP0p+pOuKHYr5IFMi+Yn8RPLyqmsU2QnratAFzY5SSoTmUNZ6U9Afzzdf&#10;LihxnumSKdCioHvh6NXi86fL1sxFDhWoUliCINrNW1PQynszTxLHK9EwdwRGaFRKsA3zuLWbpLSs&#10;RfRGJXmaniUt2NJY4MI5PL3ulXQR8aUU3N9L6YQnqqAYm4+rjes6rMniks03lpmq5kMY7ANRNKzW&#10;eOkEdc08I1tb/wXV1NyCA+mPODQJSFlzEXPAbLL0TTZPFTMi5oLkODPR5P4fLL/bPZkHizS0xs0d&#10;iiGLTtom/DE+0kWy9hNZovOE4+Fxfn6RnlHCUZWl2Syf5XmgMzm4G+v8NwENCUJBLb5GJIntbp3v&#10;TUeTcJsDVZc3tVJxYzfrlbJkx8LLpV+PZ6sB/Q8zpT/miVEG1+SQdZT8XokAqPSjkKQuMc88hhwL&#10;UkwBMc6F9lmvqlgp+jhPU/zGMEMJB49ISQQMyBLzm7AHgNGyBxmxe4IG++AqYj1Pzum/AuudJ494&#10;M2g/OTe1BvsegMKshpt7+5GknprAku/WHXITqEHLcLKGcv9giYW+v5zhNzU++S1z/oFZbChsPRwS&#10;/h4XqaAtKAwSJRXYX++dB/uChpWSFhu0oO7nlllBifqusQNm2clJ6Oi4OTk9z3FjX2vWrzV626wA&#10;KynDcWR4FIO9V6MoLTQvOEuW4VZUMc0xsoJyb8fNyveDA6cRF8tlNMMuNszf6ifDA3jgOZT0c/fC&#10;rBnq3mPL3MHYzGz+pvx72+CpYbn1IOvYGwdehxfACRBLaZhWYcS83kerw0xd/AYAAP//AwBQSwME&#10;FAAGAAgAAAAhAImETdHgAAAADQEAAA8AAABkcnMvZG93bnJldi54bWxMj81OwzAQhO9IvIO1SNxa&#10;pxEhP8Sp+L0g9ZCWB3BiE0fE68h22/D2bE/0NqsZzXxbbxc7sZP2YXQoYLNOgGnsnRpxEPB1+FgV&#10;wEKUqOTkUAv41QG2ze1NLSvlztjq0z4OjEowVFKAiXGuOA+90VaGtZs1kvftvJWRTj9w5eWZyu3E&#10;0yR55FaOSAtGzvrV6P5nf7QC3lpl5s/DSxp2735sd11e2CEX4v5ueX4CFvUS/8NwwSd0aIipc0dU&#10;gU0CyrIk9ChglZYPwC6JJNuQ6khleVYAb2p+/UXzBwAA//8DAFBLAQItABQABgAIAAAAIQC2gziS&#10;/gAAAOEBAAATAAAAAAAAAAAAAAAAAAAAAABbQ29udGVudF9UeXBlc10ueG1sUEsBAi0AFAAGAAgA&#10;AAAhADj9If/WAAAAlAEAAAsAAAAAAAAAAAAAAAAALwEAAF9yZWxzLy5yZWxzUEsBAi0AFAAGAAgA&#10;AAAhAN5BDdKIAgAAmwUAAA4AAAAAAAAAAAAAAAAALgIAAGRycy9lMm9Eb2MueG1sUEsBAi0AFAAG&#10;AAgAAAAhAImETdHgAAAADQEAAA8AAAAAAAAAAAAAAAAA4gQAAGRycy9kb3ducmV2LnhtbFBLBQYA&#10;AAAABAAEAPMAAADvBQAAAAA=&#10;" fillcolor="#00b39c" strokecolor="#00b39c" strokeweight="1pt">
                <v:textbox style="layout-flow:vertical">
                  <w:txbxContent>
                    <w:p w14:paraId="3BBF54E1" w14:textId="77777777" w:rsidR="006C538B" w:rsidRPr="00BA7768" w:rsidRDefault="006C538B" w:rsidP="006C538B">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Xâm phạm nhãn hiệu tại Việt Nam</w:t>
                      </w:r>
                    </w:p>
                  </w:txbxContent>
                </v:textbox>
              </v:rect>
            </w:pict>
          </mc:Fallback>
        </mc:AlternateContent>
      </w:r>
      <w:r w:rsidR="00382124" w:rsidRPr="00CC7576">
        <w:rPr>
          <w:rFonts w:ascii="Arial" w:hAnsi="Arial" w:cs="Arial"/>
          <w:bCs/>
          <w:noProof/>
          <w:color w:val="C00000"/>
          <w:lang w:eastAsia="ko-KR"/>
        </w:rPr>
        <mc:AlternateContent>
          <mc:Choice Requires="wps">
            <w:drawing>
              <wp:anchor distT="0" distB="0" distL="114300" distR="114300" simplePos="0" relativeHeight="251659776" behindDoc="0" locked="0" layoutInCell="1" allowOverlap="1" wp14:anchorId="3DD3D54D" wp14:editId="17ADB900">
                <wp:simplePos x="0" y="0"/>
                <wp:positionH relativeFrom="column">
                  <wp:posOffset>-587375</wp:posOffset>
                </wp:positionH>
                <wp:positionV relativeFrom="paragraph">
                  <wp:posOffset>-597535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2F625578" w14:textId="068DA3A2" w:rsidR="00382124" w:rsidRPr="00CC7576" w:rsidRDefault="00BA7768" w:rsidP="00382124">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Xâm phạm nhãn hiệu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3D54D" id="Rectangle 14" o:spid="_x0000_s1027" style="position:absolute;left:0;text-align:left;margin-left:-46.25pt;margin-top:-47.05pt;width:313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yIdQIAAHMFAAAOAAAAZHJzL2Uyb0RvYy54bWysVM1u2zAMvg/YOwi6r46zNl2DOkXWLcOA&#10;oi3WDj0rspQYk0WNUmJnTz9Kdpy2y6nYRSJFfvwTycurtjZsq9BXYAuen4w4U1ZCWdlVwX8+Lj58&#10;4swHYUthwKqC75TnV7P37y4bN1VjWIMpFTIyYv20cQVfh+CmWeblWtXCn4BTloQasBaBWFxlJYqG&#10;rNcmG49Gk6wBLB2CVN7T65dOyGfJvtZKhjutvQrMFJxiC+nEdC7jmc0uxXSFwq0r2Ych3hBFLSpL&#10;TgdTX0QQbIPVP6bqSiJ40OFEQp2B1pVUKQfKJh+9yuZhLZxKuVBxvBvK5P+fWXm7fXD3SGVonJ96&#10;ImMWrcY63hQfa1OxdkOxVBuYpMePF+dn+YhqKkk2nkzOiSYz2QHt0IdvCmoWiYIjfUaqkdje+NCp&#10;7lWiMw+mKheVMYnB1fLaINsK+rjF2eTz+Gtv/YWasW9DUpQRmh2STlTYGRUNGvtDaVaVlOY4hZz6&#10;UQ0BCSmVDZM+oqQdYZqCH4D5MaAJeQ/qdSNMpT4dgKNjwJceB0TyCjYM4LqygMcMlL8Gz53+Pvsu&#10;55h+aJctJU1jHGOML0sod/fIELq58U4uKvrLG+HDvUAaFPp+Gv5wR4c20BQceoqzNeCfY+9Rn/qX&#10;pJw1NHgF9783AhVn5rulzr7IT0/jpCbm9Ox8TAw+lyyfS+ymvgZqkZzWjJOJjPrB7EmNUD/RjphH&#10;ryQSVpLvgsuAe+Y6dAuBtoxU83lSo+l0ItzYByej8Vjn2KuP7ZNA1zd0oFG4hf2Qiumrvu50I9LC&#10;fBNAV6npD3Xtf4AmO41Nv4Xi6njOJ63Drpz9BQAA//8DAFBLAwQUAAYACAAAACEAC9asb98AAAAL&#10;AQAADwAAAGRycy9kb3ducmV2LnhtbEyPzU7DMBCE70i8g7VI3FonKeEnxKkQFDi3ICRuTrzEofE6&#10;xG4beHq2J7jtzoxmvy2Xk+vFHsfQeVKQzhMQSI03HbUKXl8eZ9cgQtRkdO8JFXxjgGV1elLqwvgD&#10;rXG/ia3gEgqFVmBjHAopQ2PR6TD3AxJ7H350OvI6ttKM+sDlrpdZklxKpzviC1YPeG+x2W52jlve&#10;v/D5c9Wtf1aTsfXT1faB3hKlzs+mu1sQEaf4F4YjPqNDxUy135EJolcwu8lyjh6HixQEJ/LFgpWa&#10;lTxLQVal/P9D9QsAAP//AwBQSwECLQAUAAYACAAAACEAtoM4kv4AAADhAQAAEwAAAAAAAAAAAAAA&#10;AAAAAAAAW0NvbnRlbnRfVHlwZXNdLnhtbFBLAQItABQABgAIAAAAIQA4/SH/1gAAAJQBAAALAAAA&#10;AAAAAAAAAAAAAC8BAABfcmVscy8ucmVsc1BLAQItABQABgAIAAAAIQCnQYyIdQIAAHMFAAAOAAAA&#10;AAAAAAAAAAAAAC4CAABkcnMvZTJvRG9jLnhtbFBLAQItABQABgAIAAAAIQAL1qxv3wAAAAsBAAAP&#10;AAAAAAAAAAAAAAAAAM8EAABkcnMvZG93bnJldi54bWxQSwUGAAAAAAQABADzAAAA2wUAAAAA&#10;" fillcolor="#f56b2e" strokecolor="#f56b2e" strokeweight="1pt">
                <v:textbox>
                  <w:txbxContent>
                    <w:p w14:paraId="2F625578" w14:textId="068DA3A2" w:rsidR="00382124" w:rsidRPr="00CC7576" w:rsidRDefault="00BA7768" w:rsidP="00382124">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Xâm phạm nhãn hiệu tại Việt Nam</w:t>
                      </w:r>
                    </w:p>
                  </w:txbxContent>
                </v:textbox>
              </v:rect>
            </w:pict>
          </mc:Fallback>
        </mc:AlternateContent>
      </w:r>
      <w:r w:rsidR="00E55664" w:rsidRPr="00E55664">
        <w:rPr>
          <w:rFonts w:ascii="Arial" w:eastAsia="Calibri" w:hAnsi="Arial" w:cs="Arial"/>
          <w:b/>
          <w:bCs/>
          <w:color w:val="C00000"/>
          <w:sz w:val="24"/>
          <w:szCs w:val="24"/>
        </w:rPr>
        <w:t xml:space="preserve"> </w:t>
      </w:r>
      <w:r w:rsidR="00BA7768">
        <w:rPr>
          <w:rFonts w:ascii="Arial" w:hAnsi="Arial" w:cs="Arial"/>
          <w:b/>
          <w:bCs/>
          <w:color w:val="C00000"/>
          <w:sz w:val="24"/>
          <w:szCs w:val="24"/>
        </w:rPr>
        <w:t>Nguyên tắc lãnh thổ của nhãn hiệu có áp dụng đối với sàn thương mại điện tử đa quốc gia</w:t>
      </w:r>
      <w:r w:rsidR="00E55664" w:rsidRPr="00E55664">
        <w:rPr>
          <w:rFonts w:ascii="Arial" w:eastAsia="Calibri" w:hAnsi="Arial" w:cs="Arial"/>
          <w:b/>
          <w:bCs/>
          <w:color w:val="C00000"/>
          <w:sz w:val="24"/>
          <w:szCs w:val="24"/>
        </w:rPr>
        <w:t>?</w:t>
      </w:r>
    </w:p>
    <w:p w14:paraId="0AF56818" w14:textId="5B441F5F" w:rsidR="00E55664" w:rsidRPr="00E55664" w:rsidRDefault="00E55664" w:rsidP="00E55664">
      <w:pPr>
        <w:spacing w:after="0" w:line="240" w:lineRule="auto"/>
        <w:jc w:val="both"/>
        <w:rPr>
          <w:rFonts w:ascii="Arial" w:eastAsia="Calibri" w:hAnsi="Arial" w:cs="Arial"/>
          <w:i/>
          <w:iCs/>
          <w:sz w:val="20"/>
          <w:szCs w:val="20"/>
        </w:rPr>
      </w:pPr>
    </w:p>
    <w:p w14:paraId="03A721E9" w14:textId="7441A60F" w:rsidR="00E55664" w:rsidRPr="00E55664" w:rsidRDefault="00BA7768" w:rsidP="00E55664">
      <w:pPr>
        <w:spacing w:after="0" w:line="240" w:lineRule="auto"/>
        <w:jc w:val="both"/>
        <w:rPr>
          <w:rFonts w:ascii="Arial" w:eastAsia="Calibri" w:hAnsi="Arial" w:cs="Arial"/>
          <w:i/>
          <w:iCs/>
          <w:sz w:val="20"/>
          <w:szCs w:val="20"/>
        </w:rPr>
      </w:pPr>
      <w:r>
        <w:rPr>
          <w:rFonts w:ascii="Arial" w:hAnsi="Arial" w:cs="Arial"/>
          <w:i/>
          <w:iCs/>
          <w:sz w:val="20"/>
          <w:szCs w:val="20"/>
        </w:rPr>
        <w:t>Phải kh</w:t>
      </w:r>
      <w:r w:rsidR="008866FD">
        <w:rPr>
          <w:rFonts w:ascii="Arial" w:hAnsi="Arial" w:cs="Arial"/>
          <w:i/>
          <w:iCs/>
          <w:sz w:val="20"/>
          <w:szCs w:val="20"/>
        </w:rPr>
        <w:t>ẳ</w:t>
      </w:r>
      <w:r>
        <w:rPr>
          <w:rFonts w:ascii="Arial" w:hAnsi="Arial" w:cs="Arial"/>
          <w:i/>
          <w:iCs/>
          <w:sz w:val="20"/>
          <w:szCs w:val="20"/>
        </w:rPr>
        <w:t xml:space="preserve">ng định rằng, chúng ta </w:t>
      </w:r>
      <w:r w:rsidRPr="007367F8">
        <w:rPr>
          <w:rFonts w:ascii="Arial" w:hAnsi="Arial" w:cs="Arial"/>
          <w:i/>
          <w:iCs/>
          <w:sz w:val="20"/>
          <w:szCs w:val="20"/>
        </w:rPr>
        <w:t>đang sống trong thời đại thương mại điện tử</w:t>
      </w:r>
      <w:r>
        <w:rPr>
          <w:rFonts w:ascii="Arial" w:hAnsi="Arial" w:cs="Arial"/>
          <w:i/>
          <w:iCs/>
          <w:sz w:val="20"/>
          <w:szCs w:val="20"/>
        </w:rPr>
        <w:t xml:space="preserve"> bùng nổ, trong đó đặc biệt có những website </w:t>
      </w:r>
      <w:r w:rsidRPr="007367F8">
        <w:rPr>
          <w:rFonts w:ascii="Arial" w:hAnsi="Arial" w:cs="Arial"/>
          <w:i/>
          <w:iCs/>
          <w:sz w:val="20"/>
          <w:szCs w:val="20"/>
        </w:rPr>
        <w:t xml:space="preserve">thương mại điện tử bán tất cả mọi thứ như </w:t>
      </w:r>
      <w:r>
        <w:rPr>
          <w:rFonts w:ascii="Arial" w:hAnsi="Arial" w:cs="Arial"/>
          <w:i/>
          <w:iCs/>
          <w:sz w:val="20"/>
          <w:szCs w:val="20"/>
        </w:rPr>
        <w:t xml:space="preserve">những </w:t>
      </w:r>
      <w:r w:rsidRPr="007367F8">
        <w:rPr>
          <w:rFonts w:ascii="Arial" w:hAnsi="Arial" w:cs="Arial"/>
          <w:i/>
          <w:iCs/>
          <w:sz w:val="20"/>
          <w:szCs w:val="20"/>
        </w:rPr>
        <w:t>gã khổng lồ Taobao, Amazon</w:t>
      </w:r>
      <w:r>
        <w:rPr>
          <w:rFonts w:ascii="Arial" w:hAnsi="Arial" w:cs="Arial"/>
          <w:i/>
          <w:iCs/>
          <w:sz w:val="20"/>
          <w:szCs w:val="20"/>
        </w:rPr>
        <w:t xml:space="preserve">, </w:t>
      </w:r>
      <w:r w:rsidRPr="007367F8">
        <w:rPr>
          <w:rFonts w:ascii="Arial" w:hAnsi="Arial" w:cs="Arial"/>
          <w:i/>
          <w:iCs/>
          <w:sz w:val="20"/>
          <w:szCs w:val="20"/>
        </w:rPr>
        <w:t>Alibaba</w:t>
      </w:r>
      <w:r>
        <w:rPr>
          <w:rFonts w:ascii="Arial" w:hAnsi="Arial" w:cs="Arial"/>
          <w:i/>
          <w:iCs/>
          <w:sz w:val="20"/>
          <w:szCs w:val="20"/>
        </w:rPr>
        <w:t>,</w:t>
      </w:r>
      <w:r w:rsidRPr="007367F8">
        <w:t xml:space="preserve"> </w:t>
      </w:r>
      <w:r w:rsidRPr="007367F8">
        <w:rPr>
          <w:rFonts w:ascii="Arial" w:hAnsi="Arial" w:cs="Arial"/>
          <w:i/>
          <w:iCs/>
          <w:sz w:val="20"/>
          <w:szCs w:val="20"/>
        </w:rPr>
        <w:t>Ebay</w:t>
      </w:r>
      <w:r>
        <w:rPr>
          <w:rFonts w:ascii="Arial" w:hAnsi="Arial" w:cs="Arial"/>
          <w:i/>
          <w:iCs/>
          <w:sz w:val="20"/>
          <w:szCs w:val="20"/>
        </w:rPr>
        <w:t>..v.v với lượng khách hàng trên phạm vi toàn cầu</w:t>
      </w:r>
      <w:r w:rsidRPr="007367F8">
        <w:rPr>
          <w:rFonts w:ascii="Arial" w:hAnsi="Arial" w:cs="Arial"/>
          <w:i/>
          <w:iCs/>
          <w:sz w:val="20"/>
          <w:szCs w:val="20"/>
        </w:rPr>
        <w:t>.</w:t>
      </w:r>
      <w:r>
        <w:rPr>
          <w:rFonts w:ascii="Arial" w:hAnsi="Arial" w:cs="Arial"/>
          <w:i/>
          <w:iCs/>
          <w:sz w:val="20"/>
          <w:szCs w:val="20"/>
        </w:rPr>
        <w:t xml:space="preserve"> Câu hỏi đặt ra là, nếu b</w:t>
      </w:r>
      <w:r w:rsidRPr="00C8204E">
        <w:rPr>
          <w:rFonts w:ascii="Arial" w:hAnsi="Arial" w:cs="Arial"/>
          <w:i/>
          <w:iCs/>
          <w:sz w:val="20"/>
          <w:szCs w:val="20"/>
        </w:rPr>
        <w:t>ạn là chủ nhãn hiệu “</w:t>
      </w:r>
      <w:r w:rsidRPr="00C8204E">
        <w:rPr>
          <w:rFonts w:ascii="Arial" w:hAnsi="Arial" w:cs="Arial"/>
          <w:b/>
          <w:bCs/>
          <w:i/>
          <w:iCs/>
          <w:sz w:val="20"/>
          <w:szCs w:val="20"/>
        </w:rPr>
        <w:t>TOMHAWK</w:t>
      </w:r>
      <w:r w:rsidRPr="00C8204E">
        <w:rPr>
          <w:rFonts w:ascii="Arial" w:hAnsi="Arial" w:cs="Arial"/>
          <w:i/>
          <w:iCs/>
          <w:sz w:val="20"/>
          <w:szCs w:val="20"/>
        </w:rPr>
        <w:t xml:space="preserve">” đã đăng ký tại Việt Nam cho các sản phẩm/dịch vụ liên quan đến nước hoa tại Việt Nam, phát hiện rằng </w:t>
      </w:r>
      <w:r>
        <w:rPr>
          <w:rFonts w:ascii="Arial" w:hAnsi="Arial" w:cs="Arial"/>
          <w:i/>
          <w:iCs/>
          <w:sz w:val="20"/>
          <w:szCs w:val="20"/>
        </w:rPr>
        <w:t>trong số các gã khổng lồ trên</w:t>
      </w:r>
      <w:r w:rsidRPr="00C8204E">
        <w:rPr>
          <w:rFonts w:ascii="Arial" w:hAnsi="Arial" w:cs="Arial"/>
          <w:i/>
          <w:iCs/>
          <w:sz w:val="20"/>
          <w:szCs w:val="20"/>
        </w:rPr>
        <w:t>, ví dụ: Alibaba, đang chào bán sản phẩm nước hoa</w:t>
      </w:r>
      <w:r>
        <w:rPr>
          <w:rFonts w:ascii="Arial" w:hAnsi="Arial" w:cs="Arial"/>
          <w:i/>
          <w:iCs/>
          <w:sz w:val="20"/>
          <w:szCs w:val="20"/>
        </w:rPr>
        <w:t xml:space="preserve"> của người khác</w:t>
      </w:r>
      <w:r w:rsidRPr="00C8204E">
        <w:rPr>
          <w:rFonts w:ascii="Arial" w:hAnsi="Arial" w:cs="Arial"/>
          <w:i/>
          <w:iCs/>
          <w:sz w:val="20"/>
          <w:szCs w:val="20"/>
        </w:rPr>
        <w:t xml:space="preserve"> mang nhãn hiệu “</w:t>
      </w:r>
      <w:r w:rsidRPr="00C8204E">
        <w:rPr>
          <w:rFonts w:ascii="Arial" w:hAnsi="Arial" w:cs="Arial"/>
          <w:b/>
          <w:bCs/>
          <w:i/>
          <w:iCs/>
          <w:sz w:val="20"/>
          <w:szCs w:val="20"/>
        </w:rPr>
        <w:t>TOMHAWK</w:t>
      </w:r>
      <w:r w:rsidRPr="00C8204E">
        <w:rPr>
          <w:rFonts w:ascii="Arial" w:hAnsi="Arial" w:cs="Arial"/>
          <w:i/>
          <w:iCs/>
          <w:sz w:val="20"/>
          <w:szCs w:val="20"/>
        </w:rPr>
        <w:t xml:space="preserve">” trên website của họ </w:t>
      </w:r>
      <w:r>
        <w:rPr>
          <w:rFonts w:ascii="Arial" w:hAnsi="Arial" w:cs="Arial"/>
          <w:i/>
          <w:iCs/>
          <w:sz w:val="20"/>
          <w:szCs w:val="20"/>
        </w:rPr>
        <w:t xml:space="preserve">thì </w:t>
      </w:r>
      <w:r w:rsidRPr="00C8204E">
        <w:rPr>
          <w:rFonts w:ascii="Arial" w:hAnsi="Arial" w:cs="Arial"/>
          <w:i/>
          <w:iCs/>
          <w:sz w:val="20"/>
          <w:szCs w:val="20"/>
        </w:rPr>
        <w:t>việc quảng cáo, chào bán nước hoa mang nhãn hiệu “</w:t>
      </w:r>
      <w:r w:rsidRPr="00C8204E">
        <w:rPr>
          <w:rFonts w:ascii="Arial" w:hAnsi="Arial" w:cs="Arial"/>
          <w:b/>
          <w:bCs/>
          <w:i/>
          <w:iCs/>
          <w:sz w:val="20"/>
          <w:szCs w:val="20"/>
        </w:rPr>
        <w:t>TOMHAWK</w:t>
      </w:r>
      <w:r w:rsidRPr="00C8204E">
        <w:rPr>
          <w:rFonts w:ascii="Arial" w:hAnsi="Arial" w:cs="Arial"/>
          <w:i/>
          <w:iCs/>
          <w:sz w:val="20"/>
          <w:szCs w:val="20"/>
        </w:rPr>
        <w:t xml:space="preserve">” </w:t>
      </w:r>
      <w:r>
        <w:rPr>
          <w:rFonts w:ascii="Arial" w:hAnsi="Arial" w:cs="Arial"/>
          <w:i/>
          <w:iCs/>
          <w:sz w:val="20"/>
          <w:szCs w:val="20"/>
        </w:rPr>
        <w:t xml:space="preserve">này </w:t>
      </w:r>
      <w:r w:rsidRPr="00C8204E">
        <w:rPr>
          <w:rFonts w:ascii="Arial" w:hAnsi="Arial" w:cs="Arial"/>
          <w:i/>
          <w:iCs/>
          <w:sz w:val="20"/>
          <w:szCs w:val="20"/>
        </w:rPr>
        <w:t xml:space="preserve">có xâm phạm </w:t>
      </w:r>
      <w:r>
        <w:rPr>
          <w:rFonts w:ascii="Arial" w:hAnsi="Arial" w:cs="Arial"/>
          <w:i/>
          <w:iCs/>
          <w:sz w:val="20"/>
          <w:szCs w:val="20"/>
        </w:rPr>
        <w:t>quyền</w:t>
      </w:r>
      <w:r w:rsidRPr="00C8204E">
        <w:rPr>
          <w:rFonts w:ascii="Arial" w:hAnsi="Arial" w:cs="Arial"/>
          <w:i/>
          <w:iCs/>
          <w:sz w:val="20"/>
          <w:szCs w:val="20"/>
        </w:rPr>
        <w:t xml:space="preserve"> đối với nhãn hiệu đã đăng ký tại Việt Nam </w:t>
      </w:r>
      <w:r>
        <w:rPr>
          <w:rFonts w:ascii="Arial" w:hAnsi="Arial" w:cs="Arial"/>
          <w:i/>
          <w:iCs/>
          <w:sz w:val="20"/>
          <w:szCs w:val="20"/>
        </w:rPr>
        <w:t xml:space="preserve">của bạn </w:t>
      </w:r>
      <w:r w:rsidRPr="00C8204E">
        <w:rPr>
          <w:rFonts w:ascii="Arial" w:hAnsi="Arial" w:cs="Arial"/>
          <w:i/>
          <w:iCs/>
          <w:sz w:val="20"/>
          <w:szCs w:val="20"/>
        </w:rPr>
        <w:t xml:space="preserve">hay không, với lưu ý rằng, </w:t>
      </w:r>
      <w:r>
        <w:rPr>
          <w:rFonts w:ascii="Arial" w:hAnsi="Arial" w:cs="Arial"/>
          <w:i/>
          <w:iCs/>
          <w:sz w:val="20"/>
          <w:szCs w:val="20"/>
        </w:rPr>
        <w:t xml:space="preserve">với một website </w:t>
      </w:r>
      <w:r w:rsidRPr="007367F8">
        <w:rPr>
          <w:rFonts w:ascii="Arial" w:hAnsi="Arial" w:cs="Arial"/>
          <w:i/>
          <w:iCs/>
          <w:sz w:val="20"/>
          <w:szCs w:val="20"/>
        </w:rPr>
        <w:t xml:space="preserve">thương mại điện tử </w:t>
      </w:r>
      <w:r>
        <w:rPr>
          <w:rFonts w:ascii="Arial" w:hAnsi="Arial" w:cs="Arial"/>
          <w:i/>
          <w:iCs/>
          <w:sz w:val="20"/>
          <w:szCs w:val="20"/>
        </w:rPr>
        <w:t xml:space="preserve">đa quốc gia, </w:t>
      </w:r>
      <w:r w:rsidRPr="00C8204E">
        <w:rPr>
          <w:rFonts w:ascii="Arial" w:hAnsi="Arial" w:cs="Arial"/>
          <w:i/>
          <w:iCs/>
          <w:sz w:val="20"/>
          <w:szCs w:val="20"/>
        </w:rPr>
        <w:t>người tiêu dùng Việt Nam hoàn toàn có thể tiếp cận, lựa chọn, mua và thanh toán cho website đó để sản phẩm được chuyển về Việt Nam</w:t>
      </w:r>
      <w:r w:rsidR="00E55664" w:rsidRPr="00E55664">
        <w:rPr>
          <w:rFonts w:ascii="Arial" w:eastAsia="Calibri" w:hAnsi="Arial" w:cs="Arial"/>
          <w:i/>
          <w:iCs/>
          <w:sz w:val="20"/>
          <w:szCs w:val="20"/>
        </w:rPr>
        <w:t>.</w:t>
      </w:r>
    </w:p>
    <w:p w14:paraId="3DCC9C2B" w14:textId="0CD90D6F" w:rsidR="00E55664" w:rsidRPr="00BA7768" w:rsidRDefault="00E55664" w:rsidP="00E55664">
      <w:pPr>
        <w:spacing w:after="0" w:line="240" w:lineRule="auto"/>
        <w:jc w:val="both"/>
        <w:rPr>
          <w:rFonts w:ascii="Arial" w:eastAsia="Calibri" w:hAnsi="Arial" w:cs="Arial"/>
          <w:b/>
          <w:bCs/>
          <w:color w:val="0000FF"/>
          <w:sz w:val="20"/>
          <w:szCs w:val="20"/>
        </w:rPr>
      </w:pPr>
    </w:p>
    <w:p w14:paraId="48FB05AF" w14:textId="099464DE" w:rsidR="00E55664" w:rsidRPr="00A12859" w:rsidRDefault="00BA7768" w:rsidP="00E55664">
      <w:pPr>
        <w:spacing w:after="0" w:line="240" w:lineRule="auto"/>
        <w:jc w:val="both"/>
        <w:rPr>
          <w:rFonts w:ascii="Arial" w:eastAsia="Calibri" w:hAnsi="Arial" w:cs="Arial"/>
          <w:b/>
          <w:bCs/>
          <w:color w:val="0000FF"/>
          <w:sz w:val="20"/>
          <w:szCs w:val="20"/>
        </w:rPr>
      </w:pPr>
      <w:r w:rsidRPr="00BA7768">
        <w:rPr>
          <w:rFonts w:ascii="Arial" w:eastAsia="Calibri" w:hAnsi="Arial" w:cs="Arial"/>
          <w:b/>
          <w:bCs/>
          <w:color w:val="0000FF"/>
          <w:sz w:val="20"/>
          <w:szCs w:val="20"/>
        </w:rPr>
        <w:t>Bối cảnh: Lifestyle Equities CV kiện AMAZON</w:t>
      </w:r>
    </w:p>
    <w:p w14:paraId="2FA48134" w14:textId="77777777" w:rsidR="00E55664" w:rsidRPr="00E55664" w:rsidRDefault="00E55664" w:rsidP="00E55664">
      <w:pPr>
        <w:spacing w:after="0" w:line="240" w:lineRule="auto"/>
        <w:jc w:val="both"/>
        <w:rPr>
          <w:rFonts w:ascii="Arial" w:eastAsia="Calibri" w:hAnsi="Arial" w:cs="Arial"/>
          <w:b/>
          <w:bCs/>
          <w:sz w:val="20"/>
          <w:szCs w:val="20"/>
        </w:rPr>
      </w:pPr>
    </w:p>
    <w:p w14:paraId="58DE0F8E" w14:textId="589E50F6" w:rsidR="00BA7768" w:rsidRDefault="00BA7768" w:rsidP="00BA7768">
      <w:pPr>
        <w:spacing w:after="0" w:line="240" w:lineRule="auto"/>
        <w:jc w:val="both"/>
        <w:rPr>
          <w:rFonts w:ascii="Arial" w:hAnsi="Arial" w:cs="Arial"/>
          <w:sz w:val="20"/>
          <w:szCs w:val="20"/>
        </w:rPr>
      </w:pPr>
      <w:r>
        <w:rPr>
          <w:rFonts w:ascii="Arial" w:hAnsi="Arial" w:cs="Arial"/>
          <w:sz w:val="20"/>
          <w:szCs w:val="20"/>
        </w:rPr>
        <w:t xml:space="preserve">Vụ tranh chấp thương hiệu giữa chủ nhãn hiệu – một công ty đã đăng ký bảo hộ nhãn hiệu tại Anh Quốc và Châu Âu với AMAZON – Công ty </w:t>
      </w:r>
      <w:r w:rsidRPr="00634079">
        <w:rPr>
          <w:rFonts w:ascii="Arial" w:hAnsi="Arial" w:cs="Arial"/>
          <w:sz w:val="20"/>
          <w:szCs w:val="20"/>
        </w:rPr>
        <w:t>khổng lồ bán lẻ trực tuyến</w:t>
      </w:r>
      <w:r>
        <w:rPr>
          <w:rFonts w:ascii="Arial" w:hAnsi="Arial" w:cs="Arial"/>
          <w:sz w:val="20"/>
          <w:szCs w:val="20"/>
        </w:rPr>
        <w:t xml:space="preserve"> trên toàn cầu được xét xử bởi các tòa án nước Anh cho chúng ta một góc nhìn rất thực tiễn và thú vị về việc liệu: bán hàng hóa trên website thương mại điện tử đa quốc gia có nguy cơ xâm phạm nhãn hiệu đã đăng ký ở một quốc gia nhất định hay không?</w:t>
      </w:r>
    </w:p>
    <w:p w14:paraId="5A07B145" w14:textId="77777777" w:rsidR="00BA7768" w:rsidRDefault="00BA7768" w:rsidP="00BA7768">
      <w:pPr>
        <w:spacing w:after="0" w:line="240" w:lineRule="auto"/>
        <w:jc w:val="both"/>
        <w:rPr>
          <w:rFonts w:ascii="Arial" w:hAnsi="Arial" w:cs="Arial"/>
          <w:sz w:val="20"/>
          <w:szCs w:val="20"/>
        </w:rPr>
      </w:pPr>
    </w:p>
    <w:p w14:paraId="7428997A" w14:textId="623DDC4D" w:rsidR="00BA7768" w:rsidRDefault="00BA7768" w:rsidP="00BA7768">
      <w:pPr>
        <w:spacing w:after="0" w:line="240" w:lineRule="auto"/>
        <w:jc w:val="both"/>
        <w:rPr>
          <w:rFonts w:ascii="Arial" w:hAnsi="Arial" w:cs="Arial"/>
          <w:sz w:val="20"/>
          <w:szCs w:val="20"/>
        </w:rPr>
      </w:pPr>
      <w:r>
        <w:rPr>
          <w:rFonts w:ascii="Arial" w:hAnsi="Arial" w:cs="Arial"/>
          <w:sz w:val="20"/>
          <w:szCs w:val="20"/>
        </w:rPr>
        <w:t>Cụ thể, đây là</w:t>
      </w:r>
      <w:r w:rsidRPr="00AE0992">
        <w:rPr>
          <w:rFonts w:ascii="Arial" w:hAnsi="Arial" w:cs="Arial"/>
          <w:sz w:val="20"/>
          <w:szCs w:val="20"/>
        </w:rPr>
        <w:t xml:space="preserve"> cuộc chiến</w:t>
      </w:r>
      <w:r>
        <w:rPr>
          <w:rFonts w:ascii="Arial" w:hAnsi="Arial" w:cs="Arial"/>
          <w:sz w:val="20"/>
          <w:szCs w:val="20"/>
        </w:rPr>
        <w:t xml:space="preserve"> liên quan đến</w:t>
      </w:r>
      <w:r w:rsidRPr="00AE0992">
        <w:rPr>
          <w:rFonts w:ascii="Arial" w:hAnsi="Arial" w:cs="Arial"/>
          <w:sz w:val="20"/>
          <w:szCs w:val="20"/>
        </w:rPr>
        <w:t xml:space="preserve"> nhãn hiệu giữa Lifestyle Equities C.V và Amazon UK Services Ltd (và những </w:t>
      </w:r>
      <w:r>
        <w:rPr>
          <w:rFonts w:ascii="Arial" w:hAnsi="Arial" w:cs="Arial"/>
          <w:sz w:val="20"/>
          <w:szCs w:val="20"/>
        </w:rPr>
        <w:t>chủ thể</w:t>
      </w:r>
      <w:r w:rsidRPr="00AE0992">
        <w:rPr>
          <w:rFonts w:ascii="Arial" w:hAnsi="Arial" w:cs="Arial"/>
          <w:sz w:val="20"/>
          <w:szCs w:val="20"/>
        </w:rPr>
        <w:t xml:space="preserve"> khác) </w:t>
      </w:r>
      <w:r>
        <w:rPr>
          <w:rFonts w:ascii="Arial" w:hAnsi="Arial" w:cs="Arial"/>
          <w:sz w:val="20"/>
          <w:szCs w:val="20"/>
        </w:rPr>
        <w:t>cho thấy sự</w:t>
      </w:r>
      <w:r w:rsidRPr="00AE0992">
        <w:rPr>
          <w:rFonts w:ascii="Arial" w:hAnsi="Arial" w:cs="Arial"/>
          <w:sz w:val="20"/>
          <w:szCs w:val="20"/>
        </w:rPr>
        <w:t xml:space="preserve"> căng thẳng giữa bản chất toàn cầu của thương mại điện tử và tính lãnh thổ của nhãn hiệu. Lifestyle Equities CV và một công ty khác</w:t>
      </w:r>
      <w:r>
        <w:rPr>
          <w:rFonts w:ascii="Arial" w:hAnsi="Arial" w:cs="Arial"/>
          <w:sz w:val="20"/>
          <w:szCs w:val="20"/>
        </w:rPr>
        <w:t xml:space="preserve"> -</w:t>
      </w:r>
      <w:r w:rsidRPr="00AE0992">
        <w:rPr>
          <w:rFonts w:ascii="Arial" w:hAnsi="Arial" w:cs="Arial"/>
          <w:sz w:val="20"/>
          <w:szCs w:val="20"/>
        </w:rPr>
        <w:t xml:space="preserve"> hai công ty có trụ sở tại </w:t>
      </w:r>
      <w:r w:rsidRPr="00634079">
        <w:rPr>
          <w:rFonts w:ascii="Arial" w:hAnsi="Arial" w:cs="Arial"/>
          <w:b/>
          <w:bCs/>
          <w:sz w:val="20"/>
          <w:szCs w:val="20"/>
        </w:rPr>
        <w:t>Hà Lan</w:t>
      </w:r>
      <w:r w:rsidRPr="00AE0992">
        <w:rPr>
          <w:rFonts w:ascii="Arial" w:hAnsi="Arial" w:cs="Arial"/>
          <w:sz w:val="20"/>
          <w:szCs w:val="20"/>
        </w:rPr>
        <w:t xml:space="preserve">, là chủ sở hữu của thương hiệu thời trang trực tuyến </w:t>
      </w:r>
      <w:r w:rsidRPr="00A21D89">
        <w:rPr>
          <w:rFonts w:ascii="Arial" w:hAnsi="Arial" w:cs="Arial"/>
          <w:b/>
          <w:bCs/>
          <w:sz w:val="20"/>
          <w:szCs w:val="20"/>
        </w:rPr>
        <w:t>Beverly Hills Polo Club</w:t>
      </w:r>
      <w:r w:rsidRPr="00AE0992">
        <w:rPr>
          <w:rFonts w:ascii="Arial" w:hAnsi="Arial" w:cs="Arial"/>
          <w:sz w:val="20"/>
          <w:szCs w:val="20"/>
        </w:rPr>
        <w:t xml:space="preserve"> (</w:t>
      </w:r>
      <w:r>
        <w:rPr>
          <w:rFonts w:ascii="Arial" w:hAnsi="Arial" w:cs="Arial"/>
          <w:sz w:val="20"/>
          <w:szCs w:val="20"/>
        </w:rPr>
        <w:t xml:space="preserve">sau đây gọi tắt là </w:t>
      </w:r>
      <w:r w:rsidRPr="00BA7768">
        <w:rPr>
          <w:rFonts w:ascii="Arial" w:hAnsi="Arial" w:cs="Arial"/>
          <w:sz w:val="20"/>
          <w:szCs w:val="20"/>
        </w:rPr>
        <w:t>“</w:t>
      </w:r>
      <w:r w:rsidRPr="00BA7768">
        <w:rPr>
          <w:rFonts w:ascii="Arial" w:hAnsi="Arial" w:cs="Arial"/>
          <w:b/>
          <w:bCs/>
          <w:sz w:val="20"/>
          <w:szCs w:val="20"/>
        </w:rPr>
        <w:t>BHPC”</w:t>
      </w:r>
      <w:r w:rsidRPr="00BA7768">
        <w:rPr>
          <w:rFonts w:ascii="Arial" w:hAnsi="Arial" w:cs="Arial"/>
          <w:sz w:val="20"/>
          <w:szCs w:val="20"/>
        </w:rPr>
        <w:t xml:space="preserve">) </w:t>
      </w:r>
      <w:r w:rsidRPr="00AE0992">
        <w:rPr>
          <w:rFonts w:ascii="Arial" w:hAnsi="Arial" w:cs="Arial"/>
          <w:sz w:val="20"/>
          <w:szCs w:val="20"/>
        </w:rPr>
        <w:t xml:space="preserve">ở </w:t>
      </w:r>
      <w:r w:rsidRPr="00634079">
        <w:rPr>
          <w:rFonts w:ascii="Arial" w:hAnsi="Arial" w:cs="Arial"/>
          <w:b/>
          <w:bCs/>
          <w:sz w:val="20"/>
          <w:szCs w:val="20"/>
        </w:rPr>
        <w:t>Anh</w:t>
      </w:r>
      <w:r w:rsidRPr="00AE0992">
        <w:rPr>
          <w:rFonts w:ascii="Arial" w:hAnsi="Arial" w:cs="Arial"/>
          <w:sz w:val="20"/>
          <w:szCs w:val="20"/>
        </w:rPr>
        <w:t xml:space="preserve"> và </w:t>
      </w:r>
      <w:r w:rsidRPr="00634079">
        <w:rPr>
          <w:rFonts w:ascii="Arial" w:hAnsi="Arial" w:cs="Arial"/>
          <w:b/>
          <w:bCs/>
          <w:sz w:val="20"/>
          <w:szCs w:val="20"/>
        </w:rPr>
        <w:t>Châu Âu</w:t>
      </w:r>
      <w:r w:rsidRPr="00AE0992">
        <w:rPr>
          <w:rFonts w:ascii="Arial" w:hAnsi="Arial" w:cs="Arial"/>
          <w:sz w:val="20"/>
          <w:szCs w:val="20"/>
        </w:rPr>
        <w:t xml:space="preserve">. </w:t>
      </w:r>
    </w:p>
    <w:p w14:paraId="5494CF5C" w14:textId="77777777" w:rsidR="00BA7768" w:rsidRDefault="00BA7768" w:rsidP="00BA7768">
      <w:pPr>
        <w:spacing w:after="0" w:line="240" w:lineRule="auto"/>
        <w:jc w:val="both"/>
        <w:rPr>
          <w:rFonts w:ascii="Arial" w:hAnsi="Arial" w:cs="Arial"/>
          <w:sz w:val="20"/>
          <w:szCs w:val="20"/>
        </w:rPr>
      </w:pPr>
    </w:p>
    <w:p w14:paraId="6BE3E7F1" w14:textId="23CCDB51" w:rsidR="00BA7768" w:rsidRDefault="00BA7768" w:rsidP="00BA7768">
      <w:pPr>
        <w:spacing w:after="0" w:line="240" w:lineRule="auto"/>
        <w:jc w:val="both"/>
        <w:rPr>
          <w:rFonts w:ascii="Arial" w:hAnsi="Arial" w:cs="Arial"/>
          <w:sz w:val="20"/>
          <w:szCs w:val="20"/>
        </w:rPr>
      </w:pPr>
      <w:r w:rsidRPr="00AE0992">
        <w:rPr>
          <w:rFonts w:ascii="Arial" w:hAnsi="Arial" w:cs="Arial"/>
          <w:sz w:val="20"/>
          <w:szCs w:val="20"/>
        </w:rPr>
        <w:t xml:space="preserve">Trong khi đó, một doanh nghiệp Hoa Kỳ </w:t>
      </w:r>
      <w:r>
        <w:rPr>
          <w:rFonts w:ascii="Arial" w:hAnsi="Arial" w:cs="Arial"/>
          <w:sz w:val="20"/>
          <w:szCs w:val="20"/>
        </w:rPr>
        <w:t>là chủ sở hữu</w:t>
      </w:r>
      <w:r w:rsidRPr="00AE0992">
        <w:rPr>
          <w:rFonts w:ascii="Arial" w:hAnsi="Arial" w:cs="Arial"/>
          <w:sz w:val="20"/>
          <w:szCs w:val="20"/>
        </w:rPr>
        <w:t xml:space="preserve"> nhãn hiệu</w:t>
      </w:r>
      <w:r>
        <w:rPr>
          <w:rFonts w:ascii="Arial" w:hAnsi="Arial" w:cs="Arial"/>
          <w:sz w:val="20"/>
          <w:szCs w:val="20"/>
        </w:rPr>
        <w:t xml:space="preserve"> giống hệt</w:t>
      </w:r>
      <w:r w:rsidRPr="00AE0992">
        <w:rPr>
          <w:rFonts w:ascii="Arial" w:hAnsi="Arial" w:cs="Arial"/>
          <w:sz w:val="20"/>
          <w:szCs w:val="20"/>
        </w:rPr>
        <w:t xml:space="preserve"> </w:t>
      </w:r>
      <w:r>
        <w:rPr>
          <w:rFonts w:ascii="Arial" w:hAnsi="Arial" w:cs="Arial"/>
          <w:sz w:val="20"/>
          <w:szCs w:val="20"/>
        </w:rPr>
        <w:t>“</w:t>
      </w:r>
      <w:r w:rsidRPr="00A21D89">
        <w:rPr>
          <w:rFonts w:ascii="Arial" w:hAnsi="Arial" w:cs="Arial"/>
          <w:sz w:val="20"/>
          <w:szCs w:val="20"/>
        </w:rPr>
        <w:t>BHPC</w:t>
      </w:r>
      <w:r>
        <w:rPr>
          <w:rFonts w:ascii="Arial" w:hAnsi="Arial" w:cs="Arial"/>
          <w:sz w:val="20"/>
          <w:szCs w:val="20"/>
        </w:rPr>
        <w:t>”</w:t>
      </w:r>
      <w:r w:rsidRPr="00AE0992">
        <w:rPr>
          <w:rFonts w:ascii="Arial" w:hAnsi="Arial" w:cs="Arial"/>
          <w:sz w:val="20"/>
          <w:szCs w:val="20"/>
        </w:rPr>
        <w:t xml:space="preserve"> tại </w:t>
      </w:r>
      <w:r>
        <w:rPr>
          <w:rFonts w:ascii="Arial" w:hAnsi="Arial" w:cs="Arial"/>
          <w:sz w:val="20"/>
          <w:szCs w:val="20"/>
        </w:rPr>
        <w:t xml:space="preserve">quốc gia này. Công ty Hoa Kỳ đăng tải </w:t>
      </w:r>
      <w:r w:rsidRPr="00AE0992">
        <w:rPr>
          <w:rFonts w:ascii="Arial" w:hAnsi="Arial" w:cs="Arial"/>
          <w:sz w:val="20"/>
          <w:szCs w:val="20"/>
        </w:rPr>
        <w:t>những hàng hóa</w:t>
      </w:r>
      <w:r>
        <w:rPr>
          <w:rFonts w:ascii="Arial" w:hAnsi="Arial" w:cs="Arial"/>
          <w:sz w:val="20"/>
          <w:szCs w:val="20"/>
        </w:rPr>
        <w:t xml:space="preserve"> mang nhãn hiệu “BHPC”</w:t>
      </w:r>
      <w:r w:rsidRPr="00AE0992">
        <w:rPr>
          <w:rFonts w:ascii="Arial" w:hAnsi="Arial" w:cs="Arial"/>
          <w:sz w:val="20"/>
          <w:szCs w:val="20"/>
        </w:rPr>
        <w:t xml:space="preserve"> để bán trên các trang web khác nhau của </w:t>
      </w:r>
      <w:r>
        <w:rPr>
          <w:rFonts w:ascii="Arial" w:hAnsi="Arial" w:cs="Arial"/>
          <w:b/>
          <w:bCs/>
          <w:sz w:val="20"/>
          <w:szCs w:val="20"/>
        </w:rPr>
        <w:t>AMAZON</w:t>
      </w:r>
      <w:r w:rsidRPr="00AE0992">
        <w:rPr>
          <w:rFonts w:ascii="Arial" w:hAnsi="Arial" w:cs="Arial"/>
          <w:sz w:val="20"/>
          <w:szCs w:val="20"/>
        </w:rPr>
        <w:t xml:space="preserve">. Lifestyle Equities CV lập luận trong vụ kiện của mình được đệ trình tại Vương quốc Anh rằng bằng cách </w:t>
      </w:r>
      <w:r>
        <w:rPr>
          <w:rFonts w:ascii="Arial" w:hAnsi="Arial" w:cs="Arial"/>
          <w:sz w:val="20"/>
          <w:szCs w:val="20"/>
        </w:rPr>
        <w:t>đăng tải</w:t>
      </w:r>
      <w:r w:rsidRPr="00AE0992">
        <w:rPr>
          <w:rFonts w:ascii="Arial" w:hAnsi="Arial" w:cs="Arial"/>
          <w:sz w:val="20"/>
          <w:szCs w:val="20"/>
        </w:rPr>
        <w:t xml:space="preserve"> các sản phẩm mang nhãn hiệu </w:t>
      </w:r>
      <w:r w:rsidRPr="00A21D89">
        <w:rPr>
          <w:rFonts w:ascii="Arial" w:hAnsi="Arial" w:cs="Arial"/>
          <w:sz w:val="20"/>
          <w:szCs w:val="20"/>
        </w:rPr>
        <w:t>BHPC</w:t>
      </w:r>
      <w:r w:rsidRPr="00AE0992">
        <w:rPr>
          <w:rFonts w:ascii="Arial" w:hAnsi="Arial" w:cs="Arial"/>
          <w:sz w:val="20"/>
          <w:szCs w:val="20"/>
        </w:rPr>
        <w:t xml:space="preserve"> trên các trang web &lt;</w:t>
      </w:r>
      <w:r w:rsidRPr="00634079">
        <w:rPr>
          <w:rFonts w:ascii="Arial" w:hAnsi="Arial" w:cs="Arial"/>
          <w:b/>
          <w:bCs/>
          <w:sz w:val="20"/>
          <w:szCs w:val="20"/>
        </w:rPr>
        <w:t>amazon.com-usa</w:t>
      </w:r>
      <w:r w:rsidRPr="00AE0992">
        <w:rPr>
          <w:rFonts w:ascii="Arial" w:hAnsi="Arial" w:cs="Arial"/>
          <w:sz w:val="20"/>
          <w:szCs w:val="20"/>
        </w:rPr>
        <w:t>&gt; cũng như &lt;</w:t>
      </w:r>
      <w:r w:rsidRPr="00634079">
        <w:rPr>
          <w:rFonts w:ascii="Arial" w:hAnsi="Arial" w:cs="Arial"/>
          <w:b/>
          <w:bCs/>
          <w:sz w:val="20"/>
          <w:szCs w:val="20"/>
        </w:rPr>
        <w:t>amazon.co.uk</w:t>
      </w:r>
      <w:r w:rsidRPr="00AE0992">
        <w:rPr>
          <w:rFonts w:ascii="Arial" w:hAnsi="Arial" w:cs="Arial"/>
          <w:sz w:val="20"/>
          <w:szCs w:val="20"/>
        </w:rPr>
        <w:t xml:space="preserve">&gt;, </w:t>
      </w:r>
      <w:r w:rsidRPr="00A21D89">
        <w:rPr>
          <w:rFonts w:ascii="Arial" w:hAnsi="Arial" w:cs="Arial"/>
          <w:sz w:val="20"/>
          <w:szCs w:val="20"/>
        </w:rPr>
        <w:t>AMAZON</w:t>
      </w:r>
      <w:r w:rsidRPr="00AE0992">
        <w:rPr>
          <w:rFonts w:ascii="Arial" w:hAnsi="Arial" w:cs="Arial"/>
          <w:sz w:val="20"/>
          <w:szCs w:val="20"/>
        </w:rPr>
        <w:t xml:space="preserve"> đã</w:t>
      </w:r>
      <w:r>
        <w:rPr>
          <w:rFonts w:ascii="Arial" w:hAnsi="Arial" w:cs="Arial"/>
          <w:sz w:val="20"/>
          <w:szCs w:val="20"/>
        </w:rPr>
        <w:t xml:space="preserve"> xâm</w:t>
      </w:r>
      <w:r w:rsidRPr="00AE0992">
        <w:rPr>
          <w:rFonts w:ascii="Arial" w:hAnsi="Arial" w:cs="Arial"/>
          <w:sz w:val="20"/>
          <w:szCs w:val="20"/>
        </w:rPr>
        <w:t xml:space="preserve"> phạm quyền</w:t>
      </w:r>
      <w:r>
        <w:rPr>
          <w:rFonts w:ascii="Arial" w:hAnsi="Arial" w:cs="Arial"/>
          <w:sz w:val="20"/>
          <w:szCs w:val="20"/>
        </w:rPr>
        <w:t xml:space="preserve"> nhãn hiệu</w:t>
      </w:r>
      <w:r w:rsidRPr="00AE0992">
        <w:rPr>
          <w:rFonts w:ascii="Arial" w:hAnsi="Arial" w:cs="Arial"/>
          <w:sz w:val="20"/>
          <w:szCs w:val="20"/>
        </w:rPr>
        <w:t xml:space="preserve"> của Lifestyle Equities</w:t>
      </w:r>
      <w:r>
        <w:rPr>
          <w:rFonts w:ascii="Arial" w:hAnsi="Arial" w:cs="Arial"/>
          <w:sz w:val="20"/>
          <w:szCs w:val="20"/>
        </w:rPr>
        <w:t xml:space="preserve"> C.V</w:t>
      </w:r>
      <w:r w:rsidRPr="00AE0992">
        <w:rPr>
          <w:rFonts w:ascii="Arial" w:hAnsi="Arial" w:cs="Arial"/>
          <w:sz w:val="20"/>
          <w:szCs w:val="20"/>
        </w:rPr>
        <w:t xml:space="preserve"> bằng cách sử dụng thương hiệu </w:t>
      </w:r>
      <w:r>
        <w:rPr>
          <w:rFonts w:ascii="Arial" w:hAnsi="Arial" w:cs="Arial"/>
          <w:sz w:val="20"/>
          <w:szCs w:val="20"/>
        </w:rPr>
        <w:t>“</w:t>
      </w:r>
      <w:r w:rsidRPr="00AE0992">
        <w:rPr>
          <w:rFonts w:ascii="Arial" w:hAnsi="Arial" w:cs="Arial"/>
          <w:sz w:val="20"/>
          <w:szCs w:val="20"/>
        </w:rPr>
        <w:t>BHPC</w:t>
      </w:r>
      <w:r>
        <w:rPr>
          <w:rFonts w:ascii="Arial" w:hAnsi="Arial" w:cs="Arial"/>
          <w:sz w:val="20"/>
          <w:szCs w:val="20"/>
        </w:rPr>
        <w:t>” mà chưa được sự cho phép của chủ thể quyền tại Anh và Châu Âu</w:t>
      </w:r>
      <w:r w:rsidRPr="00AE0992">
        <w:rPr>
          <w:rFonts w:ascii="Arial" w:hAnsi="Arial" w:cs="Arial"/>
          <w:sz w:val="20"/>
          <w:szCs w:val="20"/>
        </w:rPr>
        <w:t xml:space="preserve">. </w:t>
      </w:r>
    </w:p>
    <w:p w14:paraId="2145FB7E" w14:textId="77777777" w:rsidR="00BA7768" w:rsidRDefault="00BA7768" w:rsidP="00BA7768">
      <w:pPr>
        <w:spacing w:after="0" w:line="240" w:lineRule="auto"/>
        <w:jc w:val="both"/>
        <w:rPr>
          <w:rFonts w:ascii="Arial" w:hAnsi="Arial" w:cs="Arial"/>
          <w:sz w:val="20"/>
          <w:szCs w:val="20"/>
        </w:rPr>
      </w:pPr>
    </w:p>
    <w:p w14:paraId="14CDDCD4" w14:textId="1DBA4BCA" w:rsidR="00BA7768" w:rsidRPr="00BA7768" w:rsidRDefault="00BA7768" w:rsidP="00BA7768">
      <w:pPr>
        <w:spacing w:after="0" w:line="240" w:lineRule="auto"/>
        <w:jc w:val="both"/>
        <w:rPr>
          <w:rFonts w:ascii="Arial" w:eastAsia="Calibri" w:hAnsi="Arial" w:cs="Arial"/>
          <w:b/>
          <w:bCs/>
          <w:color w:val="0000FF"/>
          <w:sz w:val="20"/>
          <w:szCs w:val="20"/>
        </w:rPr>
      </w:pPr>
      <w:r w:rsidRPr="00BA7768">
        <w:rPr>
          <w:rFonts w:ascii="Arial" w:eastAsia="Calibri" w:hAnsi="Arial" w:cs="Arial"/>
          <w:b/>
          <w:bCs/>
          <w:color w:val="0000FF"/>
          <w:sz w:val="20"/>
          <w:szCs w:val="20"/>
        </w:rPr>
        <w:t>Nhận định của Tòa án và phán quyết</w:t>
      </w:r>
    </w:p>
    <w:p w14:paraId="389D7281" w14:textId="74B5D6C4" w:rsidR="00BA7768" w:rsidRDefault="00BA7768" w:rsidP="00BA7768">
      <w:pPr>
        <w:spacing w:after="0" w:line="240" w:lineRule="auto"/>
        <w:jc w:val="both"/>
        <w:rPr>
          <w:rFonts w:ascii="Arial" w:hAnsi="Arial" w:cs="Arial"/>
          <w:sz w:val="20"/>
          <w:szCs w:val="20"/>
        </w:rPr>
      </w:pPr>
    </w:p>
    <w:p w14:paraId="0B3E8F44" w14:textId="06588A12" w:rsidR="00BA7768" w:rsidRDefault="00BA7768" w:rsidP="00BA7768">
      <w:pPr>
        <w:spacing w:after="0" w:line="240" w:lineRule="auto"/>
        <w:jc w:val="both"/>
        <w:rPr>
          <w:rFonts w:ascii="Arial" w:hAnsi="Arial" w:cs="Arial"/>
          <w:sz w:val="20"/>
          <w:szCs w:val="20"/>
        </w:rPr>
      </w:pPr>
      <w:r>
        <w:rPr>
          <w:rFonts w:ascii="Arial" w:hAnsi="Arial" w:cs="Arial"/>
          <w:sz w:val="20"/>
          <w:szCs w:val="20"/>
        </w:rPr>
        <w:t xml:space="preserve">Tòa án cấp cao của nước Anh, trong phán quyết của mình, cho rằng việc quảng cáo chào bán của </w:t>
      </w:r>
      <w:r w:rsidRPr="00A8745A">
        <w:rPr>
          <w:rFonts w:ascii="Arial" w:hAnsi="Arial" w:cs="Arial"/>
          <w:sz w:val="20"/>
          <w:szCs w:val="20"/>
        </w:rPr>
        <w:t>AMAZON</w:t>
      </w:r>
      <w:r w:rsidRPr="00AE0992">
        <w:rPr>
          <w:rFonts w:ascii="Arial" w:hAnsi="Arial" w:cs="Arial"/>
          <w:sz w:val="20"/>
          <w:szCs w:val="20"/>
        </w:rPr>
        <w:t xml:space="preserve"> </w:t>
      </w:r>
      <w:r>
        <w:rPr>
          <w:rFonts w:ascii="Arial" w:hAnsi="Arial" w:cs="Arial"/>
          <w:sz w:val="20"/>
          <w:szCs w:val="20"/>
        </w:rPr>
        <w:t>không nhắm vào mục tiêu nào vì Tòa án này xác định người mua hàng</w:t>
      </w:r>
      <w:r w:rsidRPr="00AE0992">
        <w:rPr>
          <w:rFonts w:ascii="Arial" w:hAnsi="Arial" w:cs="Arial"/>
          <w:sz w:val="20"/>
          <w:szCs w:val="20"/>
        </w:rPr>
        <w:t xml:space="preserve"> ở Vương quốc Anh biết họ đang mua hàng qua </w:t>
      </w:r>
      <w:r w:rsidRPr="00A21D89">
        <w:rPr>
          <w:rFonts w:ascii="Arial" w:hAnsi="Arial" w:cs="Arial"/>
          <w:b/>
          <w:bCs/>
          <w:sz w:val="20"/>
          <w:szCs w:val="20"/>
        </w:rPr>
        <w:t>AMAZON</w:t>
      </w:r>
      <w:r w:rsidRPr="003C104E">
        <w:rPr>
          <w:rFonts w:ascii="Arial" w:hAnsi="Arial" w:cs="Arial"/>
          <w:b/>
          <w:bCs/>
          <w:sz w:val="20"/>
          <w:szCs w:val="20"/>
        </w:rPr>
        <w:t>’s Global Store</w:t>
      </w:r>
      <w:r>
        <w:rPr>
          <w:rFonts w:ascii="Arial" w:hAnsi="Arial" w:cs="Arial"/>
          <w:b/>
          <w:bCs/>
          <w:sz w:val="20"/>
          <w:szCs w:val="20"/>
        </w:rPr>
        <w:t xml:space="preserve"> (Cửa hàng toàn cầu của AMAZON)</w:t>
      </w:r>
      <w:r>
        <w:rPr>
          <w:rFonts w:ascii="Arial" w:hAnsi="Arial" w:cs="Arial"/>
          <w:sz w:val="20"/>
          <w:szCs w:val="20"/>
        </w:rPr>
        <w:t xml:space="preserve">. </w:t>
      </w:r>
    </w:p>
    <w:p w14:paraId="7A0AD35B" w14:textId="77777777" w:rsidR="00BA7768" w:rsidRDefault="00BA7768" w:rsidP="00BA7768">
      <w:pPr>
        <w:spacing w:after="0" w:line="240" w:lineRule="auto"/>
        <w:jc w:val="both"/>
        <w:rPr>
          <w:rFonts w:ascii="Arial" w:hAnsi="Arial" w:cs="Arial"/>
          <w:sz w:val="20"/>
          <w:szCs w:val="20"/>
        </w:rPr>
      </w:pPr>
    </w:p>
    <w:p w14:paraId="0C5B37FB" w14:textId="25CCCB03" w:rsidR="00BA7768" w:rsidRDefault="00BA7768" w:rsidP="00BA7768">
      <w:pPr>
        <w:spacing w:after="0" w:line="240" w:lineRule="auto"/>
        <w:jc w:val="both"/>
        <w:rPr>
          <w:rFonts w:ascii="Arial" w:hAnsi="Arial" w:cs="Arial"/>
          <w:sz w:val="20"/>
          <w:szCs w:val="20"/>
        </w:rPr>
      </w:pPr>
      <w:r w:rsidRPr="00AE0992">
        <w:rPr>
          <w:rFonts w:ascii="Arial" w:hAnsi="Arial" w:cs="Arial"/>
          <w:sz w:val="20"/>
          <w:szCs w:val="20"/>
        </w:rPr>
        <w:t xml:space="preserve">Tòa phúc thẩm đã </w:t>
      </w:r>
      <w:r>
        <w:rPr>
          <w:rFonts w:ascii="Arial" w:hAnsi="Arial" w:cs="Arial"/>
          <w:sz w:val="20"/>
          <w:szCs w:val="20"/>
        </w:rPr>
        <w:t>đảo ngược</w:t>
      </w:r>
      <w:r w:rsidRPr="00AE0992">
        <w:rPr>
          <w:rFonts w:ascii="Arial" w:hAnsi="Arial" w:cs="Arial"/>
          <w:sz w:val="20"/>
          <w:szCs w:val="20"/>
        </w:rPr>
        <w:t xml:space="preserve"> quyết định đó</w:t>
      </w:r>
      <w:r>
        <w:rPr>
          <w:rFonts w:ascii="Arial" w:hAnsi="Arial" w:cs="Arial"/>
          <w:i/>
          <w:iCs/>
          <w:sz w:val="20"/>
          <w:szCs w:val="20"/>
        </w:rPr>
        <w:t xml:space="preserve">, </w:t>
      </w:r>
      <w:r>
        <w:rPr>
          <w:rFonts w:ascii="Arial" w:hAnsi="Arial" w:cs="Arial"/>
          <w:sz w:val="20"/>
          <w:szCs w:val="20"/>
        </w:rPr>
        <w:t xml:space="preserve">trong đó các nhận định chính được xem xét như sau: </w:t>
      </w:r>
    </w:p>
    <w:p w14:paraId="227F5DA5" w14:textId="77777777" w:rsidR="00BA7768" w:rsidRDefault="00BA7768" w:rsidP="00BA7768">
      <w:pPr>
        <w:spacing w:after="0" w:line="240" w:lineRule="auto"/>
        <w:jc w:val="both"/>
        <w:rPr>
          <w:rFonts w:ascii="Arial" w:hAnsi="Arial" w:cs="Arial"/>
          <w:sz w:val="20"/>
          <w:szCs w:val="20"/>
        </w:rPr>
      </w:pPr>
    </w:p>
    <w:p w14:paraId="0B384508" w14:textId="7CD94D1D" w:rsidR="00BA7768" w:rsidRDefault="00BA7768" w:rsidP="00BA7768">
      <w:pPr>
        <w:spacing w:after="0" w:line="240" w:lineRule="auto"/>
        <w:jc w:val="both"/>
        <w:rPr>
          <w:rFonts w:ascii="Arial" w:hAnsi="Arial" w:cs="Arial"/>
          <w:sz w:val="20"/>
          <w:szCs w:val="20"/>
        </w:rPr>
      </w:pPr>
      <w:r w:rsidRPr="00211313">
        <w:rPr>
          <w:rFonts w:ascii="Arial" w:hAnsi="Arial" w:cs="Arial"/>
          <w:sz w:val="20"/>
          <w:szCs w:val="20"/>
        </w:rPr>
        <w:t xml:space="preserve">Tòa án không đồng ý với lập luận của </w:t>
      </w:r>
      <w:r w:rsidRPr="003C104E">
        <w:rPr>
          <w:rFonts w:ascii="Arial" w:hAnsi="Arial" w:cs="Arial"/>
          <w:sz w:val="20"/>
          <w:szCs w:val="20"/>
        </w:rPr>
        <w:t>A</w:t>
      </w:r>
      <w:r>
        <w:rPr>
          <w:rFonts w:ascii="Arial" w:hAnsi="Arial" w:cs="Arial"/>
          <w:sz w:val="20"/>
          <w:szCs w:val="20"/>
        </w:rPr>
        <w:t>MAZON</w:t>
      </w:r>
      <w:r w:rsidRPr="00211313">
        <w:rPr>
          <w:rFonts w:ascii="Arial" w:hAnsi="Arial" w:cs="Arial"/>
          <w:sz w:val="20"/>
          <w:szCs w:val="20"/>
        </w:rPr>
        <w:t xml:space="preserve"> rằng trang web của Hoa Kỳ chỉ nhắm mục tiêu đến người tiêu dùng Hoa Kỳ. </w:t>
      </w:r>
      <w:r>
        <w:rPr>
          <w:rFonts w:ascii="Arial" w:hAnsi="Arial" w:cs="Arial"/>
          <w:sz w:val="20"/>
          <w:szCs w:val="20"/>
        </w:rPr>
        <w:t>Tòa án cho rằng, n</w:t>
      </w:r>
      <w:r w:rsidRPr="00211313">
        <w:rPr>
          <w:rFonts w:ascii="Arial" w:hAnsi="Arial" w:cs="Arial"/>
          <w:sz w:val="20"/>
          <w:szCs w:val="20"/>
        </w:rPr>
        <w:t>gay cả khi trang web của Hoa Kỳ chủ yếu hướng đến người tiêu dùng Hoa Kỳ, vì</w:t>
      </w:r>
      <w:r>
        <w:rPr>
          <w:rFonts w:ascii="Arial" w:hAnsi="Arial" w:cs="Arial"/>
          <w:sz w:val="20"/>
          <w:szCs w:val="20"/>
        </w:rPr>
        <w:t xml:space="preserve"> website đó</w:t>
      </w:r>
      <w:r w:rsidRPr="00211313">
        <w:rPr>
          <w:rFonts w:ascii="Arial" w:hAnsi="Arial" w:cs="Arial"/>
          <w:sz w:val="20"/>
          <w:szCs w:val="20"/>
        </w:rPr>
        <w:t xml:space="preserve"> không bị giới hạn riêng </w:t>
      </w:r>
      <w:r>
        <w:rPr>
          <w:rFonts w:ascii="Arial" w:hAnsi="Arial" w:cs="Arial"/>
          <w:sz w:val="20"/>
          <w:szCs w:val="20"/>
        </w:rPr>
        <w:t>người tiêu dùng Hoa Kỳ</w:t>
      </w:r>
      <w:r w:rsidRPr="00211313">
        <w:rPr>
          <w:rFonts w:ascii="Arial" w:hAnsi="Arial" w:cs="Arial"/>
          <w:sz w:val="20"/>
          <w:szCs w:val="20"/>
        </w:rPr>
        <w:t>,</w:t>
      </w:r>
      <w:r>
        <w:rPr>
          <w:rFonts w:ascii="Arial" w:hAnsi="Arial" w:cs="Arial"/>
          <w:sz w:val="20"/>
          <w:szCs w:val="20"/>
        </w:rPr>
        <w:t xml:space="preserve"> nên không thể loại bỏ</w:t>
      </w:r>
      <w:r w:rsidRPr="00211313">
        <w:rPr>
          <w:rFonts w:ascii="Arial" w:hAnsi="Arial" w:cs="Arial"/>
          <w:sz w:val="20"/>
          <w:szCs w:val="20"/>
        </w:rPr>
        <w:t xml:space="preserve"> khả năng các </w:t>
      </w:r>
      <w:r>
        <w:rPr>
          <w:rFonts w:ascii="Arial" w:hAnsi="Arial" w:cs="Arial"/>
          <w:sz w:val="20"/>
          <w:szCs w:val="20"/>
        </w:rPr>
        <w:t xml:space="preserve">hành động </w:t>
      </w:r>
      <w:r w:rsidRPr="00211313">
        <w:rPr>
          <w:rFonts w:ascii="Arial" w:hAnsi="Arial" w:cs="Arial"/>
          <w:sz w:val="20"/>
          <w:szCs w:val="20"/>
        </w:rPr>
        <w:t>sử dụng cụ thể trên trang web Hoa Kỳ cũng nhắm đến thị trường Anh và EU.</w:t>
      </w:r>
      <w:r>
        <w:rPr>
          <w:rFonts w:ascii="Arial" w:hAnsi="Arial" w:cs="Arial"/>
          <w:sz w:val="20"/>
          <w:szCs w:val="20"/>
        </w:rPr>
        <w:t xml:space="preserve"> </w:t>
      </w:r>
    </w:p>
    <w:p w14:paraId="08BCFF54" w14:textId="77777777" w:rsidR="00BA7768" w:rsidRDefault="00BA7768" w:rsidP="00BA7768">
      <w:pPr>
        <w:spacing w:after="0" w:line="240" w:lineRule="auto"/>
        <w:jc w:val="both"/>
        <w:rPr>
          <w:rFonts w:ascii="Arial" w:hAnsi="Arial" w:cs="Arial"/>
          <w:sz w:val="20"/>
          <w:szCs w:val="20"/>
        </w:rPr>
      </w:pPr>
    </w:p>
    <w:p w14:paraId="559BEE90" w14:textId="2DF0F96E" w:rsidR="00BA7768" w:rsidRDefault="00BA7768" w:rsidP="00BA7768">
      <w:pPr>
        <w:spacing w:after="0" w:line="240" w:lineRule="auto"/>
        <w:jc w:val="both"/>
        <w:rPr>
          <w:rFonts w:ascii="Arial" w:hAnsi="Arial" w:cs="Arial"/>
          <w:sz w:val="20"/>
          <w:szCs w:val="20"/>
        </w:rPr>
      </w:pPr>
      <w:r w:rsidRPr="00211313">
        <w:rPr>
          <w:rFonts w:ascii="Arial" w:hAnsi="Arial" w:cs="Arial"/>
          <w:sz w:val="20"/>
          <w:szCs w:val="20"/>
        </w:rPr>
        <w:t xml:space="preserve">Tòa án nhận thấy rằng tất cả các quảng cáo và chào bán đều cấu thành hành vi sử dụng các dấu hiệu liên quan ở Vương quốc Anh và Liên minh Châu Âu. Để đạt được kết luận này, các yếu tố sau đây </w:t>
      </w:r>
      <w:r>
        <w:rPr>
          <w:rFonts w:ascii="Arial" w:hAnsi="Arial" w:cs="Arial"/>
          <w:sz w:val="20"/>
          <w:szCs w:val="20"/>
        </w:rPr>
        <w:t>được xem xét:</w:t>
      </w:r>
    </w:p>
    <w:p w14:paraId="5A1BFB3A" w14:textId="33D7F651" w:rsidR="00BA7768" w:rsidRDefault="00BA7768" w:rsidP="00BA7768">
      <w:pPr>
        <w:spacing w:after="0" w:line="240" w:lineRule="auto"/>
        <w:jc w:val="both"/>
        <w:rPr>
          <w:rFonts w:ascii="Arial" w:hAnsi="Arial" w:cs="Arial"/>
          <w:sz w:val="20"/>
          <w:szCs w:val="20"/>
        </w:rPr>
      </w:pPr>
    </w:p>
    <w:p w14:paraId="7E81D601" w14:textId="77777777" w:rsidR="00BA7768" w:rsidRPr="00A21D89" w:rsidRDefault="00BA7768" w:rsidP="00BA7768">
      <w:pPr>
        <w:pStyle w:val="ListParagraph"/>
        <w:numPr>
          <w:ilvl w:val="0"/>
          <w:numId w:val="11"/>
        </w:numPr>
        <w:spacing w:after="0" w:line="240" w:lineRule="auto"/>
        <w:ind w:left="360"/>
        <w:jc w:val="both"/>
        <w:rPr>
          <w:rFonts w:ascii="Arial" w:hAnsi="Arial" w:cs="Arial"/>
          <w:sz w:val="20"/>
          <w:szCs w:val="20"/>
        </w:rPr>
      </w:pPr>
      <w:r w:rsidRPr="00A21D89">
        <w:rPr>
          <w:rFonts w:ascii="Arial" w:hAnsi="Arial" w:cs="Arial"/>
          <w:sz w:val="20"/>
          <w:szCs w:val="20"/>
        </w:rPr>
        <w:t>Trang chủ của trang web Hoa Kỳ thông báo cho người tiêu dùng rằng họ có thể mua</w:t>
      </w:r>
      <w:r>
        <w:rPr>
          <w:rFonts w:ascii="Arial" w:hAnsi="Arial" w:cs="Arial"/>
          <w:sz w:val="20"/>
          <w:szCs w:val="20"/>
        </w:rPr>
        <w:t xml:space="preserve"> hàng</w:t>
      </w:r>
      <w:r w:rsidRPr="00A21D89">
        <w:rPr>
          <w:rFonts w:ascii="Arial" w:hAnsi="Arial" w:cs="Arial"/>
          <w:sz w:val="20"/>
          <w:szCs w:val="20"/>
        </w:rPr>
        <w:t xml:space="preserve"> bằng 08 ngôn ngữ khác nhau, tại hơn 60 quốc gia khác nhau và hàng hóa có thể được chuyển đến Vương quốc Anh.</w:t>
      </w:r>
    </w:p>
    <w:p w14:paraId="55FBE0D1" w14:textId="1BA33032" w:rsidR="00BA7768" w:rsidRPr="00A21D89" w:rsidRDefault="00BA7768" w:rsidP="00BA7768">
      <w:pPr>
        <w:pStyle w:val="ListParagraph"/>
        <w:numPr>
          <w:ilvl w:val="0"/>
          <w:numId w:val="11"/>
        </w:numPr>
        <w:spacing w:after="0" w:line="240" w:lineRule="auto"/>
        <w:ind w:left="360"/>
        <w:jc w:val="both"/>
        <w:rPr>
          <w:rFonts w:ascii="Arial" w:hAnsi="Arial" w:cs="Arial"/>
          <w:sz w:val="20"/>
          <w:szCs w:val="20"/>
        </w:rPr>
      </w:pPr>
      <w:r w:rsidRPr="00A21D89">
        <w:rPr>
          <w:rFonts w:ascii="Arial" w:hAnsi="Arial" w:cs="Arial"/>
          <w:sz w:val="20"/>
          <w:szCs w:val="20"/>
        </w:rPr>
        <w:t>Các trang web kết quả tìm kiếm và trang web chi tiết sản phẩm chỉ ra rằng hàng hóa có thể được giao và vận chuyển đến Vương quốc Anh.</w:t>
      </w:r>
    </w:p>
    <w:p w14:paraId="3AECA6E4" w14:textId="1082825D" w:rsidR="00BA7768" w:rsidRPr="00A21D89" w:rsidRDefault="00BA7768" w:rsidP="00BA7768">
      <w:pPr>
        <w:pStyle w:val="ListParagraph"/>
        <w:numPr>
          <w:ilvl w:val="0"/>
          <w:numId w:val="11"/>
        </w:numPr>
        <w:spacing w:after="0" w:line="240" w:lineRule="auto"/>
        <w:ind w:left="360"/>
        <w:jc w:val="both"/>
        <w:rPr>
          <w:rFonts w:ascii="Arial" w:hAnsi="Arial" w:cs="Arial"/>
          <w:sz w:val="20"/>
          <w:szCs w:val="20"/>
        </w:rPr>
      </w:pPr>
      <w:r w:rsidRPr="00A21D89">
        <w:rPr>
          <w:rFonts w:ascii="Arial" w:hAnsi="Arial" w:cs="Arial"/>
          <w:sz w:val="20"/>
          <w:szCs w:val="20"/>
        </w:rPr>
        <w:t xml:space="preserve">Trang web theo dõi đơn đặt hàng cho thấy rằng khi có người mua tiềm năng ở Vương quốc Anh, với địa chỉ giao hàng ở Vương quốc Anh, địa chỉ thanh toán ở Vương quốc Anh và đơn vị tiền tệ thanh toán là bảng Anh, AMAZON sẽ thực hiện tất cả các thỏa thuận cần thiết cho hàng hóa được vận chuyển đến và nhập khẩu vào Vương quốc Anh (bao gồm cả việc ước tính trước thuế nhập khẩu) và giao cho người tiêu dùng ở Vương quốc Anh. </w:t>
      </w:r>
    </w:p>
    <w:p w14:paraId="23CB4110" w14:textId="55C2704E" w:rsidR="00BA7768" w:rsidRDefault="00BA7768" w:rsidP="00BA7768">
      <w:pPr>
        <w:spacing w:after="0" w:line="240" w:lineRule="auto"/>
        <w:jc w:val="both"/>
        <w:rPr>
          <w:rFonts w:ascii="Arial" w:hAnsi="Arial" w:cs="Arial"/>
          <w:sz w:val="20"/>
          <w:szCs w:val="20"/>
        </w:rPr>
      </w:pPr>
    </w:p>
    <w:p w14:paraId="1F5B3887" w14:textId="77777777" w:rsidR="00A12859" w:rsidRDefault="00A12859" w:rsidP="00BA7768">
      <w:pPr>
        <w:spacing w:after="0" w:line="240" w:lineRule="auto"/>
        <w:jc w:val="both"/>
        <w:rPr>
          <w:rFonts w:ascii="Arial" w:hAnsi="Arial" w:cs="Arial"/>
          <w:sz w:val="20"/>
          <w:szCs w:val="20"/>
        </w:rPr>
      </w:pPr>
    </w:p>
    <w:p w14:paraId="478BBA2F" w14:textId="01FA949A" w:rsidR="00BA7768" w:rsidRDefault="000A01FF" w:rsidP="00BA7768">
      <w:pPr>
        <w:spacing w:after="0"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1824" behindDoc="0" locked="0" layoutInCell="1" allowOverlap="1" wp14:anchorId="05238DC0" wp14:editId="33AB8D33">
                <wp:simplePos x="0" y="0"/>
                <wp:positionH relativeFrom="column">
                  <wp:posOffset>6324600</wp:posOffset>
                </wp:positionH>
                <wp:positionV relativeFrom="paragraph">
                  <wp:posOffset>-191135</wp:posOffset>
                </wp:positionV>
                <wp:extent cx="327806" cy="10192922"/>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2EF85C" w14:textId="77777777" w:rsidR="000A01FF" w:rsidRPr="00BA7768" w:rsidRDefault="000A01FF" w:rsidP="000A01FF">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Xâm phạm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38DC0" id="Rectangle 3" o:spid="_x0000_s1028" style="position:absolute;left:0;text-align:left;margin-left:498pt;margin-top:-15.05pt;width:25.8pt;height:80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XKhAIAAJQFAAAOAAAAZHJzL2Uyb0RvYy54bWysVEtv2zAMvg/YfxB0X/3oM0GdIkvRYUDR&#10;Fm2HnhVZig3IoiYpsbNfP0p+pOuKHYrloJAi+Yn8TPLyqmsU2QnratAFzY5SSoTmUNZ6U9Afzzdf&#10;LihxnumSKdCioHvh6NXi86fL1sxFDhWoUliCINrNW1PQynszTxLHK9EwdwRGaDRKsA3zqNpNUlrW&#10;InqjkjxNz5IWbGkscOEc3l73RrqI+FIK7u+ldMITVVDMzcfTxnMdzmRxyeYby0xV8yEN9oEsGlZr&#10;fHSCumaeka2t/4Jqam7BgfRHHJoEpKy5iDVgNVn6ppqnihkRa0FynJlocv8Plt/tnsyDRRpa4+YO&#10;xVBFJ20T/jE/0kWy9hNZovOE4+Vxfn6RnlHC0ZSl2Syf5XmgMzmEG+v8NwENCUJBLX6NSBLb3Trf&#10;u44u4TUHqi5vaqWiYjfrlbJkx8KXS78ez1YD+h9uSn8sErMMocmh6ij5vRIBUOlHIUldYp15TDk2&#10;pJgSYpwL7bPeVLFS9Hmepvgb0wwtHCIiJREwIEusb8IeAEbPHmTE7gka/EOoiP08Baf/SqwPniLi&#10;y6D9FNzUGux7AAqrGl7u/UeSemoCS75bd+gSxDWU+wdLLPSD5Qy/qfFb3zLnH5jFScKZw+3g7/GQ&#10;CtqCwiBRUoH99d598C9oOClpcTIL6n5umRWUqO8aW3+WnZyEUY7Kyel5jop9bVm/tuhtswJsoQz3&#10;kOFRDP5ejaK00LzgElmGV9HENMfMCsq9HZWV7zcGriEulsvohuNrmL/VT4YH8EBw6OXn7oVZMzS8&#10;x1m5g3GK2fxN3/e+IVLDcutB1nEoDrwO1OPoxx4a1lTYLa/16HVYpovfAAAA//8DAFBLAwQUAAYA&#10;CAAAACEA7GUrUeEAAAANAQAADwAAAGRycy9kb3ducmV2LnhtbEyPzW7CMBCE75X6DtZW6g3s0JJA&#10;iIP6e6nEIdAHcOJtHBGvo9hA+vY1J3qb1Yxmvym2k+3ZGUffOZKQzAUwpMbpjloJ34fP2QqYD4q0&#10;6h2hhF/0sC3v7wqVa3ehCs/70LJYQj5XEkwIQ865bwxa5eduQIrejxutCvEcW65HdYnltucLIVJu&#10;VUfxg1EDvhlsjvuTlfBeaTN8HV4XfvcxdtWuzla2zaR8fJheNsACTuEWhit+RIcyMtXuRNqzXsJ6&#10;ncYtQcLsSSTArgnxnKXA6qiW2TIBXhb8/4ryDwAA//8DAFBLAQItABQABgAIAAAAIQC2gziS/gAA&#10;AOEBAAATAAAAAAAAAAAAAAAAAAAAAABbQ29udGVudF9UeXBlc10ueG1sUEsBAi0AFAAGAAgAAAAh&#10;ADj9If/WAAAAlAEAAAsAAAAAAAAAAAAAAAAALwEAAF9yZWxzLy5yZWxzUEsBAi0AFAAGAAgAAAAh&#10;AN2+JcqEAgAAlAUAAA4AAAAAAAAAAAAAAAAALgIAAGRycy9lMm9Eb2MueG1sUEsBAi0AFAAGAAgA&#10;AAAhAOxlK1HhAAAADQEAAA8AAAAAAAAAAAAAAAAA3gQAAGRycy9kb3ducmV2LnhtbFBLBQYAAAAA&#10;BAAEAPMAAADsBQAAAAA=&#10;" fillcolor="#00b39c" strokecolor="#00b39c" strokeweight="1pt">
                <v:textbox style="layout-flow:vertical">
                  <w:txbxContent>
                    <w:p w14:paraId="012EF85C" w14:textId="77777777" w:rsidR="000A01FF" w:rsidRPr="00BA7768" w:rsidRDefault="000A01FF" w:rsidP="000A01FF">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Xâm phạm nhãn hiệu tại Việt Nam</w:t>
                      </w:r>
                    </w:p>
                  </w:txbxContent>
                </v:textbox>
              </v:rect>
            </w:pict>
          </mc:Fallback>
        </mc:AlternateContent>
      </w:r>
      <w:r w:rsidR="00BA7768" w:rsidRPr="003C104E">
        <w:rPr>
          <w:rFonts w:ascii="Arial" w:hAnsi="Arial" w:cs="Arial"/>
          <w:sz w:val="20"/>
          <w:szCs w:val="20"/>
        </w:rPr>
        <w:t>Bằng cách bán các sản phẩm từ Hoa Kỳ cho các khách hàng tại Vương quốc Anh mà không có sự đồng ý của chủ</w:t>
      </w:r>
      <w:r w:rsidR="00BA7768">
        <w:rPr>
          <w:rFonts w:ascii="Arial" w:hAnsi="Arial" w:cs="Arial"/>
          <w:sz w:val="20"/>
          <w:szCs w:val="20"/>
        </w:rPr>
        <w:t xml:space="preserve"> thể quyền sở hữu trí tuệ (SHTT) tại Anh</w:t>
      </w:r>
      <w:r w:rsidR="00BA7768" w:rsidRPr="003C104E">
        <w:rPr>
          <w:rFonts w:ascii="Arial" w:hAnsi="Arial" w:cs="Arial"/>
          <w:sz w:val="20"/>
          <w:szCs w:val="20"/>
        </w:rPr>
        <w:t xml:space="preserve">, </w:t>
      </w:r>
      <w:r w:rsidR="00BA7768">
        <w:rPr>
          <w:rFonts w:ascii="Arial" w:hAnsi="Arial" w:cs="Arial"/>
          <w:sz w:val="20"/>
          <w:szCs w:val="20"/>
        </w:rPr>
        <w:t xml:space="preserve">Tòa xác định </w:t>
      </w:r>
      <w:r w:rsidR="00BA7768" w:rsidRPr="003C104E">
        <w:rPr>
          <w:rFonts w:ascii="Arial" w:hAnsi="Arial" w:cs="Arial"/>
          <w:sz w:val="20"/>
          <w:szCs w:val="20"/>
        </w:rPr>
        <w:t>A</w:t>
      </w:r>
      <w:r w:rsidR="00BA7768">
        <w:rPr>
          <w:rFonts w:ascii="Arial" w:hAnsi="Arial" w:cs="Arial"/>
          <w:sz w:val="20"/>
          <w:szCs w:val="20"/>
        </w:rPr>
        <w:t>MAZON</w:t>
      </w:r>
      <w:r w:rsidR="00BA7768" w:rsidRPr="003C104E">
        <w:rPr>
          <w:rFonts w:ascii="Arial" w:hAnsi="Arial" w:cs="Arial"/>
          <w:sz w:val="20"/>
          <w:szCs w:val="20"/>
        </w:rPr>
        <w:t xml:space="preserve"> đã vi phạm quyền </w:t>
      </w:r>
      <w:r w:rsidR="00BA7768">
        <w:rPr>
          <w:rFonts w:ascii="Arial" w:hAnsi="Arial" w:cs="Arial"/>
          <w:sz w:val="20"/>
          <w:szCs w:val="20"/>
        </w:rPr>
        <w:t>SHTT</w:t>
      </w:r>
      <w:r w:rsidR="00BA7768" w:rsidRPr="003C104E">
        <w:rPr>
          <w:rFonts w:ascii="Arial" w:hAnsi="Arial" w:cs="Arial"/>
          <w:sz w:val="20"/>
          <w:szCs w:val="20"/>
        </w:rPr>
        <w:t>. Tòa án đã xem xét một số giai đoạn của quá trình mua hàng để xác định xem A</w:t>
      </w:r>
      <w:r w:rsidR="00BA7768">
        <w:rPr>
          <w:rFonts w:ascii="Arial" w:hAnsi="Arial" w:cs="Arial"/>
          <w:sz w:val="20"/>
          <w:szCs w:val="20"/>
        </w:rPr>
        <w:t>MAZON</w:t>
      </w:r>
      <w:r w:rsidR="00BA7768" w:rsidRPr="003C104E">
        <w:rPr>
          <w:rFonts w:ascii="Arial" w:hAnsi="Arial" w:cs="Arial"/>
          <w:sz w:val="20"/>
          <w:szCs w:val="20"/>
        </w:rPr>
        <w:t xml:space="preserve"> có vi phạm quyền </w:t>
      </w:r>
      <w:r w:rsidR="00BA7768">
        <w:rPr>
          <w:rFonts w:ascii="Arial" w:hAnsi="Arial" w:cs="Arial"/>
          <w:sz w:val="20"/>
          <w:szCs w:val="20"/>
        </w:rPr>
        <w:t>SHTT</w:t>
      </w:r>
      <w:r w:rsidR="00BA7768" w:rsidRPr="003C104E">
        <w:rPr>
          <w:rFonts w:ascii="Arial" w:hAnsi="Arial" w:cs="Arial"/>
          <w:sz w:val="20"/>
          <w:szCs w:val="20"/>
        </w:rPr>
        <w:t xml:space="preserve"> hay không. Th</w:t>
      </w:r>
      <w:r w:rsidR="00BA7768">
        <w:rPr>
          <w:rFonts w:ascii="Arial" w:hAnsi="Arial" w:cs="Arial"/>
          <w:sz w:val="20"/>
          <w:szCs w:val="20"/>
        </w:rPr>
        <w:t>ực tế cho thấy</w:t>
      </w:r>
      <w:r w:rsidR="00BA7768" w:rsidRPr="003C104E">
        <w:rPr>
          <w:rFonts w:ascii="Arial" w:hAnsi="Arial" w:cs="Arial"/>
          <w:sz w:val="20"/>
          <w:szCs w:val="20"/>
        </w:rPr>
        <w:t xml:space="preserve">, ba yếu tố đã dẫn đến kết luận cuối cùng </w:t>
      </w:r>
      <w:r w:rsidR="00BA7768">
        <w:rPr>
          <w:rFonts w:ascii="Arial" w:hAnsi="Arial" w:cs="Arial"/>
          <w:sz w:val="20"/>
          <w:szCs w:val="20"/>
        </w:rPr>
        <w:t xml:space="preserve">mà Tòa </w:t>
      </w:r>
      <w:r w:rsidR="00BA7768" w:rsidRPr="003C104E">
        <w:rPr>
          <w:rFonts w:ascii="Arial" w:hAnsi="Arial" w:cs="Arial"/>
          <w:sz w:val="20"/>
          <w:szCs w:val="20"/>
        </w:rPr>
        <w:t>đưa ra</w:t>
      </w:r>
      <w:r w:rsidR="00BA7768">
        <w:rPr>
          <w:rFonts w:ascii="Arial" w:hAnsi="Arial" w:cs="Arial"/>
          <w:sz w:val="20"/>
          <w:szCs w:val="20"/>
        </w:rPr>
        <w:t xml:space="preserve"> là như sau</w:t>
      </w:r>
      <w:r w:rsidR="00BA7768" w:rsidRPr="003C104E">
        <w:rPr>
          <w:rFonts w:ascii="Arial" w:hAnsi="Arial" w:cs="Arial"/>
          <w:sz w:val="20"/>
          <w:szCs w:val="20"/>
        </w:rPr>
        <w:t>.</w:t>
      </w:r>
    </w:p>
    <w:p w14:paraId="56727FD4" w14:textId="77777777" w:rsidR="00BA7768" w:rsidRDefault="00BA7768" w:rsidP="00BA7768">
      <w:pPr>
        <w:spacing w:after="0" w:line="240" w:lineRule="auto"/>
        <w:jc w:val="both"/>
        <w:rPr>
          <w:rFonts w:ascii="Arial" w:hAnsi="Arial" w:cs="Arial"/>
          <w:sz w:val="20"/>
          <w:szCs w:val="20"/>
        </w:rPr>
      </w:pPr>
    </w:p>
    <w:p w14:paraId="019ED14B" w14:textId="77777777" w:rsidR="00BA7768" w:rsidRDefault="00BA7768" w:rsidP="00BA7768">
      <w:pPr>
        <w:pStyle w:val="ListParagraph"/>
        <w:numPr>
          <w:ilvl w:val="0"/>
          <w:numId w:val="10"/>
        </w:numPr>
        <w:spacing w:after="0" w:line="240" w:lineRule="auto"/>
        <w:ind w:left="450" w:hanging="450"/>
        <w:jc w:val="both"/>
        <w:rPr>
          <w:rFonts w:ascii="Arial" w:hAnsi="Arial" w:cs="Arial"/>
          <w:sz w:val="20"/>
          <w:szCs w:val="20"/>
        </w:rPr>
      </w:pPr>
      <w:r w:rsidRPr="00850C86">
        <w:rPr>
          <w:rFonts w:ascii="Arial" w:hAnsi="Arial" w:cs="Arial"/>
          <w:i/>
          <w:iCs/>
          <w:sz w:val="20"/>
          <w:szCs w:val="20"/>
        </w:rPr>
        <w:t>Thứ nhất</w:t>
      </w:r>
      <w:r w:rsidRPr="00850C86">
        <w:rPr>
          <w:rFonts w:ascii="Arial" w:hAnsi="Arial" w:cs="Arial"/>
          <w:sz w:val="20"/>
          <w:szCs w:val="20"/>
        </w:rPr>
        <w:t>, trang kết quả tìm kiếm trên AMAZON có cụm từ ‘</w:t>
      </w:r>
      <w:r w:rsidRPr="00850C86">
        <w:rPr>
          <w:rFonts w:ascii="Arial" w:hAnsi="Arial" w:cs="Arial"/>
          <w:b/>
          <w:bCs/>
          <w:i/>
          <w:iCs/>
          <w:sz w:val="20"/>
          <w:szCs w:val="20"/>
        </w:rPr>
        <w:t>Giao hàng đến Vương quốc Anh</w:t>
      </w:r>
      <w:r w:rsidRPr="00850C86">
        <w:rPr>
          <w:rFonts w:ascii="Arial" w:hAnsi="Arial" w:cs="Arial"/>
          <w:sz w:val="20"/>
          <w:szCs w:val="20"/>
        </w:rPr>
        <w:t>’</w:t>
      </w:r>
      <w:r w:rsidRPr="00850C86">
        <w:rPr>
          <w:rFonts w:ascii="Arial" w:hAnsi="Arial" w:cs="Arial"/>
          <w:b/>
          <w:bCs/>
          <w:sz w:val="20"/>
          <w:szCs w:val="20"/>
        </w:rPr>
        <w:t>'</w:t>
      </w:r>
      <w:r w:rsidRPr="00850C86">
        <w:rPr>
          <w:rFonts w:ascii="Arial" w:hAnsi="Arial" w:cs="Arial"/>
          <w:sz w:val="20"/>
          <w:szCs w:val="20"/>
        </w:rPr>
        <w:t xml:space="preserve">. </w:t>
      </w:r>
    </w:p>
    <w:p w14:paraId="44CFE597" w14:textId="77777777" w:rsidR="00BA7768" w:rsidRDefault="00BA7768" w:rsidP="00BA7768">
      <w:pPr>
        <w:pStyle w:val="ListParagraph"/>
        <w:numPr>
          <w:ilvl w:val="0"/>
          <w:numId w:val="10"/>
        </w:numPr>
        <w:spacing w:after="0" w:line="240" w:lineRule="auto"/>
        <w:ind w:left="450" w:hanging="450"/>
        <w:jc w:val="both"/>
        <w:rPr>
          <w:rFonts w:ascii="Arial" w:hAnsi="Arial" w:cs="Arial"/>
          <w:sz w:val="20"/>
          <w:szCs w:val="20"/>
        </w:rPr>
      </w:pPr>
      <w:r w:rsidRPr="00850C86">
        <w:rPr>
          <w:rFonts w:ascii="Arial" w:hAnsi="Arial" w:cs="Arial"/>
          <w:i/>
          <w:iCs/>
          <w:sz w:val="20"/>
          <w:szCs w:val="20"/>
        </w:rPr>
        <w:t>Thứ hai</w:t>
      </w:r>
      <w:r w:rsidRPr="00850C86">
        <w:rPr>
          <w:rFonts w:ascii="Arial" w:hAnsi="Arial" w:cs="Arial"/>
          <w:sz w:val="20"/>
          <w:szCs w:val="20"/>
        </w:rPr>
        <w:t>, trang chi tiết sản phẩm cũng cho biết ‘</w:t>
      </w:r>
      <w:r w:rsidRPr="00850C86">
        <w:rPr>
          <w:rFonts w:ascii="Arial" w:hAnsi="Arial" w:cs="Arial"/>
          <w:b/>
          <w:bCs/>
          <w:i/>
          <w:iCs/>
          <w:sz w:val="20"/>
          <w:szCs w:val="20"/>
        </w:rPr>
        <w:t>mặt hàng này được vận chuyển đến Vương quốc Anh</w:t>
      </w:r>
      <w:r w:rsidRPr="00850C86">
        <w:rPr>
          <w:rFonts w:ascii="Arial" w:hAnsi="Arial" w:cs="Arial"/>
          <w:sz w:val="20"/>
          <w:szCs w:val="20"/>
        </w:rPr>
        <w:t>’ cũng như hai lần nói ‘</w:t>
      </w:r>
      <w:r w:rsidRPr="00850C86">
        <w:rPr>
          <w:rFonts w:ascii="Arial" w:hAnsi="Arial" w:cs="Arial"/>
          <w:b/>
          <w:bCs/>
          <w:i/>
          <w:iCs/>
          <w:sz w:val="20"/>
          <w:szCs w:val="20"/>
        </w:rPr>
        <w:t>Giao hàng đến Vương quốc Anh</w:t>
      </w:r>
      <w:r w:rsidRPr="00850C86">
        <w:rPr>
          <w:rFonts w:ascii="Arial" w:hAnsi="Arial" w:cs="Arial"/>
          <w:sz w:val="20"/>
          <w:szCs w:val="20"/>
        </w:rPr>
        <w:t xml:space="preserve">’. </w:t>
      </w:r>
    </w:p>
    <w:p w14:paraId="76A7A64C" w14:textId="77777777" w:rsidR="00BA7768" w:rsidRPr="00850C86" w:rsidRDefault="00BA7768" w:rsidP="00BA7768">
      <w:pPr>
        <w:pStyle w:val="ListParagraph"/>
        <w:numPr>
          <w:ilvl w:val="0"/>
          <w:numId w:val="10"/>
        </w:numPr>
        <w:spacing w:after="0" w:line="240" w:lineRule="auto"/>
        <w:ind w:left="450" w:hanging="450"/>
        <w:jc w:val="both"/>
        <w:rPr>
          <w:rFonts w:ascii="Arial" w:hAnsi="Arial" w:cs="Arial"/>
          <w:sz w:val="20"/>
          <w:szCs w:val="20"/>
        </w:rPr>
      </w:pPr>
      <w:r w:rsidRPr="00850C86">
        <w:rPr>
          <w:rFonts w:ascii="Arial" w:hAnsi="Arial" w:cs="Arial"/>
          <w:i/>
          <w:iCs/>
          <w:sz w:val="20"/>
          <w:szCs w:val="20"/>
        </w:rPr>
        <w:t>Cuối cùng</w:t>
      </w:r>
      <w:r w:rsidRPr="00850C86">
        <w:rPr>
          <w:rFonts w:ascii="Arial" w:hAnsi="Arial" w:cs="Arial"/>
          <w:sz w:val="20"/>
          <w:szCs w:val="20"/>
        </w:rPr>
        <w:t>, trang "</w:t>
      </w:r>
      <w:r w:rsidRPr="00850C86">
        <w:rPr>
          <w:rFonts w:ascii="Arial" w:hAnsi="Arial" w:cs="Arial"/>
          <w:b/>
          <w:bCs/>
          <w:sz w:val="20"/>
          <w:szCs w:val="20"/>
        </w:rPr>
        <w:t>Xem lại đơn đặt hàng của bạn</w:t>
      </w:r>
      <w:r w:rsidRPr="00850C86">
        <w:rPr>
          <w:rFonts w:ascii="Arial" w:hAnsi="Arial" w:cs="Arial"/>
          <w:sz w:val="20"/>
          <w:szCs w:val="20"/>
        </w:rPr>
        <w:t>" cũng bao gồm địa chỉ thanh toán và giao hàng ở Vương quốc Anh. Tòa coi đây là bằng chứng cho các hành vi xâm phạm do AMAZON tuyên bố rằng các sản phẩm được vận chuyển và giao đến Vương quốc Anh. Do đó, việc tuyên bố/đề cập rằng các sản phẩm được vận chuyển hoặc giao đến Vương quốc Anh là đủ để biến một quảng cáo thành một chào hàng nhắm mục tiêu đến Vương quốc Anh.</w:t>
      </w:r>
    </w:p>
    <w:p w14:paraId="18A3B21D" w14:textId="77777777" w:rsidR="00BA7768" w:rsidRDefault="00BA7768" w:rsidP="00BA7768">
      <w:pPr>
        <w:spacing w:after="0" w:line="240" w:lineRule="auto"/>
        <w:jc w:val="both"/>
        <w:rPr>
          <w:rFonts w:ascii="Arial" w:hAnsi="Arial" w:cs="Arial"/>
          <w:sz w:val="20"/>
          <w:szCs w:val="20"/>
        </w:rPr>
      </w:pPr>
    </w:p>
    <w:p w14:paraId="5AF4C9CA" w14:textId="77777777" w:rsidR="00BA7768" w:rsidRPr="00BA7768" w:rsidRDefault="00BA7768" w:rsidP="00BA7768">
      <w:pPr>
        <w:spacing w:after="0" w:line="240" w:lineRule="auto"/>
        <w:jc w:val="both"/>
        <w:rPr>
          <w:rFonts w:ascii="Arial" w:eastAsia="Calibri" w:hAnsi="Arial" w:cs="Arial"/>
          <w:b/>
          <w:bCs/>
          <w:color w:val="0000FF"/>
          <w:sz w:val="20"/>
          <w:szCs w:val="20"/>
        </w:rPr>
      </w:pPr>
      <w:r w:rsidRPr="00BA7768">
        <w:rPr>
          <w:rFonts w:ascii="Arial" w:eastAsia="Calibri" w:hAnsi="Arial" w:cs="Arial"/>
          <w:b/>
          <w:bCs/>
          <w:color w:val="0000FF"/>
          <w:sz w:val="20"/>
          <w:szCs w:val="20"/>
        </w:rPr>
        <w:t>Tại Việt Nam:</w:t>
      </w:r>
    </w:p>
    <w:p w14:paraId="7BEE409E" w14:textId="77777777" w:rsidR="00BA7768" w:rsidRDefault="00BA7768" w:rsidP="00BA7768">
      <w:pPr>
        <w:spacing w:after="0" w:line="240" w:lineRule="auto"/>
        <w:jc w:val="both"/>
        <w:rPr>
          <w:rFonts w:ascii="Arial" w:hAnsi="Arial" w:cs="Arial"/>
          <w:sz w:val="20"/>
          <w:szCs w:val="20"/>
        </w:rPr>
      </w:pPr>
    </w:p>
    <w:p w14:paraId="7E31DF5C" w14:textId="77777777" w:rsidR="00BA7768" w:rsidRDefault="00BA7768" w:rsidP="00BA7768">
      <w:pPr>
        <w:spacing w:after="0" w:line="240" w:lineRule="auto"/>
        <w:jc w:val="both"/>
        <w:rPr>
          <w:rFonts w:ascii="Arial" w:hAnsi="Arial" w:cs="Arial"/>
          <w:sz w:val="20"/>
          <w:szCs w:val="20"/>
        </w:rPr>
      </w:pPr>
      <w:r>
        <w:rPr>
          <w:rFonts w:ascii="Arial" w:hAnsi="Arial" w:cs="Arial"/>
          <w:sz w:val="20"/>
          <w:szCs w:val="20"/>
        </w:rPr>
        <w:t>Ngày nay, số lượng người dùng và thời gian sử dụng internet của Việt Nam ngày càng gia tăng, trong đó có sự gia tăng đột biến lượng truy cập vào các sàn thương mại điện tử đa quốc gia. Người tiêu dùng Việt Nam hoàn toàn dễ dàng mua hàng từ các nhà sản xuất trên thế giới mà không cần đi ra nước ngoài thông qua truy cập mạng lưới website bán hàng trực tuyến hoạt động trên toàn cầu như EBAY, AMAZON, ALIBABA.</w:t>
      </w:r>
    </w:p>
    <w:p w14:paraId="5A52D743" w14:textId="77777777" w:rsidR="00BA7768" w:rsidRDefault="00BA7768" w:rsidP="00BA7768">
      <w:pPr>
        <w:spacing w:after="0" w:line="240" w:lineRule="auto"/>
        <w:jc w:val="both"/>
        <w:rPr>
          <w:rFonts w:ascii="Arial" w:hAnsi="Arial" w:cs="Arial"/>
          <w:sz w:val="20"/>
          <w:szCs w:val="20"/>
        </w:rPr>
      </w:pPr>
    </w:p>
    <w:p w14:paraId="37191582" w14:textId="77777777" w:rsidR="00BA7768" w:rsidRDefault="00BA7768" w:rsidP="00BA7768">
      <w:pPr>
        <w:spacing w:after="0" w:line="240" w:lineRule="auto"/>
        <w:jc w:val="both"/>
        <w:rPr>
          <w:rFonts w:ascii="Arial" w:hAnsi="Arial" w:cs="Arial"/>
          <w:sz w:val="20"/>
          <w:szCs w:val="20"/>
        </w:rPr>
      </w:pPr>
      <w:r>
        <w:rPr>
          <w:rFonts w:ascii="Arial" w:hAnsi="Arial" w:cs="Arial"/>
          <w:sz w:val="20"/>
          <w:szCs w:val="20"/>
        </w:rPr>
        <w:t>Để xác định có hành vi xâm phạm quyền SHTT xảy ra hay không, một trong những điều kiện cần thỏa mãn là “</w:t>
      </w:r>
      <w:r w:rsidRPr="00C8204E">
        <w:rPr>
          <w:rFonts w:ascii="Arial" w:hAnsi="Arial" w:cs="Arial"/>
          <w:b/>
          <w:bCs/>
          <w:i/>
          <w:iCs/>
          <w:sz w:val="20"/>
          <w:szCs w:val="20"/>
        </w:rPr>
        <w:t>Hành vi bị xem xét xảy ra tại Việt Nam</w:t>
      </w:r>
      <w:r>
        <w:rPr>
          <w:rFonts w:ascii="Arial" w:hAnsi="Arial" w:cs="Arial"/>
          <w:sz w:val="20"/>
          <w:szCs w:val="20"/>
        </w:rPr>
        <w:t>”. Quy định này được làm rõ thêm rằng “</w:t>
      </w:r>
      <w:r w:rsidRPr="00C8204E">
        <w:rPr>
          <w:rFonts w:ascii="Arial" w:hAnsi="Arial" w:cs="Arial"/>
          <w:b/>
          <w:bCs/>
          <w:i/>
          <w:iCs/>
          <w:sz w:val="20"/>
          <w:szCs w:val="20"/>
        </w:rPr>
        <w:t>Hành vi bị xem xét cũng bị coi là xảy ra tại Việt Nam nếu hành vi đó xảy ra trên mạng internet nhưng nhằm vào người tiêu dùng hoặc người dùng tin tại Việt Nam</w:t>
      </w:r>
      <w:r>
        <w:rPr>
          <w:rFonts w:ascii="Arial" w:hAnsi="Arial" w:cs="Arial"/>
          <w:sz w:val="20"/>
          <w:szCs w:val="20"/>
        </w:rPr>
        <w:t xml:space="preserve">” (Điều 5, Nghị định 105/2006/NĐ-CP). Như vậy, các chủ thể vận hành các website thương mại toàn cầu như EBAY, AMAZON, ALIBABA hoàn toàn có thể xâm phạm quyền nhãn hiệu của tổ chức, cá nhân Việt Nam nếu có cơ sở để xác định rằng, các sản phẩm được quảng cáo, chào bán, dù là ở nước ngoài và được thực hiện trên internet, nhưng nó </w:t>
      </w:r>
      <w:r w:rsidRPr="00850C86">
        <w:rPr>
          <w:rFonts w:ascii="Arial" w:hAnsi="Arial" w:cs="Arial"/>
          <w:sz w:val="20"/>
          <w:szCs w:val="20"/>
        </w:rPr>
        <w:t>nhằm vào người tiêu dùng tại Việt Nam</w:t>
      </w:r>
      <w:r>
        <w:rPr>
          <w:rFonts w:ascii="Arial" w:hAnsi="Arial" w:cs="Arial"/>
          <w:sz w:val="20"/>
          <w:szCs w:val="20"/>
        </w:rPr>
        <w:t xml:space="preserve">. Như vậy, nguyên tắc lãnh thổ của nhãn hiệu có thể áp dụng trong trường hợp này. Theo đó, chủ sở hữu nhãn hiệu </w:t>
      </w:r>
      <w:r w:rsidRPr="00A21D89">
        <w:rPr>
          <w:rFonts w:ascii="Arial" w:hAnsi="Arial" w:cs="Arial"/>
          <w:sz w:val="20"/>
          <w:szCs w:val="20"/>
          <w:u w:val="single"/>
        </w:rPr>
        <w:t>tại Việt Nam</w:t>
      </w:r>
      <w:r>
        <w:rPr>
          <w:rFonts w:ascii="Arial" w:hAnsi="Arial" w:cs="Arial"/>
          <w:sz w:val="20"/>
          <w:szCs w:val="20"/>
        </w:rPr>
        <w:t xml:space="preserve"> có cơ sở để khởi sự các biện pháp pháp lý chống lại các chủ thể thực hiện hành vi xâm phạm nhãn hiệu phát sinh từ các website thương mại điện tử đa quốc gia (ở nước ngoài) giống như họ đang bán hàng trực tiếp tại lãnh thổ Việt Nam. </w:t>
      </w:r>
    </w:p>
    <w:p w14:paraId="585AF2D8" w14:textId="77777777" w:rsidR="00BA7768" w:rsidRDefault="00BA7768" w:rsidP="00BA7768">
      <w:pPr>
        <w:spacing w:after="0" w:line="240" w:lineRule="auto"/>
        <w:jc w:val="both"/>
        <w:rPr>
          <w:rFonts w:ascii="Arial" w:hAnsi="Arial" w:cs="Arial"/>
          <w:sz w:val="20"/>
          <w:szCs w:val="20"/>
        </w:rPr>
      </w:pPr>
    </w:p>
    <w:p w14:paraId="34232169" w14:textId="41547030" w:rsidR="00BA7768" w:rsidRPr="00BA7768" w:rsidRDefault="00BA7768" w:rsidP="00BA7768">
      <w:pPr>
        <w:spacing w:after="0" w:line="240" w:lineRule="auto"/>
        <w:jc w:val="both"/>
        <w:rPr>
          <w:rFonts w:ascii="Arial" w:eastAsia="Calibri" w:hAnsi="Arial" w:cs="Arial"/>
          <w:b/>
          <w:bCs/>
          <w:color w:val="0000FF"/>
          <w:sz w:val="20"/>
          <w:szCs w:val="20"/>
        </w:rPr>
      </w:pPr>
      <w:r w:rsidRPr="00BA7768">
        <w:rPr>
          <w:rFonts w:ascii="Arial" w:eastAsia="Calibri" w:hAnsi="Arial" w:cs="Arial"/>
          <w:b/>
          <w:bCs/>
          <w:color w:val="0000FF"/>
          <w:sz w:val="20"/>
          <w:szCs w:val="20"/>
        </w:rPr>
        <w:t>Lời kết</w:t>
      </w:r>
    </w:p>
    <w:p w14:paraId="42C583EC" w14:textId="77777777" w:rsidR="00BA7768" w:rsidRDefault="00BA7768" w:rsidP="00BA7768">
      <w:pPr>
        <w:spacing w:after="0" w:line="240" w:lineRule="auto"/>
        <w:jc w:val="both"/>
        <w:rPr>
          <w:rFonts w:ascii="Arial" w:hAnsi="Arial" w:cs="Arial"/>
          <w:sz w:val="20"/>
          <w:szCs w:val="20"/>
        </w:rPr>
      </w:pPr>
    </w:p>
    <w:p w14:paraId="2E62D937" w14:textId="77777777" w:rsidR="00BA7768" w:rsidRDefault="00BA7768" w:rsidP="00BA7768">
      <w:pPr>
        <w:spacing w:after="0" w:line="240" w:lineRule="auto"/>
        <w:jc w:val="both"/>
        <w:rPr>
          <w:rFonts w:ascii="Arial" w:hAnsi="Arial" w:cs="Arial"/>
          <w:sz w:val="20"/>
          <w:szCs w:val="20"/>
        </w:rPr>
      </w:pPr>
      <w:r>
        <w:rPr>
          <w:rFonts w:ascii="Arial" w:hAnsi="Arial" w:cs="Arial"/>
          <w:sz w:val="20"/>
          <w:szCs w:val="20"/>
        </w:rPr>
        <w:t xml:space="preserve">Việt Nam chưa ghi nhận tiền lệ tương tự nào, nhưng vụ tranh chấp nêu trên thêm một lần nữa khẳng định tính lãnh thổ của nhãn hiệu. Nhãn hiệu được bảo hộ trên nguyên tắc lãnh thổ - nơi nó được đăng ký. Suy rộng ra, </w:t>
      </w:r>
      <w:r w:rsidRPr="00A21D89">
        <w:rPr>
          <w:rFonts w:ascii="Arial" w:hAnsi="Arial" w:cs="Arial"/>
          <w:sz w:val="20"/>
          <w:szCs w:val="20"/>
        </w:rPr>
        <w:t>các nhãn hiệu giống nhau hoặc tương tự có thể được đăng ký ở các quốc gia khác nhau bởi các chủ thể khác nhau.</w:t>
      </w:r>
      <w:r>
        <w:rPr>
          <w:rFonts w:ascii="Arial" w:hAnsi="Arial" w:cs="Arial"/>
          <w:sz w:val="20"/>
          <w:szCs w:val="20"/>
        </w:rPr>
        <w:t xml:space="preserve"> Bán hàng trực tuyến cũng giống như bán hàng trực tiếp ở nhiều góc độ. Bạn có quyền thương mại hóa trên website thương mại điện tử các sản phẩm gắn nhãn hiệu đã được bảo hộ tại quốc gia mà nhãn hiệu được bảo hộ, nhưng nếu việc quảng cáo/chào bán sản phẩm đó nhắm đến người tiêu dùng nước khác nơi mà nhãn hiệu của bạn chưa được bảo hộ ở đó, hãy cẩn trọng. Bạn hoàn toàn có thể đối mặt với nguy cơ buộc phải tham gia vào một cuộc tranh chấp về nhãn hiệu do chủ sở hữu của nhãn hiệu giống hoặc tương tự ở nước sở tại khởi sự chống lại bạn. Như vậy, rủi ro pháp lý </w:t>
      </w:r>
      <w:r w:rsidRPr="00A21D89">
        <w:rPr>
          <w:rFonts w:ascii="Arial" w:hAnsi="Arial" w:cs="Arial"/>
          <w:sz w:val="20"/>
          <w:szCs w:val="20"/>
        </w:rPr>
        <w:t>nếu hàng hóa được quảng cáo, chào bán trên các website thương mại điện tử có phạm vi toàn cầu trùng với nhãn hiệu đã đăng ký tại một quốc gia nhất định hoàn toàn có thể xảy ra.</w:t>
      </w:r>
    </w:p>
    <w:p w14:paraId="2133DCB6" w14:textId="77777777" w:rsidR="00BA7768" w:rsidRDefault="00BA7768" w:rsidP="00BA7768">
      <w:pPr>
        <w:spacing w:after="0" w:line="240" w:lineRule="auto"/>
        <w:jc w:val="both"/>
        <w:rPr>
          <w:rFonts w:ascii="Arial" w:hAnsi="Arial" w:cs="Arial"/>
          <w:sz w:val="20"/>
          <w:szCs w:val="20"/>
        </w:rPr>
      </w:pPr>
    </w:p>
    <w:p w14:paraId="5DA701C4" w14:textId="77777777" w:rsidR="00BA7768" w:rsidRDefault="00BA7768" w:rsidP="00BA7768">
      <w:pPr>
        <w:spacing w:after="0" w:line="240" w:lineRule="auto"/>
        <w:jc w:val="both"/>
        <w:rPr>
          <w:rFonts w:ascii="Arial" w:hAnsi="Arial" w:cs="Arial"/>
          <w:sz w:val="20"/>
          <w:szCs w:val="20"/>
        </w:rPr>
      </w:pPr>
      <w:r>
        <w:rPr>
          <w:rFonts w:ascii="Arial" w:hAnsi="Arial" w:cs="Arial"/>
          <w:sz w:val="20"/>
          <w:szCs w:val="20"/>
        </w:rPr>
        <w:t>Dưới góc độ chủ sở hữu các website thương mại điện tử đa quốc gia, rõ ràng, cần phải thiết lập biện pháp kỹ thuật nhằm ngăn chặn địa lý (</w:t>
      </w:r>
      <w:r w:rsidRPr="00042764">
        <w:rPr>
          <w:rFonts w:ascii="Arial" w:hAnsi="Arial" w:cs="Arial"/>
          <w:sz w:val="20"/>
          <w:szCs w:val="20"/>
        </w:rPr>
        <w:t>geo-blocking</w:t>
      </w:r>
      <w:r>
        <w:rPr>
          <w:rFonts w:ascii="Arial" w:hAnsi="Arial" w:cs="Arial"/>
          <w:sz w:val="20"/>
          <w:szCs w:val="20"/>
        </w:rPr>
        <w:t xml:space="preserve">) </w:t>
      </w:r>
      <w:r w:rsidRPr="00782EDD">
        <w:rPr>
          <w:rFonts w:ascii="Arial" w:hAnsi="Arial" w:cs="Arial"/>
          <w:sz w:val="20"/>
          <w:szCs w:val="20"/>
        </w:rPr>
        <w:t xml:space="preserve">để đảm bảo rằng </w:t>
      </w:r>
      <w:r>
        <w:rPr>
          <w:rFonts w:ascii="Arial" w:hAnsi="Arial" w:cs="Arial"/>
          <w:sz w:val="20"/>
          <w:szCs w:val="20"/>
        </w:rPr>
        <w:t>các website đó</w:t>
      </w:r>
      <w:r w:rsidRPr="00782EDD">
        <w:rPr>
          <w:rFonts w:ascii="Arial" w:hAnsi="Arial" w:cs="Arial"/>
          <w:sz w:val="20"/>
          <w:szCs w:val="20"/>
        </w:rPr>
        <w:t xml:space="preserve"> chỉ có thể truy cập được vào thị trường mục tiêu</w:t>
      </w:r>
      <w:r>
        <w:rPr>
          <w:rFonts w:ascii="Arial" w:hAnsi="Arial" w:cs="Arial"/>
          <w:sz w:val="20"/>
          <w:szCs w:val="20"/>
        </w:rPr>
        <w:t xml:space="preserve">, tránh </w:t>
      </w:r>
      <w:r w:rsidRPr="00782EDD">
        <w:rPr>
          <w:rFonts w:ascii="Arial" w:hAnsi="Arial" w:cs="Arial"/>
          <w:sz w:val="20"/>
          <w:szCs w:val="20"/>
        </w:rPr>
        <w:t>nhắm mục tiêu người tiêu dùng ở các vùng lãnh thổ khác nhau.</w:t>
      </w:r>
    </w:p>
    <w:p w14:paraId="6AFB9943" w14:textId="77777777" w:rsidR="00BA7768" w:rsidRDefault="00BA7768" w:rsidP="00BA7768">
      <w:pPr>
        <w:spacing w:after="0" w:line="240" w:lineRule="auto"/>
        <w:jc w:val="both"/>
        <w:rPr>
          <w:rFonts w:ascii="Arial" w:hAnsi="Arial" w:cs="Arial"/>
          <w:sz w:val="20"/>
          <w:szCs w:val="20"/>
        </w:rPr>
      </w:pPr>
    </w:p>
    <w:p w14:paraId="5133901B" w14:textId="535492B4" w:rsidR="00BA7768" w:rsidRDefault="00BA7768" w:rsidP="00BA7768">
      <w:pPr>
        <w:spacing w:after="0" w:line="240" w:lineRule="auto"/>
        <w:jc w:val="both"/>
        <w:rPr>
          <w:rFonts w:ascii="Arial" w:hAnsi="Arial" w:cs="Arial"/>
          <w:sz w:val="20"/>
          <w:szCs w:val="20"/>
        </w:rPr>
      </w:pPr>
      <w:r>
        <w:rPr>
          <w:rFonts w:ascii="Arial" w:hAnsi="Arial" w:cs="Arial"/>
          <w:sz w:val="20"/>
          <w:szCs w:val="20"/>
        </w:rPr>
        <w:t>Ở góc độ doanh nghiệp cung cấp hàng hóa, dịch vụ: Nếu một doanh nghiệp muốn toàn cầu hóa</w:t>
      </w:r>
      <w:r w:rsidRPr="00646A81">
        <w:rPr>
          <w:rFonts w:ascii="Arial" w:hAnsi="Arial" w:cs="Arial"/>
          <w:sz w:val="20"/>
          <w:szCs w:val="20"/>
        </w:rPr>
        <w:t xml:space="preserve"> </w:t>
      </w:r>
      <w:r>
        <w:rPr>
          <w:rFonts w:ascii="Arial" w:hAnsi="Arial" w:cs="Arial"/>
          <w:sz w:val="20"/>
          <w:szCs w:val="20"/>
        </w:rPr>
        <w:t xml:space="preserve">hàng hóa, dịch vụ của mình, thì việc đăng ký sớm quyền SHTT tại quốc gia sở tại là chưa đủ. Đăng ký bảo hộ nhãn hiệu tại các quốc gia xuất khẩu – nơi mà hàng hóa của mình được quảng cáo, chào bán, hướng đến người tiêu dùng tại các quốc gia xuất khẩu là chiến lược cần ưu tiên thực hiện trong thời gian sớm nhất để tránh lâm vào cảnh “mất bò mới lo làm chuồng” như nhiều vụ mất thương hiệu lớn của Việt Nam trong thời gian qua.  </w:t>
      </w:r>
    </w:p>
    <w:p w14:paraId="422C43E2" w14:textId="08327160" w:rsidR="00BA7768" w:rsidRDefault="00BA7768" w:rsidP="00BA7768">
      <w:pPr>
        <w:spacing w:after="0" w:line="240" w:lineRule="auto"/>
        <w:jc w:val="both"/>
        <w:rPr>
          <w:rFonts w:ascii="Arial" w:hAnsi="Arial" w:cs="Arial"/>
          <w:sz w:val="20"/>
          <w:szCs w:val="20"/>
        </w:rPr>
      </w:pPr>
    </w:p>
    <w:p w14:paraId="37351A68" w14:textId="12070498" w:rsidR="00BA7768" w:rsidRDefault="00BA7768" w:rsidP="00BA7768">
      <w:pPr>
        <w:spacing w:after="0" w:line="240" w:lineRule="auto"/>
        <w:jc w:val="both"/>
        <w:rPr>
          <w:rFonts w:ascii="Arial" w:hAnsi="Arial" w:cs="Arial"/>
          <w:sz w:val="20"/>
          <w:szCs w:val="20"/>
        </w:rPr>
      </w:pPr>
      <w:r>
        <w:rPr>
          <w:rFonts w:ascii="Arial" w:hAnsi="Arial" w:cs="Arial"/>
          <w:sz w:val="20"/>
          <w:szCs w:val="20"/>
        </w:rPr>
        <w:t>Hãy tham vấn các công ty, đại diện sở hữu trí tuệ để được tư vấn chuyên sâu để lường trước các rủi ro pháp lý và xây dựng chiến lược bảo hộ quyền SHTT, đặc biệt trong bối cảnh các tranh chấp và xâm phạm quyền SHTT diễn ra ngày càng phức tạp và trên quy mô rộng như hiện nay.</w:t>
      </w:r>
    </w:p>
    <w:p w14:paraId="4B83F508" w14:textId="77777777" w:rsidR="00E55664" w:rsidRPr="00E55664" w:rsidRDefault="00E55664" w:rsidP="00E55664">
      <w:pPr>
        <w:spacing w:after="0" w:line="240" w:lineRule="auto"/>
        <w:jc w:val="both"/>
        <w:rPr>
          <w:rFonts w:ascii="Arial" w:eastAsia="Calibri" w:hAnsi="Arial" w:cs="Arial"/>
          <w:sz w:val="20"/>
          <w:szCs w:val="20"/>
        </w:rPr>
      </w:pPr>
    </w:p>
    <w:p w14:paraId="205C0940" w14:textId="3247FE5B" w:rsidR="00E55664" w:rsidRPr="00E55664" w:rsidRDefault="000A01FF" w:rsidP="00E55664">
      <w:pPr>
        <w:spacing w:after="0" w:line="240" w:lineRule="auto"/>
        <w:jc w:val="both"/>
        <w:rPr>
          <w:rFonts w:ascii="Arial" w:eastAsia="Calibri"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57728" behindDoc="0" locked="0" layoutInCell="1" allowOverlap="1" wp14:anchorId="4CA9FAAE" wp14:editId="175E497C">
                <wp:simplePos x="0" y="0"/>
                <wp:positionH relativeFrom="column">
                  <wp:posOffset>6309360</wp:posOffset>
                </wp:positionH>
                <wp:positionV relativeFrom="paragraph">
                  <wp:posOffset>-206375</wp:posOffset>
                </wp:positionV>
                <wp:extent cx="327806" cy="10192922"/>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C0A9B" w14:textId="77777777" w:rsidR="006C538B" w:rsidRPr="00BA7768" w:rsidRDefault="006C538B" w:rsidP="006C538B">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Xâm phạm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9FAAE" id="Rectangle 2" o:spid="_x0000_s1029" style="position:absolute;left:0;text-align:left;margin-left:496.8pt;margin-top:-16.25pt;width:25.8pt;height:80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VfiAIAAJsFAAAOAAAAZHJzL2Uyb0RvYy54bWysVEtv2zAMvg/YfxB0X/3oM0GdIkvRYUDR&#10;Fm2HnhVZig3IoiYpsbNfP0p+pOuKHYr5IFMi+Yn8RPLyqmsU2QnratAFzY5SSoTmUNZ6U9Afzzdf&#10;LihxnumSKdCioHvh6NXi86fL1sxFDhWoUliCINrNW1PQynszTxLHK9EwdwRGaFRKsA3zuLWbpLSs&#10;RfRGJXmaniUt2NJY4MI5PL3ulXQR8aUU3N9L6YQnqqAYm4+rjes6rMniks03lpmq5kMY7ANRNKzW&#10;eOkEdc08I1tb/wXV1NyCA+mPODQJSFlzEXPAbLL0TTZPFTMi5oLkODPR5P4fLL/bPZkHizS0xs0d&#10;iiGLTtom/DE+0kWy9hNZovOE4+Fxfn6RnlHCUZWl2Syf5XmgMzm4G+v8NwENCUJBLb5GJIntbp3v&#10;TUeTcJsDVZc3tVJxYzfrlbJkx8LLpV+PZ6sB/Q8zpT/miVEG1+SQdZT8XokAqPSjkKQuMc88hhwL&#10;UkwBMc6F9lmvqlgp+jhPU/zGMEMJB49ISQQMyBLzm7AHgNGyBxmxe4IG++AqYj1Pzum/AuudJ494&#10;M2g/OTe1BvsegMKshpt7+5GknprAku/WHXKDJRAsw8kayv2DJRb6/nKG39T45LfM+QdmsaGw9XBI&#10;+HtcpIK2oDBIlFRgf713HuwLGlZKWmzQgrqfW2YFJeq7xg6YZScnoaPj5uT0PMeNfa1Zv9bobbMC&#10;rKQMx5HhUQz2Xo2itNC84CxZhltRxTTHyArKvR03K98PDpxGXCyX0Qy72DB/q58MD+CB51DSz90L&#10;s2aoe48tcwdjM7P5m/LvbYOnhuXWg6xjbxx4HV4AJ0AspWFahRHzeh+tDjN18RsAAP//AwBQSwME&#10;FAAGAAgAAAAhANOVvjThAAAADQEAAA8AAABkcnMvZG93bnJldi54bWxMj8tuwjAQRfeV+g/WVOoO&#10;nJqGQIiD+txUYhHoBzjxNI6Ix1FsIP37mhXdzWiO7pxbbCfbszOOvnMk4WmeAENqnO6olfB9+Jyt&#10;gPmgSKveEUr4RQ/b8v6uULl2F6rwvA8tiyHkcyXBhDDknPvGoFV+7gakePtxo1UhrmPL9aguMdz2&#10;XCTJklvVUfxg1IBvBpvj/mQlvFfaDF+HV+F3H2NX7epsZdtMyseH6WUDLOAUbjBc9aM6lNGpdifS&#10;nvUS1uvFMqISZguRArsSyXMqgNVxSjORAS8L/r9F+QcAAP//AwBQSwECLQAUAAYACAAAACEAtoM4&#10;kv4AAADhAQAAEwAAAAAAAAAAAAAAAAAAAAAAW0NvbnRlbnRfVHlwZXNdLnhtbFBLAQItABQABgAI&#10;AAAAIQA4/SH/1gAAAJQBAAALAAAAAAAAAAAAAAAAAC8BAABfcmVscy8ucmVsc1BLAQItABQABgAI&#10;AAAAIQAII8VfiAIAAJsFAAAOAAAAAAAAAAAAAAAAAC4CAABkcnMvZTJvRG9jLnhtbFBLAQItABQA&#10;BgAIAAAAIQDTlb404QAAAA0BAAAPAAAAAAAAAAAAAAAAAOIEAABkcnMvZG93bnJldi54bWxQSwUG&#10;AAAAAAQABADzAAAA8AUAAAAA&#10;" fillcolor="#00b39c" strokecolor="#00b39c" strokeweight="1pt">
                <v:textbox style="layout-flow:vertical">
                  <w:txbxContent>
                    <w:p w14:paraId="59DC0A9B" w14:textId="77777777" w:rsidR="006C538B" w:rsidRPr="00BA7768" w:rsidRDefault="006C538B" w:rsidP="006C538B">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Xâm phạm nhãn hiệu tại Việt Nam</w:t>
                      </w:r>
                    </w:p>
                  </w:txbxContent>
                </v:textbox>
              </v:rect>
            </w:pict>
          </mc:Fallback>
        </mc:AlternateContent>
      </w:r>
      <w:hyperlink r:id="rId7" w:tgtFrame="_blank" w:history="1">
        <w:r w:rsidR="00E55664" w:rsidRPr="00E55664">
          <w:rPr>
            <w:rFonts w:ascii="Arial" w:eastAsia="Calibri" w:hAnsi="Arial" w:cs="Arial"/>
            <w:b/>
            <w:bCs/>
            <w:i/>
            <w:iCs/>
            <w:color w:val="C00000"/>
            <w:sz w:val="20"/>
            <w:szCs w:val="20"/>
            <w:u w:val="single"/>
          </w:rPr>
          <w:t>KENFOX IP &amp; LAW OFFICE</w:t>
        </w:r>
      </w:hyperlink>
      <w:r w:rsidR="00E55664" w:rsidRPr="00E55664">
        <w:rPr>
          <w:rFonts w:ascii="Arial" w:eastAsia="Calibri" w:hAnsi="Arial" w:cs="Times New Roman"/>
          <w:color w:val="000000"/>
          <w:sz w:val="20"/>
          <w:szCs w:val="20"/>
        </w:rPr>
        <w:t xml:space="preserve">, </w:t>
      </w:r>
      <w:r w:rsidR="00E55664" w:rsidRPr="00E55664">
        <w:rPr>
          <w:rFonts w:ascii="Arial" w:eastAsia="Calibri" w:hAnsi="Arial" w:cs="Times New Roman"/>
          <w:color w:val="1F3864"/>
          <w:sz w:val="20"/>
          <w:szCs w:val="20"/>
        </w:rPr>
        <w:t>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w:t>
      </w:r>
    </w:p>
    <w:p w14:paraId="0C703989" w14:textId="5B71ED5A" w:rsidR="00F61D83" w:rsidRDefault="00F61D83" w:rsidP="00E55664">
      <w:pPr>
        <w:spacing w:after="0" w:line="240" w:lineRule="auto"/>
        <w:jc w:val="center"/>
        <w:rPr>
          <w:rFonts w:ascii="Arial" w:hAnsi="Arial" w:cs="Arial"/>
          <w:b/>
          <w:sz w:val="20"/>
          <w:szCs w:val="20"/>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5815" id="Rectangle 48" o:spid="_x0000_s1030"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4UNAIAAJoEAAAOAAAAZHJzL2Uyb0RvYy54bWysVNuO0zAQfUfiHyy/01y2hW7UdLXqsghp&#10;WZAWPsBxnMTC8RjbbVK+nrHTZgv7tuLF8szEZy5nTjY3Y6/IQVgnQZc0W6SUCM2hlrot6Y/v9+/W&#10;lDjPdM0UaFHSo3D0Zvv2zWYwhcihA1ULSxBEu2IwJe28N0WSON6JnrkFGKEx2IDtmUfTtklt2YDo&#10;vUryNH2fDGBrY4EL59B7NwXpNuI3jeD+a9M44YkqKdbm42njWYUz2W5Y0VpmOslPZbBXVNEzqTHp&#10;DHXHPCN7K19A9ZJbcND4BYc+gaaRXMQesJss/aebp44ZEXvB4Tgzj8n9P1j+eHgy32wo3ZkH4D8d&#10;0bDrmG7FrbUwdILVmC4Lg0oG44r5QTAcPiXV8AVqpJbtPcQZjI3tAyB2R8Y46uM8ajF6wtF5dbXK&#10;1ykywjGWZessQyPkYMX5ubHOfxLQk3ApqUUuIzw7PDg/fXr+JJYPStb3UqlohP0RO2XJgSHzVZvF&#10;p2rfY62Tb71Kp5SsQDduyeQ+VxE3MCDEmtwluNJkKOn1Kl9F0L9i87MJjXEutM9fJMduX5u9lx4V&#10;o2RfUhzgjBKI+qjruM+eSTXdcZxKn5gLZAVduMKP1UhkXdJlGHnwVFAfkUoLk0BQ0HjpwP6mZEBx&#10;lNT92jMrKFGfNa7DdbZcBjVFY7n6kKNhLyPVZYRpjlAl9ZRM152fFLg3VrYdZprY0XCLK9TISO5z&#10;VafyUQCRipNYg8Iu7fjV8y9l+wcAAP//AwBQSwMEFAAGAAgAAAAhAETesRTaAAAABwEAAA8AAABk&#10;cnMvZG93bnJldi54bWxMjk1OwzAQhfdI3MEapO6ok4hUURqnqpCADSxoewA3nsQp8TiK3Tbl9Awr&#10;WL4fvfdVm9kN4oJT6D0pSJcJCKTGm546BYf9y2MBIkRNRg+eUMENA2zq+7tKl8Zf6RMvu9gJHqFQ&#10;agU2xrGUMjQWnQ5LPyJx1vrJ6chy6qSZ9JXH3SCzJFlJp3viB6tHfLbYfO3OTkFOb5n93r6ezOHp&#10;fe5xlG370Sq1eJi3axAR5/hXhl98RoeamY7+TCaIQcGKewqynPk5zbOCjSMbaVqArCv5n7/+AQAA&#10;//8DAFBLAQItABQABgAIAAAAIQC2gziS/gAAAOEBAAATAAAAAAAAAAAAAAAAAAAAAABbQ29udGVu&#10;dF9UeXBlc10ueG1sUEsBAi0AFAAGAAgAAAAhADj9If/WAAAAlAEAAAsAAAAAAAAAAAAAAAAALwEA&#10;AF9yZWxzLy5yZWxzUEsBAi0AFAAGAAgAAAAhABcTPhQ0AgAAmgQAAA4AAAAAAAAAAAAAAAAALgIA&#10;AGRycy9lMm9Eb2MueG1sUEsBAi0AFAAGAAgAAAAhAETesRTaAAAABwEAAA8AAAAAAAAAAAAAAAAA&#10;jgQAAGRycy9kb3ducmV2LnhtbFBLBQYAAAAABAAEAPMAAACVBQ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114A" w14:textId="77777777" w:rsidR="00AF482F" w:rsidRDefault="00AF482F" w:rsidP="0084231D">
      <w:pPr>
        <w:spacing w:after="0" w:line="240" w:lineRule="auto"/>
      </w:pPr>
      <w:r>
        <w:separator/>
      </w:r>
    </w:p>
  </w:endnote>
  <w:endnote w:type="continuationSeparator" w:id="0">
    <w:p w14:paraId="5ADAF1CF" w14:textId="77777777" w:rsidR="00AF482F" w:rsidRDefault="00AF482F"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38BC54BC" w:rsidR="00C62253" w:rsidRPr="00FF7ED4" w:rsidRDefault="000D1788">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E55664">
              <w:rPr>
                <w:sz w:val="18"/>
                <w:szCs w:val="18"/>
              </w:rPr>
              <w:t xml:space="preserve">  </w:t>
            </w:r>
            <w:r w:rsidR="00E55664">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7F5159">
              <w:rPr>
                <w:rFonts w:ascii="Arial" w:hAnsi="Arial" w:cs="Arial"/>
                <w:b/>
                <w:noProof/>
                <w:sz w:val="18"/>
                <w:szCs w:val="18"/>
              </w:rPr>
              <w:t>6</w:t>
            </w:r>
            <w:r w:rsidR="00C62253" w:rsidRPr="00FF7ED4">
              <w:rPr>
                <w:rFonts w:ascii="Arial" w:hAnsi="Arial" w:cs="Arial"/>
                <w:b/>
                <w:sz w:val="18"/>
                <w:szCs w:val="18"/>
              </w:rPr>
              <w:fldChar w:fldCharType="end"/>
            </w:r>
            <w:r w:rsidR="00E55664">
              <w:rPr>
                <w:rFonts w:ascii="Arial" w:hAnsi="Arial" w:cs="Arial"/>
                <w:b/>
                <w:sz w:val="18"/>
                <w:szCs w:val="18"/>
              </w:rPr>
              <w:t>/</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7F5159">
              <w:rPr>
                <w:rFonts w:ascii="Arial" w:hAnsi="Arial" w:cs="Arial"/>
                <w:b/>
                <w:noProof/>
                <w:sz w:val="18"/>
                <w:szCs w:val="18"/>
              </w:rPr>
              <w:t>6</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FC02" w14:textId="77777777" w:rsidR="00AF482F" w:rsidRDefault="00AF482F" w:rsidP="0084231D">
      <w:pPr>
        <w:spacing w:after="0" w:line="240" w:lineRule="auto"/>
      </w:pPr>
      <w:r>
        <w:separator/>
      </w:r>
    </w:p>
  </w:footnote>
  <w:footnote w:type="continuationSeparator" w:id="0">
    <w:p w14:paraId="0993492A" w14:textId="77777777" w:rsidR="00AF482F" w:rsidRDefault="00AF482F" w:rsidP="00842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B1F"/>
    <w:multiLevelType w:val="hybridMultilevel"/>
    <w:tmpl w:val="21AC1CC0"/>
    <w:lvl w:ilvl="0" w:tplc="5038C8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68E"/>
    <w:multiLevelType w:val="hybridMultilevel"/>
    <w:tmpl w:val="2ED65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E72B2"/>
    <w:multiLevelType w:val="hybridMultilevel"/>
    <w:tmpl w:val="6F72E854"/>
    <w:lvl w:ilvl="0" w:tplc="096E28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836139">
    <w:abstractNumId w:val="8"/>
  </w:num>
  <w:num w:numId="2" w16cid:durableId="1378311752">
    <w:abstractNumId w:val="7"/>
  </w:num>
  <w:num w:numId="3" w16cid:durableId="427429911">
    <w:abstractNumId w:val="3"/>
  </w:num>
  <w:num w:numId="4" w16cid:durableId="1373654300">
    <w:abstractNumId w:val="9"/>
  </w:num>
  <w:num w:numId="5" w16cid:durableId="565841854">
    <w:abstractNumId w:val="6"/>
  </w:num>
  <w:num w:numId="6" w16cid:durableId="473177236">
    <w:abstractNumId w:val="4"/>
  </w:num>
  <w:num w:numId="7" w16cid:durableId="517743098">
    <w:abstractNumId w:val="5"/>
  </w:num>
  <w:num w:numId="8" w16cid:durableId="200751985">
    <w:abstractNumId w:val="10"/>
  </w:num>
  <w:num w:numId="9" w16cid:durableId="2135367477">
    <w:abstractNumId w:val="2"/>
  </w:num>
  <w:num w:numId="10" w16cid:durableId="1374185015">
    <w:abstractNumId w:val="0"/>
  </w:num>
  <w:num w:numId="11" w16cid:durableId="38957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951"/>
    <w:rsid w:val="00015CF3"/>
    <w:rsid w:val="00045593"/>
    <w:rsid w:val="00061673"/>
    <w:rsid w:val="000A01FF"/>
    <w:rsid w:val="000D1788"/>
    <w:rsid w:val="00247DDD"/>
    <w:rsid w:val="002A1DE8"/>
    <w:rsid w:val="002E1F66"/>
    <w:rsid w:val="00312D71"/>
    <w:rsid w:val="00370A22"/>
    <w:rsid w:val="003749FC"/>
    <w:rsid w:val="00382124"/>
    <w:rsid w:val="003D3F0C"/>
    <w:rsid w:val="004372F6"/>
    <w:rsid w:val="00476083"/>
    <w:rsid w:val="004A6F5C"/>
    <w:rsid w:val="004B370D"/>
    <w:rsid w:val="005506AB"/>
    <w:rsid w:val="00564F23"/>
    <w:rsid w:val="0059620B"/>
    <w:rsid w:val="005B18E6"/>
    <w:rsid w:val="00615BD8"/>
    <w:rsid w:val="0062638A"/>
    <w:rsid w:val="00643775"/>
    <w:rsid w:val="006813C5"/>
    <w:rsid w:val="00681DC1"/>
    <w:rsid w:val="006C538B"/>
    <w:rsid w:val="006F7951"/>
    <w:rsid w:val="00715A8B"/>
    <w:rsid w:val="00754A2D"/>
    <w:rsid w:val="00790EF2"/>
    <w:rsid w:val="007B6698"/>
    <w:rsid w:val="007C7FD0"/>
    <w:rsid w:val="007E182F"/>
    <w:rsid w:val="007F5159"/>
    <w:rsid w:val="00824DF4"/>
    <w:rsid w:val="0084231D"/>
    <w:rsid w:val="008866FD"/>
    <w:rsid w:val="0089209D"/>
    <w:rsid w:val="008950FE"/>
    <w:rsid w:val="008C2C2F"/>
    <w:rsid w:val="008C3F8A"/>
    <w:rsid w:val="00936C6A"/>
    <w:rsid w:val="009455DD"/>
    <w:rsid w:val="00993A6E"/>
    <w:rsid w:val="00A01102"/>
    <w:rsid w:val="00A12859"/>
    <w:rsid w:val="00A14A38"/>
    <w:rsid w:val="00AC1D69"/>
    <w:rsid w:val="00AE1213"/>
    <w:rsid w:val="00AF482F"/>
    <w:rsid w:val="00B54069"/>
    <w:rsid w:val="00B94C0F"/>
    <w:rsid w:val="00BA7768"/>
    <w:rsid w:val="00BC6978"/>
    <w:rsid w:val="00BC6C00"/>
    <w:rsid w:val="00C22B48"/>
    <w:rsid w:val="00C34C8A"/>
    <w:rsid w:val="00C36BC9"/>
    <w:rsid w:val="00C62253"/>
    <w:rsid w:val="00C9104F"/>
    <w:rsid w:val="00D0094C"/>
    <w:rsid w:val="00D50BE5"/>
    <w:rsid w:val="00D5705E"/>
    <w:rsid w:val="00E30EB7"/>
    <w:rsid w:val="00E55664"/>
    <w:rsid w:val="00E61A17"/>
    <w:rsid w:val="00E6401E"/>
    <w:rsid w:val="00E6699F"/>
    <w:rsid w:val="00EB037A"/>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15:docId w15:val="{9E0B1D74-4D92-402D-8B08-6692FC7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BalloonText">
    <w:name w:val="Balloon Text"/>
    <w:basedOn w:val="Normal"/>
    <w:link w:val="BalloonTextChar"/>
    <w:uiPriority w:val="99"/>
    <w:semiHidden/>
    <w:unhideWhenUsed/>
    <w:rsid w:val="00E5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admin</cp:lastModifiedBy>
  <cp:revision>45</cp:revision>
  <cp:lastPrinted>2022-11-23T07:24:00Z</cp:lastPrinted>
  <dcterms:created xsi:type="dcterms:W3CDTF">2022-05-10T10:16:00Z</dcterms:created>
  <dcterms:modified xsi:type="dcterms:W3CDTF">2022-11-23T07:25:00Z</dcterms:modified>
</cp:coreProperties>
</file>