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E9556" w14:textId="3A45F811" w:rsidR="008A0D2C" w:rsidRPr="005B5669" w:rsidRDefault="006E3516" w:rsidP="005B5669">
      <w:pPr>
        <w:jc w:val="center"/>
        <w:rPr>
          <w:b/>
          <w:bCs/>
        </w:rPr>
      </w:pPr>
      <w:r w:rsidRPr="005B5669">
        <w:rPr>
          <w:b/>
          <w:bCs/>
        </w:rPr>
        <w:t>SOME NOTES IN THE SALE</w:t>
      </w:r>
      <w:r w:rsidR="005B5669">
        <w:rPr>
          <w:b/>
          <w:bCs/>
        </w:rPr>
        <w:t xml:space="preserve"> AND PURCHASE</w:t>
      </w:r>
      <w:r w:rsidRPr="005B5669">
        <w:rPr>
          <w:b/>
          <w:bCs/>
        </w:rPr>
        <w:t xml:space="preserve"> OF SHIPS NOT USING STATE CAPITAL TO FOREIGN ORGANIZATIONS AND INDIVIDUALS</w:t>
      </w:r>
    </w:p>
    <w:p w14:paraId="5733121D" w14:textId="77777777" w:rsidR="008B4060" w:rsidRPr="005B5669" w:rsidRDefault="008B4060" w:rsidP="005B5669">
      <w:pPr>
        <w:jc w:val="both"/>
        <w:rPr>
          <w:b/>
          <w:bCs/>
        </w:rPr>
      </w:pPr>
    </w:p>
    <w:p w14:paraId="626691DE" w14:textId="16D53A91" w:rsidR="008A0D2C" w:rsidRPr="005B5669" w:rsidRDefault="008A0D2C" w:rsidP="005B5669">
      <w:pPr>
        <w:jc w:val="both"/>
        <w:rPr>
          <w:b/>
          <w:bCs/>
        </w:rPr>
      </w:pPr>
      <w:r w:rsidRPr="005B5669">
        <w:rPr>
          <w:b/>
          <w:bCs/>
        </w:rPr>
        <w:t xml:space="preserve">1. </w:t>
      </w:r>
      <w:r w:rsidR="009D790B" w:rsidRPr="005B5669">
        <w:rPr>
          <w:b/>
          <w:bCs/>
        </w:rPr>
        <w:t>Principles of the sale and purchase of ship</w:t>
      </w:r>
      <w:r w:rsidR="005B5669">
        <w:rPr>
          <w:b/>
          <w:bCs/>
        </w:rPr>
        <w:t>s</w:t>
      </w:r>
    </w:p>
    <w:p w14:paraId="5D564C3F" w14:textId="77777777" w:rsidR="008A0D2C" w:rsidRPr="005B5669" w:rsidRDefault="008A0D2C" w:rsidP="005B5669">
      <w:pPr>
        <w:jc w:val="both"/>
      </w:pPr>
    </w:p>
    <w:p w14:paraId="5ED6D529" w14:textId="54704F83" w:rsidR="008A0D2C" w:rsidRPr="005B5669" w:rsidRDefault="009D790B" w:rsidP="005B5669">
      <w:pPr>
        <w:jc w:val="both"/>
      </w:pPr>
      <w:r w:rsidRPr="005B5669">
        <w:t xml:space="preserve">The sale and purchase of ship is a specific investment activity. </w:t>
      </w:r>
      <w:r w:rsidR="006E3516" w:rsidRPr="005B5669">
        <w:t>Processes and p</w:t>
      </w:r>
      <w:r w:rsidRPr="005B5669">
        <w:t xml:space="preserve">rocedures for </w:t>
      </w:r>
      <w:r w:rsidR="006E3516" w:rsidRPr="005B5669">
        <w:t xml:space="preserve">the </w:t>
      </w:r>
      <w:r w:rsidRPr="005B5669">
        <w:t>sale and purchase of ship</w:t>
      </w:r>
      <w:r w:rsidR="006E3516" w:rsidRPr="005B5669">
        <w:t>s</w:t>
      </w:r>
      <w:r w:rsidRPr="005B5669">
        <w:t xml:space="preserve"> </w:t>
      </w:r>
      <w:r w:rsidR="006E3516" w:rsidRPr="005B5669">
        <w:t>shall comply</w:t>
      </w:r>
      <w:r w:rsidRPr="005B5669">
        <w:t xml:space="preserve"> with </w:t>
      </w:r>
      <w:r w:rsidR="006E3516" w:rsidRPr="005B5669">
        <w:t>the provisions of</w:t>
      </w:r>
      <w:r w:rsidRPr="005B5669">
        <w:t xml:space="preserve"> Decree 171/2016</w:t>
      </w:r>
      <w:r w:rsidR="006E3516" w:rsidRPr="005B5669">
        <w:t>/ND-CP on the registration, deregistration, purchase, sale and building of ships</w:t>
      </w:r>
      <w:r w:rsidRPr="005B5669">
        <w:t xml:space="preserve"> </w:t>
      </w:r>
      <w:r w:rsidR="006E3516" w:rsidRPr="005B5669">
        <w:t>(“</w:t>
      </w:r>
      <w:r w:rsidR="006E3516" w:rsidRPr="005B5669">
        <w:rPr>
          <w:b/>
          <w:bCs/>
        </w:rPr>
        <w:t>Decree 171/2016</w:t>
      </w:r>
      <w:r w:rsidR="006E3516" w:rsidRPr="005B5669">
        <w:t xml:space="preserve">”) </w:t>
      </w:r>
      <w:r w:rsidRPr="005B5669">
        <w:t xml:space="preserve">and </w:t>
      </w:r>
      <w:r w:rsidR="006E3516" w:rsidRPr="005B5669">
        <w:t xml:space="preserve">other </w:t>
      </w:r>
      <w:r w:rsidRPr="005B5669">
        <w:t>relevant</w:t>
      </w:r>
      <w:r w:rsidR="006E3516" w:rsidRPr="005B5669">
        <w:t xml:space="preserve"> provisions of the</w:t>
      </w:r>
      <w:r w:rsidRPr="005B5669">
        <w:t xml:space="preserve"> laws</w:t>
      </w:r>
      <w:r w:rsidR="008A0D2C" w:rsidRPr="005B5669">
        <w:t>.</w:t>
      </w:r>
    </w:p>
    <w:p w14:paraId="302A5827" w14:textId="6384AAFB" w:rsidR="008A0D2C" w:rsidRPr="005B5669" w:rsidRDefault="008A0D2C" w:rsidP="005B5669">
      <w:pPr>
        <w:jc w:val="both"/>
      </w:pPr>
    </w:p>
    <w:p w14:paraId="14BF6A25" w14:textId="73A745F4" w:rsidR="008A0D2C" w:rsidRPr="005B5669" w:rsidRDefault="009D790B" w:rsidP="005B5669">
      <w:pPr>
        <w:jc w:val="both"/>
      </w:pPr>
      <w:r w:rsidRPr="005B5669">
        <w:t>Ships to be purchased and sold must</w:t>
      </w:r>
      <w:r w:rsidR="00D8510A" w:rsidRPr="005B5669">
        <w:t xml:space="preserve"> fully</w:t>
      </w:r>
      <w:r w:rsidRPr="005B5669">
        <w:t xml:space="preserve"> </w:t>
      </w:r>
      <w:r w:rsidR="00D8510A" w:rsidRPr="005B5669">
        <w:t>meet</w:t>
      </w:r>
      <w:r w:rsidRPr="005B5669">
        <w:t xml:space="preserve"> the conditions on maritime safety</w:t>
      </w:r>
      <w:r w:rsidR="00D8510A" w:rsidRPr="005B5669">
        <w:t xml:space="preserve">, maritime </w:t>
      </w:r>
      <w:r w:rsidRPr="005B5669">
        <w:t>security</w:t>
      </w:r>
      <w:r w:rsidR="00D8510A" w:rsidRPr="005B5669">
        <w:t>, maritime labor assurance</w:t>
      </w:r>
      <w:r w:rsidR="005B5669">
        <w:t>,</w:t>
      </w:r>
      <w:r w:rsidRPr="005B5669">
        <w:t xml:space="preserve"> and environmental protection in accordance with the laws of Vietnam and </w:t>
      </w:r>
      <w:r w:rsidR="00D8510A" w:rsidRPr="005B5669">
        <w:t xml:space="preserve">relevant </w:t>
      </w:r>
      <w:r w:rsidRPr="005B5669">
        <w:t xml:space="preserve">international treaties to which Vietnam is a </w:t>
      </w:r>
      <w:r w:rsidR="00D8510A" w:rsidRPr="005B5669">
        <w:t>contracting party</w:t>
      </w:r>
      <w:r w:rsidR="008A0D2C" w:rsidRPr="005B5669">
        <w:t>.</w:t>
      </w:r>
    </w:p>
    <w:p w14:paraId="3C4C39DC" w14:textId="77777777" w:rsidR="008A0D2C" w:rsidRPr="005B5669" w:rsidRDefault="008A0D2C" w:rsidP="005B5669">
      <w:pPr>
        <w:jc w:val="both"/>
      </w:pPr>
    </w:p>
    <w:p w14:paraId="50F60D02" w14:textId="74594E48" w:rsidR="008A0D2C" w:rsidRPr="005B5669" w:rsidRDefault="008A0D2C" w:rsidP="005B5669">
      <w:pPr>
        <w:jc w:val="both"/>
        <w:rPr>
          <w:b/>
          <w:bCs/>
        </w:rPr>
      </w:pPr>
      <w:r w:rsidRPr="005B5669">
        <w:rPr>
          <w:b/>
          <w:bCs/>
        </w:rPr>
        <w:t xml:space="preserve">2. </w:t>
      </w:r>
      <w:r w:rsidR="009D790B" w:rsidRPr="005B5669">
        <w:rPr>
          <w:b/>
          <w:bCs/>
        </w:rPr>
        <w:t>Forms of the sale and purchase of ship</w:t>
      </w:r>
      <w:r w:rsidR="005B5669">
        <w:rPr>
          <w:b/>
          <w:bCs/>
        </w:rPr>
        <w:t>s</w:t>
      </w:r>
    </w:p>
    <w:p w14:paraId="6E60A5E3" w14:textId="0CC8E33D" w:rsidR="008A0D2C" w:rsidRPr="005B5669" w:rsidRDefault="008A0D2C" w:rsidP="005B5669">
      <w:pPr>
        <w:jc w:val="both"/>
        <w:rPr>
          <w:b/>
          <w:bCs/>
        </w:rPr>
      </w:pPr>
    </w:p>
    <w:p w14:paraId="2FC007ED" w14:textId="73339B06" w:rsidR="008A0D2C" w:rsidRPr="005B5669" w:rsidRDefault="009D790B" w:rsidP="005B5669">
      <w:pPr>
        <w:jc w:val="both"/>
      </w:pPr>
      <w:r w:rsidRPr="005B5669">
        <w:t>The sale and purchase of ship</w:t>
      </w:r>
      <w:r w:rsidR="005B5669">
        <w:t>s</w:t>
      </w:r>
      <w:r w:rsidRPr="005B5669">
        <w:t xml:space="preserve"> </w:t>
      </w:r>
      <w:r w:rsidR="00D8510A" w:rsidRPr="005B5669">
        <w:t>using</w:t>
      </w:r>
      <w:r w:rsidRPr="005B5669">
        <w:t xml:space="preserve"> other </w:t>
      </w:r>
      <w:r w:rsidR="00D8510A" w:rsidRPr="005B5669">
        <w:t>capital</w:t>
      </w:r>
      <w:r w:rsidRPr="005B5669">
        <w:t xml:space="preserve"> (not state </w:t>
      </w:r>
      <w:r w:rsidR="00D8510A" w:rsidRPr="005B5669">
        <w:t>capital</w:t>
      </w:r>
      <w:r w:rsidRPr="005B5669">
        <w:t xml:space="preserve">) shall be subject to </w:t>
      </w:r>
      <w:r w:rsidR="005B5669">
        <w:t xml:space="preserve">the </w:t>
      </w:r>
      <w:r w:rsidRPr="005B5669">
        <w:t>decisions of enterprises, organizations</w:t>
      </w:r>
      <w:r w:rsidR="005B5669">
        <w:t>,</w:t>
      </w:r>
      <w:r w:rsidRPr="005B5669">
        <w:t xml:space="preserve"> or individuals</w:t>
      </w:r>
      <w:r w:rsidR="008A0D2C" w:rsidRPr="005B5669">
        <w:t>.</w:t>
      </w:r>
    </w:p>
    <w:p w14:paraId="11C252AF" w14:textId="59E9D8D6" w:rsidR="008A0D2C" w:rsidRPr="005B5669" w:rsidRDefault="008A0D2C" w:rsidP="005B5669">
      <w:pPr>
        <w:jc w:val="both"/>
        <w:rPr>
          <w:b/>
          <w:bCs/>
        </w:rPr>
      </w:pPr>
    </w:p>
    <w:p w14:paraId="7B306DC5" w14:textId="75527C75" w:rsidR="008A0D2C" w:rsidRPr="005B5669" w:rsidRDefault="008A0D2C" w:rsidP="005B5669">
      <w:pPr>
        <w:jc w:val="both"/>
        <w:rPr>
          <w:b/>
          <w:bCs/>
        </w:rPr>
      </w:pPr>
      <w:r w:rsidRPr="005B5669">
        <w:rPr>
          <w:b/>
          <w:bCs/>
        </w:rPr>
        <w:t xml:space="preserve">3. </w:t>
      </w:r>
      <w:r w:rsidR="009D790B" w:rsidRPr="005B5669">
        <w:rPr>
          <w:b/>
          <w:bCs/>
        </w:rPr>
        <w:t>Process of the sale and purchase of ship</w:t>
      </w:r>
      <w:r w:rsidR="005B5669">
        <w:rPr>
          <w:b/>
          <w:bCs/>
        </w:rPr>
        <w:t>s</w:t>
      </w:r>
    </w:p>
    <w:p w14:paraId="665AC92A" w14:textId="0988D787" w:rsidR="008A0D2C" w:rsidRPr="005B5669" w:rsidRDefault="008A0D2C" w:rsidP="005B5669">
      <w:pPr>
        <w:jc w:val="both"/>
      </w:pPr>
    </w:p>
    <w:p w14:paraId="19A5F2F4" w14:textId="1DCF18E9" w:rsidR="008A0D2C" w:rsidRPr="005B5669" w:rsidRDefault="009D790B" w:rsidP="005B5669">
      <w:pPr>
        <w:jc w:val="both"/>
      </w:pPr>
      <w:r w:rsidRPr="005B5669">
        <w:t>The sale and purchase of ship</w:t>
      </w:r>
      <w:r w:rsidR="005B5669">
        <w:t>s</w:t>
      </w:r>
      <w:r w:rsidRPr="005B5669">
        <w:t xml:space="preserve"> </w:t>
      </w:r>
      <w:r w:rsidR="00D8510A" w:rsidRPr="005B5669">
        <w:t>using other capital</w:t>
      </w:r>
      <w:r w:rsidRPr="005B5669">
        <w:t xml:space="preserve"> (not state </w:t>
      </w:r>
      <w:r w:rsidR="00D8510A" w:rsidRPr="005B5669">
        <w:t>capital</w:t>
      </w:r>
      <w:r w:rsidRPr="005B5669">
        <w:t>) shall be subject to</w:t>
      </w:r>
      <w:r w:rsidR="005B5669">
        <w:t xml:space="preserve"> the</w:t>
      </w:r>
      <w:r w:rsidRPr="005B5669">
        <w:t xml:space="preserve"> decisions of enterprises, organizations</w:t>
      </w:r>
      <w:r w:rsidR="005B5669">
        <w:t>,</w:t>
      </w:r>
      <w:r w:rsidRPr="005B5669">
        <w:t xml:space="preserve"> or individuals</w:t>
      </w:r>
      <w:r w:rsidR="008A0D2C" w:rsidRPr="005B5669">
        <w:t>.</w:t>
      </w:r>
    </w:p>
    <w:p w14:paraId="4140D7A9" w14:textId="6F9E37BF" w:rsidR="008A0D2C" w:rsidRPr="005B5669" w:rsidRDefault="008A0D2C" w:rsidP="005B5669">
      <w:pPr>
        <w:jc w:val="both"/>
      </w:pPr>
    </w:p>
    <w:p w14:paraId="23CD93EC" w14:textId="0E5C34F8" w:rsidR="008A0D2C" w:rsidRPr="005B5669" w:rsidRDefault="008A0D2C" w:rsidP="005B5669">
      <w:pPr>
        <w:jc w:val="both"/>
        <w:rPr>
          <w:b/>
          <w:bCs/>
        </w:rPr>
      </w:pPr>
      <w:r w:rsidRPr="005B5669">
        <w:rPr>
          <w:b/>
          <w:bCs/>
        </w:rPr>
        <w:t xml:space="preserve">4. </w:t>
      </w:r>
      <w:r w:rsidR="009D790B" w:rsidRPr="005B5669">
        <w:rPr>
          <w:b/>
          <w:bCs/>
        </w:rPr>
        <w:t>Notable points after the completion of the transaction</w:t>
      </w:r>
    </w:p>
    <w:p w14:paraId="0DABD095" w14:textId="136DA59F" w:rsidR="008A0D2C" w:rsidRPr="005B5669" w:rsidRDefault="008A0D2C" w:rsidP="005B5669">
      <w:pPr>
        <w:jc w:val="both"/>
      </w:pPr>
    </w:p>
    <w:p w14:paraId="7D5F2927" w14:textId="61D6257C" w:rsidR="00437C23" w:rsidRPr="005B5669" w:rsidRDefault="00FF1D9E" w:rsidP="005B5669">
      <w:pPr>
        <w:jc w:val="both"/>
      </w:pPr>
      <w:r w:rsidRPr="005B5669">
        <w:rPr>
          <w:noProof/>
        </w:rPr>
        <w:t>In case</w:t>
      </w:r>
      <w:r w:rsidR="00D566A1" w:rsidRPr="005B5669">
        <w:t xml:space="preserve"> </w:t>
      </w:r>
      <w:r w:rsidR="00D8510A" w:rsidRPr="005B5669">
        <w:t>a Vietnamese</w:t>
      </w:r>
      <w:r w:rsidR="00D566A1" w:rsidRPr="005B5669">
        <w:t xml:space="preserve"> </w:t>
      </w:r>
      <w:r w:rsidRPr="005B5669">
        <w:t>s</w:t>
      </w:r>
      <w:r w:rsidR="00D566A1" w:rsidRPr="005B5669">
        <w:t xml:space="preserve">hip is transferred to </w:t>
      </w:r>
      <w:r w:rsidRPr="005B5669">
        <w:t>foreign individuals or enterprises</w:t>
      </w:r>
      <w:r w:rsidR="00D566A1" w:rsidRPr="005B5669">
        <w:t xml:space="preserve">, </w:t>
      </w:r>
      <w:r w:rsidRPr="005B5669">
        <w:t xml:space="preserve">the shipowner must carry out procedures </w:t>
      </w:r>
      <w:r w:rsidR="00D8510A" w:rsidRPr="005B5669">
        <w:t>for</w:t>
      </w:r>
      <w:r w:rsidRPr="005B5669">
        <w:t xml:space="preserve"> deregist</w:t>
      </w:r>
      <w:r w:rsidR="00D8510A" w:rsidRPr="005B5669">
        <w:t>ration of</w:t>
      </w:r>
      <w:r w:rsidR="005B5669">
        <w:t xml:space="preserve"> the</w:t>
      </w:r>
      <w:r w:rsidRPr="005B5669">
        <w:t xml:space="preserve"> Vietnamese ship</w:t>
      </w:r>
      <w:r w:rsidR="00D8510A" w:rsidRPr="005B5669">
        <w:t xml:space="preserve"> after the transaction is completed</w:t>
      </w:r>
      <w:r w:rsidRPr="005B5669">
        <w:t>, because</w:t>
      </w:r>
      <w:r w:rsidR="00D8510A" w:rsidRPr="005B5669">
        <w:t xml:space="preserve"> at this time, </w:t>
      </w:r>
      <w:r w:rsidR="00D566A1" w:rsidRPr="005B5669">
        <w:t xml:space="preserve">the </w:t>
      </w:r>
      <w:r w:rsidR="001D5F33" w:rsidRPr="005B5669">
        <w:t>condition for the ship to carry the Vietnamese flag is "The shipowner has head office,  branch or representative office in Vietnam" has ceased to be satisfied, as prescribed in Article 20.1.dd of the Vietnam Maritime Code 2015.</w:t>
      </w:r>
      <w:r w:rsidR="00D566A1" w:rsidRPr="005B5669">
        <w:t xml:space="preserve"> </w:t>
      </w:r>
    </w:p>
    <w:p w14:paraId="041121EC" w14:textId="0902F858" w:rsidR="00437C23" w:rsidRPr="005B5669" w:rsidRDefault="00437C23" w:rsidP="005B5669">
      <w:pPr>
        <w:jc w:val="both"/>
      </w:pPr>
    </w:p>
    <w:p w14:paraId="0C830C65" w14:textId="2CFB737E" w:rsidR="00437C23" w:rsidRPr="005B5669" w:rsidRDefault="00D566A1" w:rsidP="005B5669">
      <w:pPr>
        <w:jc w:val="both"/>
      </w:pPr>
      <w:r w:rsidRPr="005B5669">
        <w:t xml:space="preserve">The application dossier </w:t>
      </w:r>
      <w:r w:rsidR="001D5F33" w:rsidRPr="005B5669">
        <w:t xml:space="preserve">for the deregistration of Vietnamese ship </w:t>
      </w:r>
      <w:r w:rsidRPr="005B5669">
        <w:t>includes</w:t>
      </w:r>
      <w:r w:rsidR="005B5669">
        <w:t xml:space="preserve"> the following items</w:t>
      </w:r>
      <w:r w:rsidR="00437C23" w:rsidRPr="005B5669">
        <w:t xml:space="preserve">: </w:t>
      </w:r>
    </w:p>
    <w:p w14:paraId="4A47C84E" w14:textId="3EDC2942" w:rsidR="00437C23" w:rsidRPr="005B5669" w:rsidRDefault="00437C23" w:rsidP="005B5669">
      <w:pPr>
        <w:jc w:val="both"/>
      </w:pPr>
    </w:p>
    <w:p w14:paraId="1F27A969" w14:textId="45F07D1B" w:rsidR="00437C23" w:rsidRPr="005B5669" w:rsidRDefault="001D5F33" w:rsidP="005B5669">
      <w:pPr>
        <w:pStyle w:val="ListParagraph"/>
        <w:numPr>
          <w:ilvl w:val="0"/>
          <w:numId w:val="4"/>
        </w:numPr>
        <w:ind w:left="567"/>
        <w:jc w:val="both"/>
      </w:pPr>
      <w:r w:rsidRPr="005B5669">
        <w:t>A declaration</w:t>
      </w:r>
      <w:r w:rsidR="00D566A1" w:rsidRPr="005B5669">
        <w:t xml:space="preserve"> </w:t>
      </w:r>
      <w:r w:rsidRPr="005B5669">
        <w:t>of</w:t>
      </w:r>
      <w:r w:rsidR="00D566A1" w:rsidRPr="005B5669">
        <w:t xml:space="preserve"> deregistration made according to Form No. 03 </w:t>
      </w:r>
      <w:r w:rsidRPr="005B5669">
        <w:t>specified</w:t>
      </w:r>
      <w:r w:rsidR="00D566A1" w:rsidRPr="005B5669">
        <w:t xml:space="preserve"> in the Appendix </w:t>
      </w:r>
      <w:r w:rsidRPr="005B5669">
        <w:t>issued together</w:t>
      </w:r>
      <w:r w:rsidR="00D566A1" w:rsidRPr="005B5669">
        <w:t xml:space="preserve"> with Decree 171/2016</w:t>
      </w:r>
      <w:r w:rsidR="00437C23" w:rsidRPr="005B5669">
        <w:t>;</w:t>
      </w:r>
    </w:p>
    <w:p w14:paraId="58EBCAA6" w14:textId="68CA34B8" w:rsidR="00437C23" w:rsidRPr="005B5669" w:rsidRDefault="00437C23" w:rsidP="005B5669">
      <w:pPr>
        <w:ind w:left="567" w:hanging="567"/>
        <w:jc w:val="both"/>
      </w:pPr>
    </w:p>
    <w:p w14:paraId="30555EB2" w14:textId="10140C42" w:rsidR="00437C23" w:rsidRPr="005B5669" w:rsidRDefault="00D566A1" w:rsidP="005B5669">
      <w:pPr>
        <w:pStyle w:val="ListParagraph"/>
        <w:numPr>
          <w:ilvl w:val="0"/>
          <w:numId w:val="4"/>
        </w:numPr>
        <w:ind w:left="567"/>
        <w:jc w:val="both"/>
      </w:pPr>
      <w:r w:rsidRPr="005B5669">
        <w:t xml:space="preserve">Certificate of </w:t>
      </w:r>
      <w:r w:rsidR="001D5F33" w:rsidRPr="005B5669">
        <w:t>registration</w:t>
      </w:r>
      <w:r w:rsidRPr="005B5669">
        <w:t xml:space="preserve"> (original)</w:t>
      </w:r>
      <w:r w:rsidR="00167034" w:rsidRPr="005B5669">
        <w:t xml:space="preserve">; </w:t>
      </w:r>
      <w:r w:rsidR="001D5F33" w:rsidRPr="005B5669">
        <w:t>in case the registration certificate is lost, the shipowner must declare and clearly state the reasons</w:t>
      </w:r>
      <w:r w:rsidR="00437C23" w:rsidRPr="005B5669">
        <w:t>;</w:t>
      </w:r>
    </w:p>
    <w:p w14:paraId="16E21343" w14:textId="7A09B931" w:rsidR="00437C23" w:rsidRPr="005B5669" w:rsidRDefault="00437C23" w:rsidP="005B5669">
      <w:pPr>
        <w:ind w:left="567" w:hanging="567"/>
        <w:jc w:val="both"/>
      </w:pPr>
    </w:p>
    <w:p w14:paraId="3AFE5910" w14:textId="7C7774ED" w:rsidR="004E6ECD" w:rsidRPr="005B5669" w:rsidRDefault="005B5669" w:rsidP="005B5669">
      <w:pPr>
        <w:pStyle w:val="ListParagraph"/>
        <w:numPr>
          <w:ilvl w:val="0"/>
          <w:numId w:val="4"/>
        </w:numPr>
        <w:ind w:left="567"/>
        <w:jc w:val="both"/>
      </w:pPr>
      <w:r>
        <w:t>If</w:t>
      </w:r>
      <w:r w:rsidR="00D566A1" w:rsidRPr="005B5669">
        <w:t xml:space="preserve"> the ship is </w:t>
      </w:r>
      <w:r w:rsidR="004E2446" w:rsidRPr="005B5669">
        <w:t>being</w:t>
      </w:r>
      <w:r w:rsidR="00D566A1" w:rsidRPr="005B5669">
        <w:t xml:space="preserve"> mortgage</w:t>
      </w:r>
      <w:r w:rsidR="004E2446" w:rsidRPr="005B5669">
        <w:t>d</w:t>
      </w:r>
      <w:r w:rsidR="00D566A1" w:rsidRPr="005B5669">
        <w:t xml:space="preserve">, </w:t>
      </w:r>
      <w:r w:rsidR="004E2446" w:rsidRPr="005B5669">
        <w:t>it must be approved in writing by the mortgagee</w:t>
      </w:r>
      <w:r>
        <w:t>,</w:t>
      </w:r>
      <w:r w:rsidR="004E2446" w:rsidRPr="005B5669">
        <w:t xml:space="preserve"> and the procedure for deregistration of the mortgage must be carried out before proceeding with the procedure for deregistration of the ship</w:t>
      </w:r>
      <w:r w:rsidR="003A1CB8" w:rsidRPr="005B5669">
        <w:t>.</w:t>
      </w:r>
    </w:p>
    <w:p w14:paraId="41267088" w14:textId="77777777" w:rsidR="00A66E08" w:rsidRPr="005B5669" w:rsidRDefault="00A66E08" w:rsidP="005B5669">
      <w:pPr>
        <w:pStyle w:val="ListParagraph"/>
        <w:ind w:left="567"/>
        <w:jc w:val="both"/>
      </w:pPr>
    </w:p>
    <w:p w14:paraId="09D324F6" w14:textId="59F1E707" w:rsidR="00A66E08" w:rsidRPr="005B5669" w:rsidRDefault="004E2446" w:rsidP="005B5669">
      <w:pPr>
        <w:jc w:val="both"/>
      </w:pPr>
      <w:r w:rsidRPr="005B5669">
        <w:t>Organizations and individual</w:t>
      </w:r>
      <w:r w:rsidR="005B5669">
        <w:t>s</w:t>
      </w:r>
      <w:r w:rsidR="00A70144" w:rsidRPr="005B5669">
        <w:t xml:space="preserve"> </w:t>
      </w:r>
      <w:r w:rsidRPr="005B5669">
        <w:t>shall submit 01</w:t>
      </w:r>
      <w:r w:rsidR="00A70144" w:rsidRPr="005B5669">
        <w:t xml:space="preserve"> </w:t>
      </w:r>
      <w:r w:rsidRPr="005B5669">
        <w:t xml:space="preserve">set of </w:t>
      </w:r>
      <w:r w:rsidR="00F01057" w:rsidRPr="005B5669">
        <w:t>dossiers</w:t>
      </w:r>
      <w:r w:rsidRPr="005B5669">
        <w:t xml:space="preserve"> </w:t>
      </w:r>
      <w:r w:rsidR="00A70144" w:rsidRPr="005B5669">
        <w:t xml:space="preserve">to the </w:t>
      </w:r>
      <w:r w:rsidRPr="005B5669">
        <w:t xml:space="preserve">ship registration agency </w:t>
      </w:r>
      <w:r w:rsidR="00A70144" w:rsidRPr="005B5669">
        <w:t xml:space="preserve">where the ship </w:t>
      </w:r>
      <w:r w:rsidRPr="005B5669">
        <w:t>was previously</w:t>
      </w:r>
      <w:r w:rsidR="00A70144" w:rsidRPr="005B5669">
        <w:t xml:space="preserve"> registered</w:t>
      </w:r>
      <w:r w:rsidRPr="005B5669">
        <w:t xml:space="preserve"> by sending</w:t>
      </w:r>
      <w:r w:rsidR="00A70144" w:rsidRPr="005B5669">
        <w:t xml:space="preserve"> </w:t>
      </w:r>
      <w:r w:rsidR="005B5669">
        <w:t xml:space="preserve">them </w:t>
      </w:r>
      <w:r w:rsidRPr="005B5669">
        <w:t>directly</w:t>
      </w:r>
      <w:r w:rsidR="00A70144" w:rsidRPr="005B5669">
        <w:t xml:space="preserve">, </w:t>
      </w:r>
      <w:r w:rsidR="00F01057" w:rsidRPr="005B5669">
        <w:t>through the</w:t>
      </w:r>
      <w:r w:rsidR="00A70144" w:rsidRPr="005B5669">
        <w:t xml:space="preserve"> post</w:t>
      </w:r>
      <w:r w:rsidR="00F01057" w:rsidRPr="005B5669">
        <w:t>al system</w:t>
      </w:r>
      <w:r w:rsidR="005B5669">
        <w:t>,</w:t>
      </w:r>
      <w:r w:rsidR="00A70144" w:rsidRPr="005B5669">
        <w:t xml:space="preserve"> or </w:t>
      </w:r>
      <w:r w:rsidR="00A02D06">
        <w:t>in</w:t>
      </w:r>
      <w:r w:rsidR="00A70144" w:rsidRPr="005B5669">
        <w:t xml:space="preserve"> other appropriate </w:t>
      </w:r>
      <w:r w:rsidR="00F01057" w:rsidRPr="005B5669">
        <w:t>forms</w:t>
      </w:r>
      <w:r w:rsidR="00A70144" w:rsidRPr="005B5669">
        <w:t xml:space="preserve">. The deregistration procedure must be carried out </w:t>
      </w:r>
      <w:r w:rsidR="00F01057" w:rsidRPr="005B5669">
        <w:t>within</w:t>
      </w:r>
      <w:r w:rsidR="00A70144" w:rsidRPr="005B5669">
        <w:t xml:space="preserve"> 30 days </w:t>
      </w:r>
      <w:r w:rsidR="00F01057" w:rsidRPr="005B5669">
        <w:t>from</w:t>
      </w:r>
      <w:r w:rsidR="00A70144" w:rsidRPr="005B5669">
        <w:t xml:space="preserve"> the date </w:t>
      </w:r>
      <w:r w:rsidR="00A70144" w:rsidRPr="005B5669">
        <w:lastRenderedPageBreak/>
        <w:t>the ship owner no longer has its</w:t>
      </w:r>
      <w:r w:rsidR="00F01057" w:rsidRPr="005B5669">
        <w:t xml:space="preserve"> head office</w:t>
      </w:r>
      <w:r w:rsidR="00A70144" w:rsidRPr="005B5669">
        <w:t xml:space="preserve">, branch or representative office in Vietnam, </w:t>
      </w:r>
      <w:r w:rsidR="00F01057" w:rsidRPr="005B5669">
        <w:t>which means</w:t>
      </w:r>
      <w:r w:rsidR="00A70144" w:rsidRPr="005B5669">
        <w:t xml:space="preserve"> </w:t>
      </w:r>
      <w:r w:rsidR="00F01057" w:rsidRPr="005B5669">
        <w:t xml:space="preserve">within 30 days from the date the ship is transferred to the </w:t>
      </w:r>
      <w:r w:rsidR="00A02D06">
        <w:t xml:space="preserve">purchaser being </w:t>
      </w:r>
      <w:r w:rsidR="00F01057" w:rsidRPr="005B5669">
        <w:t>a foreign organization or individual</w:t>
      </w:r>
      <w:r w:rsidR="00BF67A0" w:rsidRPr="005B5669">
        <w:t xml:space="preserve">. </w:t>
      </w:r>
    </w:p>
    <w:p w14:paraId="65E4426F" w14:textId="77777777" w:rsidR="008B4060" w:rsidRPr="005B5669" w:rsidRDefault="008B4060" w:rsidP="005B5669">
      <w:pPr>
        <w:jc w:val="both"/>
      </w:pPr>
    </w:p>
    <w:p w14:paraId="61C0FDE7" w14:textId="6DB3335A" w:rsidR="008A0D2C" w:rsidRPr="005B5669" w:rsidRDefault="00A70144" w:rsidP="005B5669">
      <w:pPr>
        <w:jc w:val="both"/>
      </w:pPr>
      <w:r w:rsidRPr="005B5669">
        <w:t xml:space="preserve">The </w:t>
      </w:r>
      <w:r w:rsidR="00434886" w:rsidRPr="005B5669">
        <w:t>ship registration agency shall</w:t>
      </w:r>
      <w:r w:rsidRPr="005B5669">
        <w:t xml:space="preserve"> issue a certificate of deregistration within 02 working days from the</w:t>
      </w:r>
      <w:r w:rsidR="00434886" w:rsidRPr="005B5669">
        <w:t xml:space="preserve"> date of</w:t>
      </w:r>
      <w:r w:rsidRPr="005B5669">
        <w:t xml:space="preserve"> receipt of </w:t>
      </w:r>
      <w:r w:rsidR="00434886" w:rsidRPr="005B5669">
        <w:t>a complete and</w:t>
      </w:r>
      <w:r w:rsidRPr="005B5669">
        <w:t xml:space="preserve"> valid </w:t>
      </w:r>
      <w:r w:rsidR="00434886" w:rsidRPr="005B5669">
        <w:t>dossier and send it back directly or through the postal system;</w:t>
      </w:r>
      <w:r w:rsidRPr="005B5669">
        <w:t xml:space="preserve"> </w:t>
      </w:r>
      <w:r w:rsidR="00434886" w:rsidRPr="005B5669">
        <w:t xml:space="preserve">in </w:t>
      </w:r>
      <w:r w:rsidR="00A02D06">
        <w:t>the event</w:t>
      </w:r>
      <w:r w:rsidR="00434886" w:rsidRPr="005B5669">
        <w:t xml:space="preserve"> of</w:t>
      </w:r>
      <w:r w:rsidR="00A02D06">
        <w:t xml:space="preserve"> a </w:t>
      </w:r>
      <w:r w:rsidR="00434886" w:rsidRPr="005B5669">
        <w:t>refusal to issue a certificate</w:t>
      </w:r>
      <w:r w:rsidRPr="005B5669">
        <w:t>, a written response indicating reasons thereof shall be given</w:t>
      </w:r>
      <w:r w:rsidR="00BF67A0" w:rsidRPr="005B5669">
        <w:t>.</w:t>
      </w:r>
    </w:p>
    <w:p w14:paraId="253E6244" w14:textId="654C9ACD" w:rsidR="00A66E08" w:rsidRPr="005B5669" w:rsidRDefault="00A66E08" w:rsidP="005B5669">
      <w:pPr>
        <w:jc w:val="both"/>
      </w:pPr>
    </w:p>
    <w:p w14:paraId="6F6F9739" w14:textId="0EC5F1B2" w:rsidR="00A66E08" w:rsidRPr="005B5669" w:rsidRDefault="00A70144" w:rsidP="005B5669">
      <w:pPr>
        <w:tabs>
          <w:tab w:val="left" w:pos="709"/>
        </w:tabs>
        <w:spacing w:line="264" w:lineRule="auto"/>
        <w:jc w:val="both"/>
      </w:pPr>
      <w:r w:rsidRPr="005B5669">
        <w:t xml:space="preserve">The shipowner shall pay the deregistration fee in accordance with regulations of the Ministry of Finance, directly or </w:t>
      </w:r>
      <w:r w:rsidR="00A02D06">
        <w:t xml:space="preserve">by </w:t>
      </w:r>
      <w:r w:rsidRPr="005B5669">
        <w:t xml:space="preserve">transfer to the account of the </w:t>
      </w:r>
      <w:r w:rsidR="00434886" w:rsidRPr="005B5669">
        <w:t>ship registration agency</w:t>
      </w:r>
      <w:r w:rsidRPr="005B5669">
        <w:t xml:space="preserve"> before receiving the result</w:t>
      </w:r>
      <w:r w:rsidR="00434886" w:rsidRPr="005B5669">
        <w:t>s</w:t>
      </w:r>
      <w:r w:rsidRPr="005B5669">
        <w:t xml:space="preserve">; </w:t>
      </w:r>
      <w:r w:rsidR="00A02D06">
        <w:t xml:space="preserve">the shipowner shall </w:t>
      </w:r>
      <w:r w:rsidR="00434886" w:rsidRPr="005B5669">
        <w:t>bear</w:t>
      </w:r>
      <w:r w:rsidRPr="005B5669">
        <w:t xml:space="preserve"> all costs of sending dossiers, documents and fees related to the transfer</w:t>
      </w:r>
      <w:r w:rsidR="00A66E08" w:rsidRPr="005B5669">
        <w:t>.</w:t>
      </w:r>
    </w:p>
    <w:p w14:paraId="2B509D35" w14:textId="4EABB48C" w:rsidR="00A66E08" w:rsidRPr="005B5669" w:rsidRDefault="00A66E08" w:rsidP="005B5669">
      <w:pPr>
        <w:tabs>
          <w:tab w:val="left" w:pos="709"/>
        </w:tabs>
        <w:spacing w:line="264" w:lineRule="auto"/>
        <w:jc w:val="both"/>
      </w:pPr>
    </w:p>
    <w:p w14:paraId="2C3A44D7" w14:textId="3038DDD2" w:rsidR="00A66E08" w:rsidRDefault="00A70144" w:rsidP="005B5669">
      <w:pPr>
        <w:tabs>
          <w:tab w:val="left" w:pos="709"/>
        </w:tabs>
        <w:spacing w:line="264" w:lineRule="auto"/>
        <w:jc w:val="both"/>
      </w:pPr>
      <w:r w:rsidRPr="005B5669">
        <w:t xml:space="preserve">After that, the </w:t>
      </w:r>
      <w:r w:rsidR="00434886" w:rsidRPr="005B5669">
        <w:t>ship purchaser</w:t>
      </w:r>
      <w:r w:rsidRPr="005B5669">
        <w:t xml:space="preserve"> </w:t>
      </w:r>
      <w:r w:rsidR="00434886" w:rsidRPr="005B5669">
        <w:t>will</w:t>
      </w:r>
      <w:r w:rsidRPr="005B5669">
        <w:t xml:space="preserve"> carry out procedures to export the </w:t>
      </w:r>
      <w:r w:rsidR="00434886" w:rsidRPr="005B5669">
        <w:t>s</w:t>
      </w:r>
      <w:r w:rsidRPr="005B5669">
        <w:t xml:space="preserve">hip, </w:t>
      </w:r>
      <w:r w:rsidR="00A02D06">
        <w:t xml:space="preserve">and </w:t>
      </w:r>
      <w:r w:rsidRPr="005B5669">
        <w:t xml:space="preserve">the </w:t>
      </w:r>
      <w:r w:rsidR="00434886" w:rsidRPr="005B5669">
        <w:t>physical</w:t>
      </w:r>
      <w:r w:rsidRPr="005B5669">
        <w:t xml:space="preserve"> inspection of the ship to be exported is conducted at the </w:t>
      </w:r>
      <w:r w:rsidR="00434886" w:rsidRPr="005B5669">
        <w:t>seaport</w:t>
      </w:r>
      <w:r w:rsidRPr="005B5669">
        <w:t xml:space="preserve"> </w:t>
      </w:r>
      <w:r w:rsidR="00A02D06">
        <w:t>in</w:t>
      </w:r>
      <w:r w:rsidRPr="005B5669">
        <w:t xml:space="preserve"> Vietnam where</w:t>
      </w:r>
      <w:r w:rsidR="005B5669" w:rsidRPr="005B5669">
        <w:t xml:space="preserve"> exit</w:t>
      </w:r>
      <w:r w:rsidRPr="005B5669">
        <w:t xml:space="preserve"> procedures </w:t>
      </w:r>
      <w:r w:rsidR="005B5669" w:rsidRPr="005B5669">
        <w:t xml:space="preserve">for handover </w:t>
      </w:r>
      <w:r w:rsidRPr="005B5669">
        <w:t>of that ship are carried out</w:t>
      </w:r>
      <w:r w:rsidR="00A51B11" w:rsidRPr="005B5669">
        <w:t>.</w:t>
      </w:r>
    </w:p>
    <w:p w14:paraId="10A298CF" w14:textId="48CCF6AB" w:rsidR="0033162C" w:rsidRDefault="0033162C" w:rsidP="005B5669">
      <w:pPr>
        <w:tabs>
          <w:tab w:val="left" w:pos="709"/>
        </w:tabs>
        <w:spacing w:line="264" w:lineRule="auto"/>
        <w:jc w:val="both"/>
      </w:pPr>
    </w:p>
    <w:p w14:paraId="7A1FE42C" w14:textId="22EEA8AF" w:rsidR="0033162C" w:rsidRPr="0033162C" w:rsidRDefault="0033162C" w:rsidP="0033162C">
      <w:pPr>
        <w:tabs>
          <w:tab w:val="left" w:pos="709"/>
        </w:tabs>
        <w:spacing w:line="264" w:lineRule="auto"/>
        <w:jc w:val="right"/>
        <w:rPr>
          <w:b/>
          <w:bCs/>
        </w:rPr>
      </w:pPr>
      <w:r w:rsidRPr="0033162C">
        <w:rPr>
          <w:b/>
          <w:bCs/>
        </w:rPr>
        <w:t>ADK VIETNAM LAWYERS</w:t>
      </w:r>
    </w:p>
    <w:p w14:paraId="46DB8AFB" w14:textId="4A0D5FBA" w:rsidR="00A66E08" w:rsidRPr="005B5669" w:rsidRDefault="00A66E08" w:rsidP="005B5669">
      <w:pPr>
        <w:jc w:val="both"/>
      </w:pPr>
    </w:p>
    <w:p w14:paraId="7E1E45B2" w14:textId="6A64C9C7" w:rsidR="008B4060" w:rsidRPr="005B5669" w:rsidRDefault="008B4060" w:rsidP="005B5669">
      <w:pPr>
        <w:jc w:val="both"/>
      </w:pPr>
    </w:p>
    <w:p w14:paraId="379DCAE8" w14:textId="77777777" w:rsidR="008B4060" w:rsidRPr="005B5669" w:rsidRDefault="008B4060" w:rsidP="005B5669">
      <w:pPr>
        <w:jc w:val="both"/>
      </w:pPr>
    </w:p>
    <w:sectPr w:rsidR="008B4060" w:rsidRPr="005B56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953DF" w14:textId="77777777" w:rsidR="0068685A" w:rsidRDefault="0068685A" w:rsidP="00BF67A0">
      <w:pPr>
        <w:spacing w:line="240" w:lineRule="auto"/>
      </w:pPr>
      <w:r>
        <w:separator/>
      </w:r>
    </w:p>
  </w:endnote>
  <w:endnote w:type="continuationSeparator" w:id="0">
    <w:p w14:paraId="4515C3BE" w14:textId="77777777" w:rsidR="0068685A" w:rsidRDefault="0068685A" w:rsidP="00BF67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85C0" w14:textId="77777777" w:rsidR="0068685A" w:rsidRDefault="0068685A" w:rsidP="00BF67A0">
      <w:pPr>
        <w:spacing w:line="240" w:lineRule="auto"/>
      </w:pPr>
      <w:r>
        <w:separator/>
      </w:r>
    </w:p>
  </w:footnote>
  <w:footnote w:type="continuationSeparator" w:id="0">
    <w:p w14:paraId="102518A5" w14:textId="77777777" w:rsidR="0068685A" w:rsidRDefault="0068685A" w:rsidP="00BF67A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E25"/>
    <w:multiLevelType w:val="hybridMultilevel"/>
    <w:tmpl w:val="77741F0A"/>
    <w:lvl w:ilvl="0" w:tplc="973076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8B3C2C"/>
    <w:multiLevelType w:val="hybridMultilevel"/>
    <w:tmpl w:val="1940F2BC"/>
    <w:lvl w:ilvl="0" w:tplc="6832E1CC">
      <w:start w:val="1"/>
      <w:numFmt w:val="lowerRoman"/>
      <w:lvlText w:val="(%1)"/>
      <w:lvlJc w:val="left"/>
      <w:pPr>
        <w:ind w:left="1418"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E13631"/>
    <w:multiLevelType w:val="hybridMultilevel"/>
    <w:tmpl w:val="8E667376"/>
    <w:lvl w:ilvl="0" w:tplc="42169E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1B7487"/>
    <w:multiLevelType w:val="hybridMultilevel"/>
    <w:tmpl w:val="3DFC7E20"/>
    <w:lvl w:ilvl="0" w:tplc="973076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275789"/>
    <w:multiLevelType w:val="hybridMultilevel"/>
    <w:tmpl w:val="C9BCCE74"/>
    <w:lvl w:ilvl="0" w:tplc="973076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1309413">
    <w:abstractNumId w:val="3"/>
  </w:num>
  <w:num w:numId="2" w16cid:durableId="1439644238">
    <w:abstractNumId w:val="0"/>
  </w:num>
  <w:num w:numId="3" w16cid:durableId="945385622">
    <w:abstractNumId w:val="4"/>
  </w:num>
  <w:num w:numId="4" w16cid:durableId="196624903">
    <w:abstractNumId w:val="1"/>
  </w:num>
  <w:num w:numId="5" w16cid:durableId="341787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2C"/>
    <w:rsid w:val="00021453"/>
    <w:rsid w:val="000469EF"/>
    <w:rsid w:val="000F53F1"/>
    <w:rsid w:val="00167034"/>
    <w:rsid w:val="001D5F33"/>
    <w:rsid w:val="00282F02"/>
    <w:rsid w:val="00297C92"/>
    <w:rsid w:val="0033162C"/>
    <w:rsid w:val="003A1CB8"/>
    <w:rsid w:val="003B192E"/>
    <w:rsid w:val="00434886"/>
    <w:rsid w:val="00437C23"/>
    <w:rsid w:val="004E2446"/>
    <w:rsid w:val="004E6ECD"/>
    <w:rsid w:val="00511B99"/>
    <w:rsid w:val="005544C0"/>
    <w:rsid w:val="005B5669"/>
    <w:rsid w:val="0068685A"/>
    <w:rsid w:val="006E3516"/>
    <w:rsid w:val="00720FB8"/>
    <w:rsid w:val="007222B3"/>
    <w:rsid w:val="00791BAC"/>
    <w:rsid w:val="007B3125"/>
    <w:rsid w:val="00840298"/>
    <w:rsid w:val="008434A7"/>
    <w:rsid w:val="00873E3A"/>
    <w:rsid w:val="008746F6"/>
    <w:rsid w:val="00875A70"/>
    <w:rsid w:val="008873A8"/>
    <w:rsid w:val="008A0D2C"/>
    <w:rsid w:val="008B4060"/>
    <w:rsid w:val="00952132"/>
    <w:rsid w:val="009D790B"/>
    <w:rsid w:val="00A02D06"/>
    <w:rsid w:val="00A51B11"/>
    <w:rsid w:val="00A65D0E"/>
    <w:rsid w:val="00A66E08"/>
    <w:rsid w:val="00A70144"/>
    <w:rsid w:val="00BF67A0"/>
    <w:rsid w:val="00C168D2"/>
    <w:rsid w:val="00C61CA4"/>
    <w:rsid w:val="00C94D9E"/>
    <w:rsid w:val="00D566A1"/>
    <w:rsid w:val="00D8510A"/>
    <w:rsid w:val="00DB56E6"/>
    <w:rsid w:val="00E15C83"/>
    <w:rsid w:val="00F01057"/>
    <w:rsid w:val="00F81A41"/>
    <w:rsid w:val="00FF1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4877"/>
  <w15:chartTrackingRefBased/>
  <w15:docId w15:val="{E5CA0000-A82C-49F6-A1F6-196237F1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2"/>
        <w:szCs w:val="22"/>
        <w:lang w:val="en-US" w:eastAsia="en-US" w:bidi="ar-SA"/>
      </w:rPr>
    </w:rPrDefault>
    <w:pPrDefault>
      <w:pPr>
        <w:spacing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6F6"/>
  </w:style>
  <w:style w:type="paragraph" w:styleId="Heading1">
    <w:name w:val="heading 1"/>
    <w:basedOn w:val="Normal"/>
    <w:next w:val="Normal"/>
    <w:link w:val="Heading1Char"/>
    <w:uiPriority w:val="9"/>
    <w:qFormat/>
    <w:rsid w:val="00A65D0E"/>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7222B3"/>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7B3125"/>
    <w:pPr>
      <w:keepNext/>
      <w:keepLines/>
      <w:spacing w:before="40"/>
      <w:outlineLvl w:val="2"/>
    </w:pPr>
    <w:rPr>
      <w:rFonts w:eastAsiaTheme="majorEastAsia" w:cstheme="majorBidi"/>
      <w:b/>
      <w:szCs w:val="24"/>
    </w:rPr>
  </w:style>
  <w:style w:type="paragraph" w:styleId="Heading4">
    <w:name w:val="heading 4"/>
    <w:basedOn w:val="Normal"/>
    <w:next w:val="Normal"/>
    <w:link w:val="Heading4Char"/>
    <w:autoRedefine/>
    <w:uiPriority w:val="9"/>
    <w:unhideWhenUsed/>
    <w:qFormat/>
    <w:rsid w:val="007222B3"/>
    <w:pPr>
      <w:keepNext/>
      <w:keepLines/>
      <w:spacing w:before="40"/>
      <w:outlineLvl w:val="3"/>
    </w:pPr>
    <w:rPr>
      <w:rFonts w:eastAsiaTheme="majorEastAsia" w:cstheme="majorBidi"/>
      <w:iCs/>
    </w:rPr>
  </w:style>
  <w:style w:type="paragraph" w:styleId="Heading5">
    <w:name w:val="heading 5"/>
    <w:basedOn w:val="Normal"/>
    <w:next w:val="Normal"/>
    <w:link w:val="Heading5Char"/>
    <w:autoRedefine/>
    <w:uiPriority w:val="9"/>
    <w:unhideWhenUsed/>
    <w:qFormat/>
    <w:rsid w:val="00720FB8"/>
    <w:pPr>
      <w:keepNext/>
      <w:keepLines/>
      <w:spacing w:before="40"/>
      <w:outlineLvl w:val="4"/>
    </w:pPr>
    <w:rPr>
      <w:rFonts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D0E"/>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rsid w:val="007222B3"/>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7B3125"/>
    <w:rPr>
      <w:rFonts w:ascii="Times New Roman" w:eastAsiaTheme="majorEastAsia" w:hAnsi="Times New Roman" w:cstheme="majorBidi"/>
      <w:b/>
      <w:sz w:val="26"/>
      <w:szCs w:val="24"/>
    </w:rPr>
  </w:style>
  <w:style w:type="character" w:customStyle="1" w:styleId="Heading4Char">
    <w:name w:val="Heading 4 Char"/>
    <w:basedOn w:val="DefaultParagraphFont"/>
    <w:link w:val="Heading4"/>
    <w:uiPriority w:val="9"/>
    <w:rsid w:val="007222B3"/>
    <w:rPr>
      <w:rFonts w:ascii="Times New Roman" w:eastAsiaTheme="majorEastAsia" w:hAnsi="Times New Roman" w:cstheme="majorBidi"/>
      <w:iCs/>
      <w:sz w:val="26"/>
    </w:rPr>
  </w:style>
  <w:style w:type="character" w:customStyle="1" w:styleId="Heading5Char">
    <w:name w:val="Heading 5 Char"/>
    <w:basedOn w:val="DefaultParagraphFont"/>
    <w:link w:val="Heading5"/>
    <w:uiPriority w:val="9"/>
    <w:rsid w:val="00720FB8"/>
    <w:rPr>
      <w:rFonts w:ascii="Times New Roman" w:eastAsiaTheme="majorEastAsia" w:hAnsi="Times New Roman" w:cstheme="majorBidi"/>
      <w:b/>
      <w:sz w:val="24"/>
    </w:rPr>
  </w:style>
  <w:style w:type="paragraph" w:styleId="ListParagraph">
    <w:name w:val="List Paragraph"/>
    <w:basedOn w:val="Normal"/>
    <w:uiPriority w:val="34"/>
    <w:qFormat/>
    <w:rsid w:val="004E6ECD"/>
    <w:pPr>
      <w:ind w:left="720"/>
      <w:contextualSpacing/>
    </w:pPr>
  </w:style>
  <w:style w:type="paragraph" w:styleId="FootnoteText">
    <w:name w:val="footnote text"/>
    <w:basedOn w:val="Normal"/>
    <w:link w:val="FootnoteTextChar"/>
    <w:uiPriority w:val="99"/>
    <w:unhideWhenUsed/>
    <w:rsid w:val="00A66E08"/>
    <w:pPr>
      <w:spacing w:line="240" w:lineRule="auto"/>
    </w:pPr>
    <w:rPr>
      <w:rFonts w:ascii="Calibri" w:eastAsia="Calibri" w:hAnsi="Calibri" w:cs="Times New Roman"/>
      <w:noProof/>
      <w:sz w:val="20"/>
      <w:szCs w:val="20"/>
    </w:rPr>
  </w:style>
  <w:style w:type="character" w:customStyle="1" w:styleId="FootnoteTextChar">
    <w:name w:val="Footnote Text Char"/>
    <w:basedOn w:val="DefaultParagraphFont"/>
    <w:link w:val="FootnoteText"/>
    <w:uiPriority w:val="99"/>
    <w:rsid w:val="00A66E08"/>
    <w:rPr>
      <w:rFonts w:ascii="Calibri" w:eastAsia="Calibri" w:hAnsi="Calibri" w:cs="Times New Roman"/>
      <w:noProof/>
      <w:sz w:val="20"/>
      <w:szCs w:val="20"/>
    </w:rPr>
  </w:style>
  <w:style w:type="character" w:styleId="FootnoteReference">
    <w:name w:val="footnote reference"/>
    <w:basedOn w:val="DefaultParagraphFont"/>
    <w:uiPriority w:val="99"/>
    <w:semiHidden/>
    <w:unhideWhenUsed/>
    <w:rsid w:val="00A66E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7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2A732-5EED-4CF7-BC70-3D3EC96DC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ADK-007</dc:creator>
  <cp:keywords/>
  <dc:description/>
  <cp:lastModifiedBy>ADK-003</cp:lastModifiedBy>
  <cp:revision>4</cp:revision>
  <dcterms:created xsi:type="dcterms:W3CDTF">2022-11-09T04:12:00Z</dcterms:created>
  <dcterms:modified xsi:type="dcterms:W3CDTF">2022-11-20T13:59:00Z</dcterms:modified>
</cp:coreProperties>
</file>