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05043B3B" w:rsidR="00E93403" w:rsidRPr="00BA68B8" w:rsidRDefault="007A2E8B" w:rsidP="00E93403">
                            <w:pPr>
                              <w:spacing w:after="0" w:line="240" w:lineRule="auto"/>
                              <w:rPr>
                                <w:rFonts w:ascii="Arial" w:hAnsi="Arial" w:cs="Arial"/>
                                <w:b/>
                                <w:color w:val="FFFFFF" w:themeColor="background1"/>
                                <w:sz w:val="20"/>
                                <w:szCs w:val="20"/>
                              </w:rPr>
                            </w:pPr>
                            <w:r w:rsidRPr="007A2E8B">
                              <w:rPr>
                                <w:rFonts w:ascii="Arial" w:hAnsi="Arial" w:cs="Arial"/>
                                <w:b/>
                                <w:bCs/>
                                <w:color w:val="FFFFFF" w:themeColor="background1"/>
                                <w:sz w:val="20"/>
                                <w:szCs w:val="20"/>
                              </w:rPr>
                              <w:t>Assessment conclusion when handling disputes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05043B3B" w:rsidR="00E93403" w:rsidRPr="00BA68B8" w:rsidRDefault="007A2E8B" w:rsidP="00E93403">
                      <w:pPr>
                        <w:spacing w:after="0" w:line="240" w:lineRule="auto"/>
                        <w:rPr>
                          <w:rFonts w:ascii="Arial" w:hAnsi="Arial" w:cs="Arial"/>
                          <w:b/>
                          <w:color w:val="FFFFFF" w:themeColor="background1"/>
                          <w:sz w:val="20"/>
                          <w:szCs w:val="20"/>
                        </w:rPr>
                      </w:pPr>
                      <w:r w:rsidRPr="007A2E8B">
                        <w:rPr>
                          <w:rFonts w:ascii="Arial" w:hAnsi="Arial" w:cs="Arial"/>
                          <w:b/>
                          <w:bCs/>
                          <w:color w:val="FFFFFF" w:themeColor="background1"/>
                          <w:sz w:val="20"/>
                          <w:szCs w:val="20"/>
                        </w:rPr>
                        <w:t>Assessment conclusion when handling disputes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48F3CFEC" w:rsidR="00216422" w:rsidRPr="00CC7576" w:rsidRDefault="00294D97" w:rsidP="00216422">
                            <w:pPr>
                              <w:spacing w:after="0"/>
                              <w:jc w:val="center"/>
                              <w:rPr>
                                <w:rFonts w:ascii="Arial" w:hAnsi="Arial" w:cs="Arial"/>
                                <w:b/>
                                <w:color w:val="FFFFFF" w:themeColor="background1"/>
                                <w:sz w:val="20"/>
                                <w:szCs w:val="20"/>
                              </w:rPr>
                            </w:pPr>
                            <w:r w:rsidRPr="00294D97">
                              <w:rPr>
                                <w:rFonts w:ascii="Arial" w:hAnsi="Arial" w:cs="Arial"/>
                                <w:b/>
                                <w:bCs/>
                                <w:color w:val="FFFFFF" w:themeColor="background1"/>
                                <w:sz w:val="20"/>
                                <w:szCs w:val="20"/>
                              </w:rPr>
                              <w:t xml:space="preserve">Assessment conclusion </w:t>
                            </w:r>
                            <w:r w:rsidR="007A2E8B" w:rsidRPr="007A2E8B">
                              <w:rPr>
                                <w:rFonts w:ascii="Arial" w:hAnsi="Arial" w:cs="Arial"/>
                                <w:b/>
                                <w:bCs/>
                                <w:color w:val="FFFFFF" w:themeColor="background1"/>
                                <w:sz w:val="20"/>
                                <w:szCs w:val="20"/>
                              </w:rPr>
                              <w:t>when handling disputes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48F3CFEC" w:rsidR="00216422" w:rsidRPr="00CC7576" w:rsidRDefault="00294D97" w:rsidP="00216422">
                      <w:pPr>
                        <w:spacing w:after="0"/>
                        <w:jc w:val="center"/>
                        <w:rPr>
                          <w:rFonts w:ascii="Arial" w:hAnsi="Arial" w:cs="Arial"/>
                          <w:b/>
                          <w:color w:val="FFFFFF" w:themeColor="background1"/>
                          <w:sz w:val="20"/>
                          <w:szCs w:val="20"/>
                        </w:rPr>
                      </w:pPr>
                      <w:r w:rsidRPr="00294D97">
                        <w:rPr>
                          <w:rFonts w:ascii="Arial" w:hAnsi="Arial" w:cs="Arial"/>
                          <w:b/>
                          <w:bCs/>
                          <w:color w:val="FFFFFF" w:themeColor="background1"/>
                          <w:sz w:val="20"/>
                          <w:szCs w:val="20"/>
                        </w:rPr>
                        <w:t xml:space="preserve">Assessment conclusion </w:t>
                      </w:r>
                      <w:r w:rsidR="007A2E8B" w:rsidRPr="007A2E8B">
                        <w:rPr>
                          <w:rFonts w:ascii="Arial" w:hAnsi="Arial" w:cs="Arial"/>
                          <w:b/>
                          <w:bCs/>
                          <w:color w:val="FFFFFF" w:themeColor="background1"/>
                          <w:sz w:val="20"/>
                          <w:szCs w:val="20"/>
                        </w:rPr>
                        <w:t>when handling disputes in Vietnam</w:t>
                      </w:r>
                    </w:p>
                  </w:txbxContent>
                </v:textbox>
                <w10:wrap anchorx="page"/>
              </v:rect>
            </w:pict>
          </mc:Fallback>
        </mc:AlternateContent>
      </w:r>
    </w:p>
    <w:p w14:paraId="20347F0E" w14:textId="575AA74B" w:rsidR="00742A2F" w:rsidRPr="00834613" w:rsidRDefault="00742A2F" w:rsidP="000B6856">
      <w:pPr>
        <w:spacing w:after="0" w:line="240" w:lineRule="auto"/>
        <w:rPr>
          <w:rFonts w:ascii="Arial" w:eastAsia="Times New Roman" w:hAnsi="Arial" w:cs="Arial"/>
          <w:sz w:val="20"/>
          <w:szCs w:val="20"/>
        </w:rPr>
      </w:pPr>
      <w:bookmarkStart w:id="0" w:name="_Hlk110501394"/>
      <w:bookmarkStart w:id="1" w:name="_Hlk110501351"/>
    </w:p>
    <w:p w14:paraId="7F95FBEC" w14:textId="77777777" w:rsidR="00AD2CF3" w:rsidRDefault="00AD2CF3" w:rsidP="00AD2CF3">
      <w:pPr>
        <w:shd w:val="clear" w:color="auto" w:fill="FFFFFF"/>
        <w:spacing w:after="0" w:line="240" w:lineRule="auto"/>
        <w:jc w:val="center"/>
        <w:rPr>
          <w:rFonts w:ascii="Arial" w:eastAsia="Times New Roman" w:hAnsi="Arial" w:cs="Arial"/>
          <w:b/>
          <w:bCs/>
          <w:color w:val="C00000"/>
          <w:sz w:val="24"/>
          <w:szCs w:val="24"/>
          <w:shd w:val="clear" w:color="auto" w:fill="FFFFFF"/>
        </w:rPr>
      </w:pPr>
      <w:r>
        <w:rPr>
          <w:rFonts w:ascii="Arial" w:eastAsia="Times New Roman" w:hAnsi="Arial" w:cs="Arial"/>
          <w:b/>
          <w:bCs/>
          <w:color w:val="C00000"/>
          <w:sz w:val="24"/>
          <w:szCs w:val="24"/>
          <w:shd w:val="clear" w:color="auto" w:fill="FFFFFF"/>
        </w:rPr>
        <w:t>K</w:t>
      </w:r>
      <w:r w:rsidRPr="00F768CB">
        <w:rPr>
          <w:rFonts w:ascii="Arial" w:eastAsia="Times New Roman" w:hAnsi="Arial" w:cs="Arial"/>
          <w:b/>
          <w:bCs/>
          <w:color w:val="C00000"/>
          <w:sz w:val="24"/>
          <w:szCs w:val="24"/>
          <w:shd w:val="clear" w:color="auto" w:fill="FFFFFF"/>
        </w:rPr>
        <w:t>ey takeaways from the recent trademark assessment conclusion issued by the Vietnam Intellectual Property Research Institute</w:t>
      </w:r>
    </w:p>
    <w:p w14:paraId="37EE8140" w14:textId="77777777" w:rsidR="00AD2CF3" w:rsidRDefault="00AD2CF3" w:rsidP="00AD2CF3">
      <w:pPr>
        <w:shd w:val="clear" w:color="auto" w:fill="FFFFFF"/>
        <w:spacing w:after="0" w:line="240" w:lineRule="auto"/>
        <w:jc w:val="center"/>
        <w:rPr>
          <w:rFonts w:ascii="Arial" w:eastAsia="Times New Roman" w:hAnsi="Arial" w:cs="Arial"/>
          <w:b/>
          <w:bCs/>
          <w:color w:val="C00000"/>
          <w:sz w:val="24"/>
          <w:szCs w:val="24"/>
          <w:shd w:val="clear" w:color="auto" w:fill="FFFFFF"/>
        </w:rPr>
      </w:pPr>
    </w:p>
    <w:p w14:paraId="065F98F2" w14:textId="77777777" w:rsidR="00AD2CF3" w:rsidRDefault="00AD2CF3" w:rsidP="00AD2CF3">
      <w:pPr>
        <w:spacing w:after="0" w:line="240" w:lineRule="auto"/>
        <w:jc w:val="both"/>
        <w:rPr>
          <w:rFonts w:ascii="Arial" w:eastAsia="Times New Roman" w:hAnsi="Arial" w:cs="Arial"/>
          <w:b/>
          <w:bCs/>
          <w:sz w:val="20"/>
          <w:szCs w:val="20"/>
          <w:shd w:val="clear" w:color="auto" w:fill="FFFFFF"/>
        </w:rPr>
      </w:pPr>
    </w:p>
    <w:p w14:paraId="53E1391C" w14:textId="142263E9" w:rsidR="00AD2CF3" w:rsidRPr="00540227" w:rsidRDefault="00AD2CF3" w:rsidP="00AD2CF3">
      <w:pPr>
        <w:spacing w:after="0" w:line="240" w:lineRule="auto"/>
        <w:jc w:val="both"/>
        <w:rPr>
          <w:rFonts w:ascii="Arial" w:hAnsi="Arial" w:cs="Arial"/>
          <w:bCs/>
          <w:i/>
          <w:iCs/>
          <w:sz w:val="20"/>
          <w:szCs w:val="20"/>
        </w:rPr>
      </w:pPr>
      <w:r w:rsidRPr="00391C97">
        <w:rPr>
          <w:rFonts w:ascii="Arial" w:eastAsia="Times New Roman" w:hAnsi="Arial" w:cs="Arial"/>
          <w:b/>
          <w:bCs/>
          <w:sz w:val="20"/>
          <w:szCs w:val="20"/>
          <w:shd w:val="clear" w:color="auto" w:fill="FFFFFF"/>
        </w:rPr>
        <w:t>Background:</w:t>
      </w:r>
      <w:r w:rsidRPr="00540227">
        <w:rPr>
          <w:rFonts w:ascii="Arial" w:eastAsia="Times New Roman" w:hAnsi="Arial" w:cs="Arial"/>
          <w:b/>
          <w:bCs/>
          <w:sz w:val="20"/>
          <w:szCs w:val="20"/>
          <w:shd w:val="clear" w:color="auto" w:fill="FFFFFF"/>
        </w:rPr>
        <w:t xml:space="preserve"> </w:t>
      </w:r>
    </w:p>
    <w:p w14:paraId="0258BE3E" w14:textId="77777777" w:rsidR="00AD2CF3" w:rsidRPr="00540227" w:rsidRDefault="00AD2CF3" w:rsidP="00AD2CF3">
      <w:pPr>
        <w:shd w:val="clear" w:color="auto" w:fill="FFFFFF"/>
        <w:spacing w:after="0" w:line="240" w:lineRule="auto"/>
        <w:jc w:val="both"/>
        <w:rPr>
          <w:rFonts w:ascii="Arial" w:hAnsi="Arial" w:cs="Arial"/>
          <w:bCs/>
          <w:sz w:val="20"/>
          <w:szCs w:val="20"/>
        </w:rPr>
      </w:pPr>
    </w:p>
    <w:p w14:paraId="2187068D" w14:textId="77777777" w:rsidR="00AD2CF3" w:rsidRPr="00A9031E" w:rsidRDefault="00AD2CF3" w:rsidP="00AD2CF3">
      <w:pPr>
        <w:shd w:val="clear" w:color="auto" w:fill="FFFFFF"/>
        <w:spacing w:after="0" w:line="240" w:lineRule="auto"/>
        <w:jc w:val="both"/>
        <w:rPr>
          <w:rFonts w:ascii="Arial" w:hAnsi="Arial" w:cs="Arial"/>
          <w:sz w:val="20"/>
          <w:szCs w:val="20"/>
          <w:lang w:val="en-GB"/>
        </w:rPr>
      </w:pPr>
      <w:bookmarkStart w:id="2" w:name="_Hlk128736054"/>
      <w:r w:rsidRPr="00A9031E">
        <w:rPr>
          <w:rFonts w:ascii="Arial" w:hAnsi="Arial" w:cs="Arial"/>
          <w:sz w:val="20"/>
          <w:szCs w:val="20"/>
          <w:lang w:val="en-GB"/>
        </w:rPr>
        <w:t>HOA SEN Vietnam Co., Ltd, a company engaged in design, art design, advertising, and communication.</w:t>
      </w:r>
    </w:p>
    <w:p w14:paraId="54130147" w14:textId="77777777" w:rsidR="00AD2CF3" w:rsidRPr="00540227" w:rsidRDefault="00AD2CF3" w:rsidP="00AD2CF3">
      <w:pPr>
        <w:spacing w:after="0" w:line="240" w:lineRule="auto"/>
        <w:jc w:val="both"/>
        <w:rPr>
          <w:rFonts w:ascii="Arial" w:hAnsi="Arial" w:cs="Arial"/>
          <w:sz w:val="20"/>
          <w:szCs w:val="20"/>
          <w:lang w:val="en-GB"/>
        </w:rPr>
      </w:pPr>
    </w:p>
    <w:p w14:paraId="7824D828" w14:textId="454BB407" w:rsidR="00AD2CF3" w:rsidRPr="00540227" w:rsidRDefault="00AD2CF3" w:rsidP="00AD2CF3">
      <w:pPr>
        <w:spacing w:after="0" w:line="240" w:lineRule="auto"/>
        <w:jc w:val="both"/>
        <w:rPr>
          <w:rFonts w:ascii="Arial" w:hAnsi="Arial" w:cs="Arial"/>
          <w:sz w:val="20"/>
          <w:szCs w:val="20"/>
          <w:lang w:val="en-GB"/>
        </w:rPr>
      </w:pPr>
      <w:r w:rsidRPr="00124944">
        <w:rPr>
          <w:rFonts w:ascii="Arial" w:hAnsi="Arial" w:cs="Arial"/>
          <w:sz w:val="20"/>
          <w:szCs w:val="20"/>
          <w:lang w:val="en-GB"/>
        </w:rPr>
        <w:t xml:space="preserve">In </w:t>
      </w:r>
      <w:r w:rsidRPr="00124944">
        <w:rPr>
          <w:rFonts w:ascii="Arial" w:hAnsi="Arial" w:cs="Arial"/>
          <w:b/>
          <w:sz w:val="20"/>
          <w:szCs w:val="20"/>
          <w:lang w:val="en-GB"/>
        </w:rPr>
        <w:t>2013</w:t>
      </w:r>
      <w:r w:rsidRPr="00124944">
        <w:rPr>
          <w:rFonts w:ascii="Arial" w:hAnsi="Arial" w:cs="Arial"/>
          <w:sz w:val="20"/>
          <w:szCs w:val="20"/>
          <w:lang w:val="en-GB"/>
        </w:rPr>
        <w:t xml:space="preserve">, HOA SEN Company </w:t>
      </w:r>
      <w:r>
        <w:rPr>
          <w:rFonts w:ascii="Arial" w:hAnsi="Arial" w:cs="Arial"/>
          <w:sz w:val="20"/>
          <w:szCs w:val="20"/>
          <w:lang w:val="en-GB"/>
        </w:rPr>
        <w:t>registered a mark including</w:t>
      </w:r>
      <w:r w:rsidRPr="00124944">
        <w:rPr>
          <w:rFonts w:ascii="Arial" w:hAnsi="Arial" w:cs="Arial"/>
          <w:sz w:val="20"/>
          <w:szCs w:val="20"/>
          <w:lang w:val="en-GB"/>
        </w:rPr>
        <w:t xml:space="preserve"> the </w:t>
      </w:r>
      <w:r>
        <w:rPr>
          <w:rFonts w:ascii="Arial" w:hAnsi="Arial" w:cs="Arial"/>
          <w:sz w:val="20"/>
          <w:szCs w:val="20"/>
          <w:lang w:val="en-GB"/>
        </w:rPr>
        <w:t>verbal element</w:t>
      </w:r>
      <w:r w:rsidRPr="00124944">
        <w:rPr>
          <w:rFonts w:ascii="Arial" w:hAnsi="Arial" w:cs="Arial"/>
          <w:sz w:val="20"/>
          <w:szCs w:val="20"/>
          <w:lang w:val="en-GB"/>
        </w:rPr>
        <w:t xml:space="preserve"> "HOA SEN" </w:t>
      </w:r>
      <w:r>
        <w:rPr>
          <w:rFonts w:ascii="Arial" w:hAnsi="Arial" w:cs="Arial"/>
          <w:sz w:val="20"/>
          <w:szCs w:val="20"/>
          <w:lang w:val="en-GB"/>
        </w:rPr>
        <w:t>in combination</w:t>
      </w:r>
      <w:r w:rsidRPr="00124944">
        <w:rPr>
          <w:rFonts w:ascii="Arial" w:hAnsi="Arial" w:cs="Arial"/>
          <w:sz w:val="20"/>
          <w:szCs w:val="20"/>
          <w:lang w:val="en-GB"/>
        </w:rPr>
        <w:t xml:space="preserve"> with a number of other </w:t>
      </w:r>
      <w:r>
        <w:rPr>
          <w:rFonts w:ascii="Arial" w:hAnsi="Arial" w:cs="Arial"/>
          <w:sz w:val="20"/>
          <w:szCs w:val="20"/>
          <w:lang w:val="en-GB"/>
        </w:rPr>
        <w:t>elements (</w:t>
      </w:r>
      <w:r w:rsidRPr="00F52A99">
        <w:rPr>
          <w:rFonts w:ascii="Arial" w:hAnsi="Arial" w:cs="Arial"/>
          <w:b/>
          <w:bCs/>
          <w:sz w:val="20"/>
          <w:szCs w:val="20"/>
          <w:lang w:val="en-GB"/>
        </w:rPr>
        <w:t>HOA SEN, device</w:t>
      </w:r>
      <w:r>
        <w:rPr>
          <w:rFonts w:ascii="Arial" w:hAnsi="Arial" w:cs="Arial"/>
          <w:sz w:val="20"/>
          <w:szCs w:val="20"/>
          <w:lang w:val="en-GB"/>
        </w:rPr>
        <w:t>)</w:t>
      </w:r>
      <w:r w:rsidRPr="00124944">
        <w:rPr>
          <w:rFonts w:ascii="Arial" w:hAnsi="Arial" w:cs="Arial"/>
          <w:sz w:val="20"/>
          <w:szCs w:val="20"/>
          <w:lang w:val="en-GB"/>
        </w:rPr>
        <w:t xml:space="preserve"> at the Intellectual Property Office of Vietnam </w:t>
      </w:r>
      <w:r>
        <w:rPr>
          <w:rFonts w:ascii="Arial" w:hAnsi="Arial" w:cs="Arial"/>
          <w:sz w:val="20"/>
          <w:szCs w:val="20"/>
          <w:lang w:val="en-GB"/>
        </w:rPr>
        <w:t>(“</w:t>
      </w:r>
      <w:hyperlink r:id="rId7" w:history="1">
        <w:r w:rsidRPr="00AE74B8">
          <w:rPr>
            <w:rStyle w:val="Hyperlink"/>
            <w:rFonts w:ascii="Arial" w:hAnsi="Arial" w:cs="Arial"/>
            <w:sz w:val="20"/>
            <w:szCs w:val="20"/>
            <w:lang w:val="en-GB"/>
          </w:rPr>
          <w:t>IP Vietnam</w:t>
        </w:r>
      </w:hyperlink>
      <w:r>
        <w:rPr>
          <w:rFonts w:ascii="Arial" w:hAnsi="Arial" w:cs="Arial"/>
          <w:sz w:val="20"/>
          <w:szCs w:val="20"/>
          <w:lang w:val="en-GB"/>
        </w:rPr>
        <w:t xml:space="preserve">”) </w:t>
      </w:r>
      <w:r w:rsidRPr="00124944">
        <w:rPr>
          <w:rFonts w:ascii="Arial" w:hAnsi="Arial" w:cs="Arial"/>
          <w:sz w:val="20"/>
          <w:szCs w:val="20"/>
          <w:lang w:val="en-GB"/>
        </w:rPr>
        <w:t xml:space="preserve">for 04 </w:t>
      </w:r>
      <w:r>
        <w:rPr>
          <w:rFonts w:ascii="Arial" w:hAnsi="Arial" w:cs="Arial"/>
          <w:sz w:val="20"/>
          <w:szCs w:val="20"/>
          <w:lang w:val="en-GB"/>
        </w:rPr>
        <w:t xml:space="preserve">classes of services </w:t>
      </w:r>
      <w:r w:rsidRPr="00124944">
        <w:rPr>
          <w:rFonts w:ascii="Arial" w:hAnsi="Arial" w:cs="Arial"/>
          <w:sz w:val="20"/>
          <w:szCs w:val="20"/>
          <w:lang w:val="en-GB"/>
        </w:rPr>
        <w:t>including:</w:t>
      </w:r>
    </w:p>
    <w:bookmarkEnd w:id="2"/>
    <w:p w14:paraId="38856ECB" w14:textId="77777777" w:rsidR="00AD2CF3" w:rsidRPr="00540227" w:rsidRDefault="00AD2CF3" w:rsidP="00AD2CF3">
      <w:pPr>
        <w:spacing w:after="0" w:line="240" w:lineRule="auto"/>
        <w:jc w:val="both"/>
        <w:rPr>
          <w:rFonts w:ascii="Arial" w:hAnsi="Arial" w:cs="Arial"/>
          <w:sz w:val="20"/>
          <w:szCs w:val="20"/>
          <w:lang w:val="en-GB"/>
        </w:rPr>
      </w:pPr>
    </w:p>
    <w:p w14:paraId="71F829C0" w14:textId="77777777" w:rsidR="00AD2CF3" w:rsidRPr="00540227" w:rsidRDefault="00AD2CF3" w:rsidP="00AD2CF3">
      <w:pPr>
        <w:spacing w:after="0" w:line="240" w:lineRule="auto"/>
        <w:jc w:val="both"/>
        <w:rPr>
          <w:rFonts w:ascii="Arial" w:hAnsi="Arial" w:cs="Arial"/>
          <w:sz w:val="20"/>
          <w:szCs w:val="20"/>
          <w:lang w:val="en-GB"/>
        </w:rPr>
      </w:pPr>
      <w:r>
        <w:rPr>
          <w:rFonts w:ascii="Arial" w:hAnsi="Arial" w:cs="Arial"/>
          <w:sz w:val="20"/>
          <w:szCs w:val="20"/>
          <w:lang w:val="en-GB"/>
        </w:rPr>
        <w:t>Trademark</w:t>
      </w:r>
      <w:r w:rsidRPr="00540227">
        <w:rPr>
          <w:rFonts w:ascii="Arial" w:hAnsi="Arial" w:cs="Arial"/>
          <w:sz w:val="20"/>
          <w:szCs w:val="20"/>
          <w:lang w:val="en-GB"/>
        </w:rPr>
        <w:t>:</w:t>
      </w:r>
      <w:r w:rsidRPr="00540227">
        <w:rPr>
          <w:rFonts w:ascii="Arial" w:hAnsi="Arial" w:cs="Arial"/>
          <w:sz w:val="20"/>
          <w:szCs w:val="20"/>
          <w:lang w:val="en-GB"/>
        </w:rPr>
        <w:tab/>
        <w:t xml:space="preserve"> HOA SEN, </w:t>
      </w:r>
      <w:r>
        <w:rPr>
          <w:rFonts w:ascii="Arial" w:hAnsi="Arial" w:cs="Arial"/>
          <w:sz w:val="20"/>
          <w:szCs w:val="20"/>
          <w:lang w:val="en-GB"/>
        </w:rPr>
        <w:t>device</w:t>
      </w:r>
    </w:p>
    <w:p w14:paraId="586699F1" w14:textId="77777777" w:rsidR="00AD2CF3" w:rsidRPr="00540227" w:rsidRDefault="00AD2CF3" w:rsidP="00AD2CF3">
      <w:pPr>
        <w:spacing w:after="0" w:line="240" w:lineRule="auto"/>
        <w:jc w:val="both"/>
        <w:rPr>
          <w:rFonts w:ascii="Arial" w:hAnsi="Arial" w:cs="Arial"/>
          <w:noProof/>
          <w:sz w:val="20"/>
          <w:szCs w:val="20"/>
        </w:rPr>
      </w:pPr>
      <w:r>
        <w:rPr>
          <w:rFonts w:ascii="Arial" w:hAnsi="Arial" w:cs="Arial"/>
          <w:noProof/>
          <w:sz w:val="20"/>
          <w:szCs w:val="20"/>
        </w:rPr>
        <w:t xml:space="preserve">Class </w:t>
      </w:r>
      <w:r w:rsidRPr="00540227">
        <w:rPr>
          <w:rFonts w:ascii="Arial" w:hAnsi="Arial" w:cs="Arial"/>
          <w:noProof/>
          <w:sz w:val="20"/>
          <w:szCs w:val="20"/>
        </w:rPr>
        <w:t xml:space="preserve">35: </w:t>
      </w:r>
      <w:r w:rsidRPr="00540227">
        <w:rPr>
          <w:rFonts w:ascii="Arial" w:hAnsi="Arial" w:cs="Arial"/>
          <w:noProof/>
          <w:sz w:val="20"/>
          <w:szCs w:val="20"/>
        </w:rPr>
        <w:tab/>
      </w:r>
      <w:r w:rsidRPr="00CF5867">
        <w:rPr>
          <w:rFonts w:ascii="Arial" w:hAnsi="Arial" w:cs="Arial"/>
          <w:i/>
          <w:noProof/>
          <w:sz w:val="20"/>
          <w:szCs w:val="20"/>
        </w:rPr>
        <w:t>Advertising services, presentation</w:t>
      </w:r>
      <w:r>
        <w:rPr>
          <w:rFonts w:ascii="Arial" w:hAnsi="Arial" w:cs="Arial"/>
          <w:i/>
          <w:noProof/>
          <w:sz w:val="20"/>
          <w:szCs w:val="20"/>
        </w:rPr>
        <w:t>/display</w:t>
      </w:r>
      <w:r w:rsidRPr="00CF5867">
        <w:rPr>
          <w:rFonts w:ascii="Arial" w:hAnsi="Arial" w:cs="Arial"/>
          <w:i/>
          <w:noProof/>
          <w:sz w:val="20"/>
          <w:szCs w:val="20"/>
        </w:rPr>
        <w:t xml:space="preserve"> of goods on communication media for sales</w:t>
      </w:r>
      <w:r w:rsidRPr="00582C50">
        <w:rPr>
          <w:rFonts w:ascii="Arial" w:hAnsi="Arial" w:cs="Arial"/>
          <w:noProof/>
          <w:sz w:val="20"/>
          <w:szCs w:val="20"/>
        </w:rPr>
        <w:t>.</w:t>
      </w:r>
    </w:p>
    <w:p w14:paraId="732CA1AB" w14:textId="77777777" w:rsidR="00AD2CF3" w:rsidRPr="00407730" w:rsidRDefault="00AD2CF3" w:rsidP="00AD2CF3">
      <w:pPr>
        <w:spacing w:after="0" w:line="240" w:lineRule="auto"/>
        <w:jc w:val="both"/>
        <w:rPr>
          <w:rFonts w:ascii="Arial" w:hAnsi="Arial" w:cs="Arial"/>
          <w:noProof/>
          <w:sz w:val="20"/>
          <w:szCs w:val="20"/>
        </w:rPr>
      </w:pPr>
      <w:r>
        <w:rPr>
          <w:rFonts w:ascii="Arial" w:hAnsi="Arial" w:cs="Arial"/>
          <w:noProof/>
          <w:sz w:val="20"/>
          <w:szCs w:val="20"/>
        </w:rPr>
        <w:t>Class</w:t>
      </w:r>
      <w:r w:rsidRPr="00540227">
        <w:rPr>
          <w:rFonts w:ascii="Arial" w:hAnsi="Arial" w:cs="Arial"/>
          <w:noProof/>
          <w:sz w:val="20"/>
          <w:szCs w:val="20"/>
        </w:rPr>
        <w:t xml:space="preserve"> 40: </w:t>
      </w:r>
      <w:r w:rsidRPr="00540227">
        <w:rPr>
          <w:rFonts w:ascii="Arial" w:hAnsi="Arial" w:cs="Arial"/>
          <w:noProof/>
          <w:sz w:val="20"/>
          <w:szCs w:val="20"/>
        </w:rPr>
        <w:tab/>
      </w:r>
      <w:r w:rsidRPr="006660C8">
        <w:rPr>
          <w:rFonts w:ascii="Arial" w:hAnsi="Arial" w:cs="Arial"/>
          <w:i/>
          <w:noProof/>
          <w:sz w:val="20"/>
          <w:szCs w:val="20"/>
        </w:rPr>
        <w:t>Printing services</w:t>
      </w:r>
      <w:r w:rsidRPr="00582C50">
        <w:rPr>
          <w:rFonts w:ascii="Arial" w:hAnsi="Arial" w:cs="Arial"/>
          <w:noProof/>
          <w:sz w:val="20"/>
          <w:szCs w:val="20"/>
        </w:rPr>
        <w:t>.</w:t>
      </w:r>
    </w:p>
    <w:p w14:paraId="12430546" w14:textId="77777777" w:rsidR="00AD2CF3" w:rsidRPr="00540227" w:rsidRDefault="00AD2CF3" w:rsidP="00AD2CF3">
      <w:pPr>
        <w:spacing w:after="0" w:line="240" w:lineRule="auto"/>
        <w:jc w:val="both"/>
        <w:rPr>
          <w:rFonts w:ascii="Arial" w:hAnsi="Arial" w:cs="Arial"/>
          <w:noProof/>
          <w:sz w:val="20"/>
          <w:szCs w:val="20"/>
        </w:rPr>
      </w:pPr>
      <w:r>
        <w:rPr>
          <w:rFonts w:ascii="Arial" w:hAnsi="Arial" w:cs="Arial"/>
          <w:noProof/>
          <w:sz w:val="20"/>
          <w:szCs w:val="20"/>
        </w:rPr>
        <w:t>Class</w:t>
      </w:r>
      <w:r w:rsidRPr="00540227">
        <w:rPr>
          <w:rFonts w:ascii="Arial" w:hAnsi="Arial" w:cs="Arial"/>
          <w:noProof/>
          <w:sz w:val="20"/>
          <w:szCs w:val="20"/>
        </w:rPr>
        <w:t xml:space="preserve"> 41: </w:t>
      </w:r>
      <w:r w:rsidRPr="00540227">
        <w:rPr>
          <w:rFonts w:ascii="Arial" w:hAnsi="Arial" w:cs="Arial"/>
          <w:noProof/>
          <w:sz w:val="20"/>
          <w:szCs w:val="20"/>
        </w:rPr>
        <w:tab/>
      </w:r>
      <w:r w:rsidRPr="00CF5867">
        <w:rPr>
          <w:rFonts w:ascii="Arial" w:hAnsi="Arial" w:cs="Arial"/>
          <w:i/>
          <w:noProof/>
          <w:sz w:val="20"/>
          <w:szCs w:val="20"/>
        </w:rPr>
        <w:t>Television program production activities; photography; organizing cultural, artistic and sports events</w:t>
      </w:r>
      <w:bookmarkStart w:id="3" w:name="_GoBack"/>
      <w:bookmarkEnd w:id="3"/>
    </w:p>
    <w:p w14:paraId="302E147D" w14:textId="77777777" w:rsidR="00AD2CF3" w:rsidRDefault="00AD2CF3" w:rsidP="00AD2CF3">
      <w:pPr>
        <w:spacing w:after="0" w:line="240" w:lineRule="auto"/>
        <w:jc w:val="both"/>
        <w:rPr>
          <w:rFonts w:ascii="Arial" w:hAnsi="Arial" w:cs="Arial"/>
          <w:noProof/>
          <w:sz w:val="20"/>
          <w:szCs w:val="20"/>
        </w:rPr>
      </w:pPr>
      <w:r>
        <w:rPr>
          <w:rFonts w:ascii="Arial" w:hAnsi="Arial" w:cs="Arial"/>
          <w:noProof/>
          <w:sz w:val="20"/>
          <w:szCs w:val="20"/>
        </w:rPr>
        <w:t>Class</w:t>
      </w:r>
      <w:r w:rsidRPr="00540227">
        <w:rPr>
          <w:rFonts w:ascii="Arial" w:hAnsi="Arial" w:cs="Arial"/>
          <w:noProof/>
          <w:sz w:val="20"/>
          <w:szCs w:val="20"/>
        </w:rPr>
        <w:t xml:space="preserve"> 42: </w:t>
      </w:r>
      <w:r w:rsidRPr="00540227">
        <w:rPr>
          <w:rFonts w:ascii="Arial" w:hAnsi="Arial" w:cs="Arial"/>
          <w:noProof/>
          <w:sz w:val="20"/>
          <w:szCs w:val="20"/>
        </w:rPr>
        <w:tab/>
      </w:r>
      <w:r w:rsidRPr="00CF5867">
        <w:rPr>
          <w:rFonts w:ascii="Arial" w:hAnsi="Arial" w:cs="Arial"/>
          <w:i/>
          <w:noProof/>
          <w:sz w:val="20"/>
          <w:szCs w:val="20"/>
        </w:rPr>
        <w:t>Print product design service</w:t>
      </w:r>
    </w:p>
    <w:p w14:paraId="72D4D2E1" w14:textId="77777777" w:rsidR="00AD2CF3" w:rsidRPr="00407730" w:rsidRDefault="00AD2CF3" w:rsidP="00AD2CF3">
      <w:pPr>
        <w:spacing w:after="0" w:line="240" w:lineRule="auto"/>
        <w:jc w:val="both"/>
        <w:rPr>
          <w:rFonts w:ascii="Arial" w:hAnsi="Arial" w:cs="Arial"/>
          <w:noProof/>
          <w:sz w:val="20"/>
          <w:szCs w:val="20"/>
        </w:rPr>
      </w:pPr>
    </w:p>
    <w:p w14:paraId="69AAE8EA" w14:textId="77777777" w:rsidR="00AD2CF3" w:rsidRPr="00F52A99" w:rsidRDefault="00AD2CF3" w:rsidP="00AD2CF3">
      <w:pPr>
        <w:shd w:val="clear" w:color="auto" w:fill="FFFFFF"/>
        <w:spacing w:after="0" w:line="240" w:lineRule="auto"/>
        <w:jc w:val="both"/>
        <w:rPr>
          <w:rFonts w:ascii="Arial" w:hAnsi="Arial" w:cs="Arial"/>
          <w:sz w:val="20"/>
          <w:szCs w:val="20"/>
          <w:lang w:val="en-GB"/>
        </w:rPr>
      </w:pPr>
      <w:r w:rsidRPr="00F52A99">
        <w:rPr>
          <w:rFonts w:ascii="Arial" w:hAnsi="Arial" w:cs="Arial"/>
          <w:sz w:val="20"/>
          <w:szCs w:val="20"/>
          <w:lang w:val="en-GB"/>
        </w:rPr>
        <w:t>In 2017, the distributor and sales agent of HOA SEN Company, IDEA Vietnam Co., Ltd (“</w:t>
      </w:r>
      <w:r w:rsidRPr="00F52A99">
        <w:rPr>
          <w:rFonts w:ascii="Arial" w:hAnsi="Arial" w:cs="Arial"/>
          <w:b/>
          <w:bCs/>
          <w:sz w:val="20"/>
          <w:szCs w:val="20"/>
          <w:lang w:val="en-GB"/>
        </w:rPr>
        <w:t>IDEA Company</w:t>
      </w:r>
      <w:r w:rsidRPr="00F52A99">
        <w:rPr>
          <w:rFonts w:ascii="Arial" w:hAnsi="Arial" w:cs="Arial"/>
          <w:sz w:val="20"/>
          <w:szCs w:val="20"/>
          <w:lang w:val="en-GB"/>
        </w:rPr>
        <w:t>”), was discovered to have been using a logo featuring the verbal element “HOA SEN” on various platforms such as websites, Facebook, quotations, name cards, and brochures to promote their “calendar” products.</w:t>
      </w:r>
    </w:p>
    <w:p w14:paraId="5CB6377E" w14:textId="77777777" w:rsidR="00AD2CF3" w:rsidRPr="00540227" w:rsidRDefault="00AD2CF3" w:rsidP="00AD2CF3">
      <w:pPr>
        <w:shd w:val="clear" w:color="auto" w:fill="FFFFFF"/>
        <w:spacing w:after="0" w:line="240" w:lineRule="auto"/>
        <w:jc w:val="both"/>
        <w:rPr>
          <w:rFonts w:ascii="Arial" w:hAnsi="Arial" w:cs="Arial"/>
          <w:sz w:val="20"/>
          <w:szCs w:val="20"/>
          <w:lang w:val="en-GB"/>
        </w:rPr>
      </w:pPr>
    </w:p>
    <w:p w14:paraId="557BB87C" w14:textId="77777777" w:rsidR="00AD2CF3" w:rsidRDefault="00AD2CF3" w:rsidP="00AD2CF3">
      <w:pPr>
        <w:spacing w:after="0" w:line="240" w:lineRule="auto"/>
        <w:jc w:val="both"/>
        <w:rPr>
          <w:rFonts w:ascii="Arial" w:hAnsi="Arial" w:cs="Arial"/>
          <w:sz w:val="20"/>
          <w:szCs w:val="20"/>
          <w:lang w:val="en-GB"/>
        </w:rPr>
      </w:pPr>
      <w:r w:rsidRPr="00F52A99">
        <w:rPr>
          <w:rFonts w:ascii="Arial" w:hAnsi="Arial" w:cs="Arial"/>
          <w:sz w:val="20"/>
          <w:szCs w:val="20"/>
          <w:lang w:val="en-GB"/>
        </w:rPr>
        <w:t>HOA SEN Company submitted a request to the Vietnam Intellectual Property Research Institute (</w:t>
      </w:r>
      <w:hyperlink r:id="rId8" w:history="1">
        <w:r w:rsidRPr="00722B50">
          <w:rPr>
            <w:rStyle w:val="Hyperlink"/>
            <w:rFonts w:ascii="Arial" w:hAnsi="Arial" w:cs="Arial"/>
            <w:b/>
            <w:bCs/>
            <w:sz w:val="20"/>
            <w:szCs w:val="20"/>
            <w:lang w:val="en-GB"/>
          </w:rPr>
          <w:t>VIPRI</w:t>
        </w:r>
      </w:hyperlink>
      <w:r w:rsidRPr="00F52A99">
        <w:rPr>
          <w:rFonts w:ascii="Arial" w:hAnsi="Arial" w:cs="Arial"/>
          <w:sz w:val="20"/>
          <w:szCs w:val="20"/>
          <w:lang w:val="en-GB"/>
        </w:rPr>
        <w:t xml:space="preserve">) to obtain an assessment conclusion on the use of the "HOA SEN, device" sign on </w:t>
      </w:r>
      <w:r>
        <w:rPr>
          <w:rFonts w:ascii="Arial" w:hAnsi="Arial" w:cs="Arial"/>
          <w:sz w:val="20"/>
          <w:szCs w:val="20"/>
          <w:lang w:val="en-GB"/>
        </w:rPr>
        <w:t xml:space="preserve">IDEA VIETNAM’s </w:t>
      </w:r>
      <w:r w:rsidRPr="00F52A99">
        <w:rPr>
          <w:rFonts w:ascii="Arial" w:hAnsi="Arial" w:cs="Arial"/>
          <w:sz w:val="20"/>
          <w:szCs w:val="20"/>
          <w:lang w:val="en-GB"/>
        </w:rPr>
        <w:t xml:space="preserve">business materials for the sale and advertising of printed calendars. The purpose of the request is to establish a basis for requesting the </w:t>
      </w:r>
      <w:r>
        <w:rPr>
          <w:rFonts w:ascii="Arial" w:hAnsi="Arial" w:cs="Arial"/>
          <w:sz w:val="20"/>
          <w:szCs w:val="20"/>
          <w:lang w:val="en-GB"/>
        </w:rPr>
        <w:t xml:space="preserve">other Vietnamese </w:t>
      </w:r>
      <w:r w:rsidRPr="00F52A99">
        <w:rPr>
          <w:rFonts w:ascii="Arial" w:hAnsi="Arial" w:cs="Arial"/>
          <w:sz w:val="20"/>
          <w:szCs w:val="20"/>
          <w:lang w:val="en-GB"/>
        </w:rPr>
        <w:t>enforcement agenc</w:t>
      </w:r>
      <w:r>
        <w:rPr>
          <w:rFonts w:ascii="Arial" w:hAnsi="Arial" w:cs="Arial"/>
          <w:sz w:val="20"/>
          <w:szCs w:val="20"/>
          <w:lang w:val="en-GB"/>
        </w:rPr>
        <w:t>ies</w:t>
      </w:r>
      <w:r w:rsidRPr="00F52A99">
        <w:rPr>
          <w:rFonts w:ascii="Arial" w:hAnsi="Arial" w:cs="Arial"/>
          <w:sz w:val="20"/>
          <w:szCs w:val="20"/>
          <w:lang w:val="en-GB"/>
        </w:rPr>
        <w:t xml:space="preserve"> to handle the case. Specifically, HOA SEN Company seeks to determine whether the use of the "HOA SEN, device" sign</w:t>
      </w:r>
      <w:r>
        <w:rPr>
          <w:rFonts w:ascii="Arial" w:hAnsi="Arial" w:cs="Arial"/>
          <w:sz w:val="20"/>
          <w:szCs w:val="20"/>
          <w:lang w:val="en-GB"/>
        </w:rPr>
        <w:t xml:space="preserve"> </w:t>
      </w:r>
      <w:r w:rsidRPr="00F52A99">
        <w:rPr>
          <w:rFonts w:ascii="Arial" w:hAnsi="Arial" w:cs="Arial"/>
          <w:sz w:val="20"/>
          <w:szCs w:val="20"/>
          <w:u w:val="single"/>
          <w:lang w:val="en-GB"/>
        </w:rPr>
        <w:t>in order to introduce</w:t>
      </w:r>
      <w:r w:rsidRPr="00483B5D">
        <w:rPr>
          <w:rFonts w:ascii="Arial" w:hAnsi="Arial" w:cs="Arial"/>
          <w:sz w:val="20"/>
          <w:szCs w:val="20"/>
          <w:u w:val="single"/>
          <w:lang w:val="en-GB"/>
        </w:rPr>
        <w:t>, sell, offer for sale, advertise to sell printed calendar products</w:t>
      </w:r>
      <w:r w:rsidRPr="00F52A99">
        <w:rPr>
          <w:rFonts w:ascii="Arial" w:hAnsi="Arial" w:cs="Arial"/>
          <w:sz w:val="20"/>
          <w:szCs w:val="20"/>
          <w:lang w:val="en-GB"/>
        </w:rPr>
        <w:t xml:space="preserve"> infringes on their rights to the "HOA SEN, device" mark, which is protected for "</w:t>
      </w:r>
      <w:r w:rsidRPr="00F52A99">
        <w:rPr>
          <w:rFonts w:ascii="Arial" w:hAnsi="Arial" w:cs="Arial"/>
          <w:i/>
          <w:iCs/>
          <w:sz w:val="20"/>
          <w:szCs w:val="20"/>
          <w:lang w:val="en-GB"/>
        </w:rPr>
        <w:t>advertising services, presentation/display of goods on communication media for sales</w:t>
      </w:r>
      <w:r w:rsidRPr="00F52A99">
        <w:rPr>
          <w:rFonts w:ascii="Arial" w:hAnsi="Arial" w:cs="Arial"/>
          <w:sz w:val="20"/>
          <w:szCs w:val="20"/>
          <w:lang w:val="en-GB"/>
        </w:rPr>
        <w:t>" in Class 35.</w:t>
      </w:r>
      <w:r>
        <w:rPr>
          <w:rFonts w:ascii="Arial" w:hAnsi="Arial" w:cs="Arial"/>
          <w:sz w:val="20"/>
          <w:szCs w:val="20"/>
          <w:lang w:val="en-GB"/>
        </w:rPr>
        <w:t xml:space="preserve"> </w:t>
      </w:r>
    </w:p>
    <w:p w14:paraId="0661537A" w14:textId="77777777" w:rsidR="00AD2CF3" w:rsidRDefault="00AD2CF3" w:rsidP="00AD2CF3">
      <w:pPr>
        <w:spacing w:after="0" w:line="240" w:lineRule="auto"/>
        <w:jc w:val="both"/>
        <w:rPr>
          <w:rFonts w:ascii="Arial" w:hAnsi="Arial" w:cs="Arial"/>
          <w:sz w:val="20"/>
          <w:szCs w:val="20"/>
          <w:lang w:val="en-GB"/>
        </w:rPr>
      </w:pPr>
    </w:p>
    <w:p w14:paraId="5ECC2E69" w14:textId="77777777" w:rsidR="00AD2CF3" w:rsidRPr="00F52A99" w:rsidRDefault="00AD2CF3" w:rsidP="00AD2CF3">
      <w:pPr>
        <w:shd w:val="clear" w:color="auto" w:fill="FFFFFF"/>
        <w:spacing w:after="0" w:line="240" w:lineRule="auto"/>
        <w:jc w:val="both"/>
        <w:rPr>
          <w:rFonts w:ascii="Arial" w:hAnsi="Arial" w:cs="Arial"/>
          <w:sz w:val="20"/>
          <w:szCs w:val="20"/>
          <w:lang w:val="en-GB"/>
        </w:rPr>
      </w:pPr>
      <w:r w:rsidRPr="00F52A99">
        <w:rPr>
          <w:rFonts w:ascii="Arial" w:hAnsi="Arial" w:cs="Arial"/>
          <w:sz w:val="20"/>
          <w:szCs w:val="20"/>
          <w:lang w:val="en-GB"/>
        </w:rPr>
        <w:t xml:space="preserve">After examining the assessment request, VIPRI determined that </w:t>
      </w:r>
      <w:r>
        <w:rPr>
          <w:rFonts w:ascii="Arial" w:hAnsi="Arial" w:cs="Arial"/>
          <w:sz w:val="20"/>
          <w:szCs w:val="20"/>
          <w:lang w:val="en-GB"/>
        </w:rPr>
        <w:t>“</w:t>
      </w:r>
      <w:r w:rsidRPr="00F52A99">
        <w:rPr>
          <w:rFonts w:ascii="Arial" w:hAnsi="Arial" w:cs="Arial"/>
          <w:i/>
          <w:iCs/>
          <w:sz w:val="20"/>
          <w:szCs w:val="20"/>
          <w:lang w:val="en-GB"/>
        </w:rPr>
        <w:t>Even though IDEA Company's use of the "HOA SEN, device" sign is identical to HOA SEN Company's registered trademark, the "printed calendar" product differs in nature, function, and target audience from the protected services in Class 35, which involve promoting and presenting products on various media for sales purposes targeted at businesses/individuals with commercial activities. As a printed paper product for tracking time and planning, calendars are usable by all types of consumers</w:t>
      </w:r>
      <w:r>
        <w:rPr>
          <w:rFonts w:ascii="Arial" w:hAnsi="Arial" w:cs="Arial"/>
          <w:sz w:val="20"/>
          <w:szCs w:val="20"/>
          <w:lang w:val="en-GB"/>
        </w:rPr>
        <w:t>”</w:t>
      </w:r>
      <w:r w:rsidRPr="00F52A99">
        <w:rPr>
          <w:rFonts w:ascii="Arial" w:hAnsi="Arial" w:cs="Arial"/>
          <w:sz w:val="20"/>
          <w:szCs w:val="20"/>
          <w:lang w:val="en-GB"/>
        </w:rPr>
        <w:t>. Therefore, VIPRI concluded that there is insufficient evidence to support the claim that IDEA Company's use of the "HOA SEN, device" sign is an infringement on the trademark rights of HOA SEN Company.</w:t>
      </w:r>
    </w:p>
    <w:p w14:paraId="5A1D49BC" w14:textId="77777777" w:rsidR="00AD2CF3" w:rsidRPr="00F52A99" w:rsidRDefault="00AD2CF3" w:rsidP="00AD2CF3">
      <w:pPr>
        <w:shd w:val="clear" w:color="auto" w:fill="FFFFFF"/>
        <w:spacing w:after="0" w:line="240" w:lineRule="auto"/>
        <w:jc w:val="both"/>
        <w:rPr>
          <w:rFonts w:ascii="Arial" w:hAnsi="Arial" w:cs="Arial"/>
          <w:i/>
          <w:iCs/>
          <w:sz w:val="20"/>
          <w:szCs w:val="20"/>
          <w:lang w:val="en-GB"/>
        </w:rPr>
      </w:pPr>
    </w:p>
    <w:p w14:paraId="30A2981A" w14:textId="77777777" w:rsidR="00AD2CF3" w:rsidRDefault="00AD2CF3" w:rsidP="00AD2CF3">
      <w:pPr>
        <w:shd w:val="clear" w:color="auto" w:fill="FFFFFF"/>
        <w:spacing w:after="0" w:line="240" w:lineRule="auto"/>
        <w:jc w:val="both"/>
        <w:rPr>
          <w:rFonts w:ascii="Arial" w:eastAsia="Times New Roman" w:hAnsi="Arial" w:cs="Arial"/>
          <w:b/>
          <w:bCs/>
          <w:sz w:val="20"/>
          <w:szCs w:val="20"/>
          <w:shd w:val="clear" w:color="auto" w:fill="FFFFFF"/>
        </w:rPr>
      </w:pPr>
      <w:bookmarkStart w:id="4" w:name="_Hlk128736899"/>
      <w:r w:rsidRPr="00185C73">
        <w:rPr>
          <w:rFonts w:ascii="Arial" w:eastAsia="Times New Roman" w:hAnsi="Arial" w:cs="Arial"/>
          <w:b/>
          <w:bCs/>
          <w:sz w:val="20"/>
          <w:szCs w:val="20"/>
          <w:shd w:val="clear" w:color="auto" w:fill="FFFFFF"/>
        </w:rPr>
        <w:t>What factors does VIPRI consider when interpreting the scope of protection for trademarks in its assessment conclusions</w:t>
      </w:r>
      <w:r w:rsidRPr="00582F18">
        <w:rPr>
          <w:rFonts w:ascii="Arial" w:eastAsia="Times New Roman" w:hAnsi="Arial" w:cs="Arial"/>
          <w:b/>
          <w:bCs/>
          <w:sz w:val="20"/>
          <w:szCs w:val="20"/>
          <w:shd w:val="clear" w:color="auto" w:fill="FFFFFF"/>
        </w:rPr>
        <w:t>?</w:t>
      </w:r>
    </w:p>
    <w:bookmarkEnd w:id="4"/>
    <w:p w14:paraId="68B1D903" w14:textId="77777777" w:rsidR="00AD2CF3" w:rsidRPr="00540227" w:rsidRDefault="00AD2CF3" w:rsidP="00AD2CF3">
      <w:pPr>
        <w:shd w:val="clear" w:color="auto" w:fill="FFFFFF"/>
        <w:spacing w:after="0" w:line="240" w:lineRule="auto"/>
        <w:jc w:val="both"/>
        <w:rPr>
          <w:rFonts w:ascii="Arial" w:hAnsi="Arial" w:cs="Arial"/>
          <w:sz w:val="20"/>
          <w:szCs w:val="20"/>
          <w:shd w:val="clear" w:color="auto" w:fill="FFFFFF"/>
        </w:rPr>
      </w:pPr>
    </w:p>
    <w:p w14:paraId="09DF3171" w14:textId="77777777" w:rsidR="00AD2CF3" w:rsidRPr="00294978" w:rsidRDefault="00AD2CF3" w:rsidP="00AD2CF3">
      <w:pPr>
        <w:shd w:val="clear" w:color="auto" w:fill="FFFFFF"/>
        <w:spacing w:after="0" w:line="240" w:lineRule="auto"/>
        <w:jc w:val="both"/>
        <w:rPr>
          <w:rFonts w:ascii="Arial" w:eastAsia="Times New Roman" w:hAnsi="Arial" w:cs="Arial"/>
          <w:sz w:val="20"/>
          <w:szCs w:val="20"/>
          <w:shd w:val="clear" w:color="auto" w:fill="FFFFFF"/>
        </w:rPr>
      </w:pPr>
      <w:r w:rsidRPr="00294978">
        <w:rPr>
          <w:rFonts w:ascii="Arial" w:eastAsia="Times New Roman" w:hAnsi="Arial" w:cs="Arial"/>
          <w:sz w:val="20"/>
          <w:szCs w:val="20"/>
          <w:shd w:val="clear" w:color="auto" w:fill="FFFFFF"/>
        </w:rPr>
        <w:t>It is entirely possible for conflicting opinions to arise in this case, as the line between what is considered right or wrong is heavily dependent on each party's subjective views. In fact, when faced with the same problem, there can be numerous distinct perspectives and assessments. </w:t>
      </w:r>
    </w:p>
    <w:p w14:paraId="52787E5D" w14:textId="77777777" w:rsidR="00AD2CF3" w:rsidRPr="00540227" w:rsidRDefault="00AD2CF3" w:rsidP="00AD2CF3">
      <w:pPr>
        <w:shd w:val="clear" w:color="auto" w:fill="FFFFFF"/>
        <w:spacing w:after="0" w:line="240" w:lineRule="auto"/>
        <w:jc w:val="both"/>
        <w:rPr>
          <w:rFonts w:ascii="Arial" w:hAnsi="Arial" w:cs="Arial"/>
          <w:sz w:val="20"/>
          <w:szCs w:val="20"/>
          <w:shd w:val="clear" w:color="auto" w:fill="FFFFFF"/>
        </w:rPr>
      </w:pPr>
    </w:p>
    <w:p w14:paraId="7394861B" w14:textId="77777777" w:rsidR="00AD2CF3" w:rsidRPr="00294978"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294978">
        <w:rPr>
          <w:rFonts w:ascii="Arial" w:eastAsia="Times New Roman" w:hAnsi="Arial" w:cs="Arial"/>
          <w:color w:val="222222"/>
          <w:sz w:val="20"/>
          <w:szCs w:val="20"/>
          <w:lang w:val="nb-NO"/>
        </w:rPr>
        <w:t xml:space="preserve">Article 11 of </w:t>
      </w:r>
      <w:hyperlink r:id="rId9" w:history="1">
        <w:r w:rsidRPr="00832C7A">
          <w:rPr>
            <w:rStyle w:val="Hyperlink"/>
            <w:rFonts w:ascii="Arial" w:eastAsia="Times New Roman" w:hAnsi="Arial" w:cs="Arial"/>
            <w:sz w:val="20"/>
            <w:szCs w:val="20"/>
            <w:lang w:val="nb-NO"/>
          </w:rPr>
          <w:t>Decree 105/2006</w:t>
        </w:r>
      </w:hyperlink>
      <w:r w:rsidRPr="00294978">
        <w:rPr>
          <w:rFonts w:ascii="Arial" w:eastAsia="Times New Roman" w:hAnsi="Arial" w:cs="Arial"/>
          <w:color w:val="222222"/>
          <w:sz w:val="20"/>
          <w:szCs w:val="20"/>
          <w:lang w:val="nb-NO"/>
        </w:rPr>
        <w:t>, as amended in 2009, specifies that in order to identify a</w:t>
      </w:r>
      <w:r>
        <w:rPr>
          <w:rFonts w:ascii="Arial" w:eastAsia="Times New Roman" w:hAnsi="Arial" w:cs="Arial"/>
          <w:color w:val="222222"/>
          <w:sz w:val="20"/>
          <w:szCs w:val="20"/>
          <w:lang w:val="nb-NO"/>
        </w:rPr>
        <w:t xml:space="preserve"> trademark</w:t>
      </w:r>
      <w:r w:rsidRPr="00294978">
        <w:rPr>
          <w:rFonts w:ascii="Arial" w:eastAsia="Times New Roman" w:hAnsi="Arial" w:cs="Arial"/>
          <w:color w:val="222222"/>
          <w:sz w:val="20"/>
          <w:szCs w:val="20"/>
          <w:lang w:val="nb-NO"/>
        </w:rPr>
        <w:t xml:space="preserve"> infringing element, it is crucial to take into account the "scope of trademark protection". The determination of the trademark's protection scope is based on two factors: </w:t>
      </w:r>
      <w:r w:rsidRPr="00832C7A">
        <w:rPr>
          <w:rFonts w:ascii="Arial" w:eastAsia="Times New Roman" w:hAnsi="Arial" w:cs="Arial"/>
          <w:b/>
          <w:color w:val="222222"/>
          <w:sz w:val="20"/>
          <w:szCs w:val="20"/>
          <w:lang w:val="nb-NO"/>
        </w:rPr>
        <w:t>(i)</w:t>
      </w:r>
      <w:r w:rsidRPr="00294978">
        <w:rPr>
          <w:rFonts w:ascii="Arial" w:eastAsia="Times New Roman" w:hAnsi="Arial" w:cs="Arial"/>
          <w:color w:val="222222"/>
          <w:sz w:val="20"/>
          <w:szCs w:val="20"/>
          <w:lang w:val="nb-NO"/>
        </w:rPr>
        <w:t xml:space="preserve"> the trademark itself, and </w:t>
      </w:r>
      <w:r w:rsidRPr="00832C7A">
        <w:rPr>
          <w:rFonts w:ascii="Arial" w:eastAsia="Times New Roman" w:hAnsi="Arial" w:cs="Arial"/>
          <w:b/>
          <w:color w:val="222222"/>
          <w:sz w:val="20"/>
          <w:szCs w:val="20"/>
          <w:lang w:val="nb-NO"/>
        </w:rPr>
        <w:t>(ii)</w:t>
      </w:r>
      <w:r w:rsidRPr="00294978">
        <w:rPr>
          <w:rFonts w:ascii="Arial" w:eastAsia="Times New Roman" w:hAnsi="Arial" w:cs="Arial"/>
          <w:color w:val="222222"/>
          <w:sz w:val="20"/>
          <w:szCs w:val="20"/>
          <w:lang w:val="nb-NO"/>
        </w:rPr>
        <w:t xml:space="preserve"> the list of goods/services indicated in the trademark registration certificate.</w:t>
      </w:r>
    </w:p>
    <w:p w14:paraId="23E9AF39" w14:textId="77777777" w:rsidR="00AD2CF3" w:rsidRPr="00540227" w:rsidRDefault="00AD2CF3" w:rsidP="00AD2CF3">
      <w:pPr>
        <w:shd w:val="clear" w:color="auto" w:fill="FFFFFF"/>
        <w:spacing w:after="0" w:line="240" w:lineRule="auto"/>
        <w:jc w:val="both"/>
        <w:rPr>
          <w:rFonts w:ascii="Arial" w:eastAsia="Times New Roman" w:hAnsi="Arial" w:cs="Arial"/>
          <w:sz w:val="20"/>
          <w:szCs w:val="20"/>
        </w:rPr>
      </w:pPr>
      <w:r w:rsidRPr="00540227">
        <w:rPr>
          <w:rFonts w:ascii="Arial" w:eastAsia="Times New Roman" w:hAnsi="Arial" w:cs="Arial"/>
          <w:sz w:val="20"/>
          <w:szCs w:val="20"/>
          <w:lang w:val="nb-NO"/>
        </w:rPr>
        <w:t> </w:t>
      </w:r>
    </w:p>
    <w:p w14:paraId="56F3E975" w14:textId="392565E6" w:rsidR="00AD2CF3" w:rsidRPr="00CF004C"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C114D5">
        <w:rPr>
          <w:rFonts w:ascii="Arial" w:eastAsia="Times New Roman" w:hAnsi="Arial" w:cs="Arial"/>
          <w:color w:val="222222"/>
          <w:sz w:val="20"/>
          <w:szCs w:val="20"/>
          <w:lang w:val="nb-NO"/>
        </w:rPr>
        <w:t>The trademark "HOA SEN, device" is safeguarded for Class 35 services, which includes "</w:t>
      </w:r>
      <w:r w:rsidRPr="00C114D5">
        <w:rPr>
          <w:rFonts w:ascii="Arial" w:eastAsia="Times New Roman" w:hAnsi="Arial" w:cs="Arial"/>
          <w:i/>
          <w:iCs/>
          <w:color w:val="222222"/>
          <w:sz w:val="20"/>
          <w:szCs w:val="20"/>
          <w:lang w:val="nb-NO"/>
        </w:rPr>
        <w:t xml:space="preserve">presenting/displaying </w:t>
      </w:r>
      <w:r w:rsidRPr="00C114D5">
        <w:rPr>
          <w:rFonts w:ascii="Arial" w:eastAsia="Times New Roman" w:hAnsi="Arial" w:cs="Arial"/>
          <w:b/>
          <w:bCs/>
          <w:i/>
          <w:iCs/>
          <w:color w:val="222222"/>
          <w:sz w:val="20"/>
          <w:szCs w:val="20"/>
          <w:u w:val="single"/>
          <w:lang w:val="nb-NO"/>
        </w:rPr>
        <w:t>goods</w:t>
      </w:r>
      <w:r w:rsidRPr="00C114D5">
        <w:rPr>
          <w:rFonts w:ascii="Arial" w:eastAsia="Times New Roman" w:hAnsi="Arial" w:cs="Arial"/>
          <w:i/>
          <w:iCs/>
          <w:color w:val="222222"/>
          <w:sz w:val="20"/>
          <w:szCs w:val="20"/>
          <w:lang w:val="nb-NO"/>
        </w:rPr>
        <w:t xml:space="preserve"> on communication media for sales</w:t>
      </w:r>
      <w:r w:rsidRPr="00C114D5">
        <w:rPr>
          <w:rFonts w:ascii="Arial" w:eastAsia="Times New Roman" w:hAnsi="Arial" w:cs="Arial"/>
          <w:color w:val="222222"/>
          <w:sz w:val="20"/>
          <w:szCs w:val="20"/>
          <w:lang w:val="nb-NO"/>
        </w:rPr>
        <w:t>." This registered service is extensive and all-encompassing. Therefore, the scope of trademark protection can be construed to cover all kinds of "</w:t>
      </w:r>
      <w:r w:rsidRPr="00C114D5">
        <w:rPr>
          <w:rFonts w:ascii="Arial" w:eastAsia="Times New Roman" w:hAnsi="Arial" w:cs="Arial"/>
          <w:b/>
          <w:bCs/>
          <w:color w:val="222222"/>
          <w:sz w:val="20"/>
          <w:szCs w:val="20"/>
          <w:lang w:val="nb-NO"/>
        </w:rPr>
        <w:t>goods</w:t>
      </w:r>
      <w:r w:rsidRPr="00C114D5">
        <w:rPr>
          <w:rFonts w:ascii="Arial" w:eastAsia="Times New Roman" w:hAnsi="Arial" w:cs="Arial"/>
          <w:color w:val="222222"/>
          <w:sz w:val="20"/>
          <w:szCs w:val="20"/>
          <w:lang w:val="nb-NO"/>
        </w:rPr>
        <w:t>" in society, without any specific item being excluded. The product "</w:t>
      </w:r>
      <w:r w:rsidRPr="00C114D5">
        <w:rPr>
          <w:rFonts w:ascii="Arial" w:eastAsia="Times New Roman" w:hAnsi="Arial" w:cs="Arial"/>
          <w:b/>
          <w:bCs/>
          <w:color w:val="222222"/>
          <w:sz w:val="20"/>
          <w:szCs w:val="20"/>
          <w:lang w:val="nb-NO"/>
        </w:rPr>
        <w:t>calendar</w:t>
      </w:r>
      <w:r w:rsidRPr="00C114D5">
        <w:rPr>
          <w:rFonts w:ascii="Arial" w:eastAsia="Times New Roman" w:hAnsi="Arial" w:cs="Arial"/>
          <w:color w:val="222222"/>
          <w:sz w:val="20"/>
          <w:szCs w:val="20"/>
          <w:lang w:val="nb-NO"/>
        </w:rPr>
        <w:t xml:space="preserve">," on the other </w:t>
      </w:r>
      <w:r w:rsidR="007A2E8B"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43779FE3" wp14:editId="180AC217">
                <wp:simplePos x="0" y="0"/>
                <wp:positionH relativeFrom="page">
                  <wp:posOffset>7143750</wp:posOffset>
                </wp:positionH>
                <wp:positionV relativeFrom="paragraph">
                  <wp:posOffset>-210185</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35B7D" w14:textId="77777777" w:rsidR="007A2E8B" w:rsidRPr="00BA68B8" w:rsidRDefault="007A2E8B" w:rsidP="007A2E8B">
                            <w:pPr>
                              <w:spacing w:after="0" w:line="240" w:lineRule="auto"/>
                              <w:rPr>
                                <w:rFonts w:ascii="Arial" w:hAnsi="Arial" w:cs="Arial"/>
                                <w:b/>
                                <w:color w:val="FFFFFF" w:themeColor="background1"/>
                                <w:sz w:val="20"/>
                                <w:szCs w:val="20"/>
                              </w:rPr>
                            </w:pPr>
                            <w:r w:rsidRPr="007A2E8B">
                              <w:rPr>
                                <w:rFonts w:ascii="Arial" w:hAnsi="Arial" w:cs="Arial"/>
                                <w:b/>
                                <w:bCs/>
                                <w:color w:val="FFFFFF" w:themeColor="background1"/>
                                <w:sz w:val="20"/>
                                <w:szCs w:val="20"/>
                              </w:rPr>
                              <w:t>Assessment conclusion when handling disputes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79FE3" id="Rectangle 1" o:spid="_x0000_s1028" style="position:absolute;left:0;text-align:left;margin-left:562.5pt;margin-top:-16.5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" fillcolor="#00b39c" strokecolor="#00b39c" strokeweight="0">
                <v:textbox style="layout-flow:vertical" inset=",1.3mm,1.3mm">
                  <w:txbxContent>
                    <w:p w14:paraId="74D35B7D" w14:textId="77777777" w:rsidR="007A2E8B" w:rsidRPr="00BA68B8" w:rsidRDefault="007A2E8B" w:rsidP="007A2E8B">
                      <w:pPr>
                        <w:spacing w:after="0" w:line="240" w:lineRule="auto"/>
                        <w:rPr>
                          <w:rFonts w:ascii="Arial" w:hAnsi="Arial" w:cs="Arial"/>
                          <w:b/>
                          <w:color w:val="FFFFFF" w:themeColor="background1"/>
                          <w:sz w:val="20"/>
                          <w:szCs w:val="20"/>
                        </w:rPr>
                      </w:pPr>
                      <w:r w:rsidRPr="007A2E8B">
                        <w:rPr>
                          <w:rFonts w:ascii="Arial" w:hAnsi="Arial" w:cs="Arial"/>
                          <w:b/>
                          <w:bCs/>
                          <w:color w:val="FFFFFF" w:themeColor="background1"/>
                          <w:sz w:val="20"/>
                          <w:szCs w:val="20"/>
                        </w:rPr>
                        <w:t>Assessment conclusion when handling disputes in Vietnam</w:t>
                      </w:r>
                    </w:p>
                  </w:txbxContent>
                </v:textbox>
                <w10:wrap anchorx="page"/>
              </v:rect>
            </w:pict>
          </mc:Fallback>
        </mc:AlternateContent>
      </w:r>
      <w:r w:rsidRPr="00C114D5">
        <w:rPr>
          <w:rFonts w:ascii="Arial" w:eastAsia="Times New Roman" w:hAnsi="Arial" w:cs="Arial"/>
          <w:color w:val="222222"/>
          <w:sz w:val="20"/>
          <w:szCs w:val="20"/>
          <w:lang w:val="nb-NO"/>
        </w:rPr>
        <w:t>hand, is designed for sale to the general public and not only to individuals or companies engaged in business activities, as VIPRI clarifies.</w:t>
      </w:r>
    </w:p>
    <w:p w14:paraId="66501FD8" w14:textId="77777777" w:rsidR="00AD2CF3" w:rsidRPr="00CF004C"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540227">
        <w:rPr>
          <w:rFonts w:ascii="Arial" w:eastAsia="Times New Roman" w:hAnsi="Arial" w:cs="Arial"/>
          <w:color w:val="222222"/>
          <w:sz w:val="20"/>
          <w:szCs w:val="20"/>
          <w:lang w:val="nb-NO"/>
        </w:rPr>
        <w:t> </w:t>
      </w:r>
    </w:p>
    <w:p w14:paraId="2AE2825A" w14:textId="5F4019AA" w:rsidR="00AD2CF3" w:rsidRPr="00391C97"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C114D5">
        <w:rPr>
          <w:rFonts w:ascii="Arial" w:eastAsia="Times New Roman" w:hAnsi="Arial" w:cs="Arial"/>
          <w:color w:val="222222"/>
          <w:sz w:val="20"/>
          <w:szCs w:val="20"/>
          <w:lang w:val="nb-NO"/>
        </w:rPr>
        <w:t>Given that the service category is safeguarded as "</w:t>
      </w:r>
      <w:r w:rsidRPr="00C114D5">
        <w:rPr>
          <w:rFonts w:ascii="Arial" w:eastAsia="Times New Roman" w:hAnsi="Arial" w:cs="Arial"/>
          <w:i/>
          <w:iCs/>
          <w:color w:val="222222"/>
          <w:sz w:val="20"/>
          <w:szCs w:val="20"/>
          <w:lang w:val="nb-NO"/>
        </w:rPr>
        <w:t>presentation</w:t>
      </w:r>
      <w:r>
        <w:rPr>
          <w:rFonts w:ascii="Arial" w:eastAsia="Times New Roman" w:hAnsi="Arial" w:cs="Arial"/>
          <w:i/>
          <w:iCs/>
          <w:color w:val="222222"/>
          <w:sz w:val="20"/>
          <w:szCs w:val="20"/>
          <w:lang w:val="nb-NO"/>
        </w:rPr>
        <w:t>/displaying</w:t>
      </w:r>
      <w:r w:rsidRPr="00C114D5">
        <w:rPr>
          <w:rFonts w:ascii="Arial" w:eastAsia="Times New Roman" w:hAnsi="Arial" w:cs="Arial"/>
          <w:i/>
          <w:iCs/>
          <w:color w:val="222222"/>
          <w:sz w:val="20"/>
          <w:szCs w:val="20"/>
          <w:lang w:val="nb-NO"/>
        </w:rPr>
        <w:t xml:space="preserve"> of </w:t>
      </w:r>
      <w:r w:rsidRPr="00C114D5">
        <w:rPr>
          <w:rFonts w:ascii="Arial" w:eastAsia="Times New Roman" w:hAnsi="Arial" w:cs="Arial"/>
          <w:b/>
          <w:bCs/>
          <w:i/>
          <w:iCs/>
          <w:color w:val="222222"/>
          <w:sz w:val="20"/>
          <w:szCs w:val="20"/>
          <w:lang w:val="nb-NO"/>
        </w:rPr>
        <w:t>goods</w:t>
      </w:r>
      <w:r w:rsidRPr="00C114D5">
        <w:rPr>
          <w:rFonts w:ascii="Arial" w:eastAsia="Times New Roman" w:hAnsi="Arial" w:cs="Arial"/>
          <w:i/>
          <w:iCs/>
          <w:color w:val="222222"/>
          <w:sz w:val="20"/>
          <w:szCs w:val="20"/>
          <w:lang w:val="nb-NO"/>
        </w:rPr>
        <w:t xml:space="preserve"> on communication media for sales</w:t>
      </w:r>
      <w:r w:rsidRPr="00C114D5">
        <w:rPr>
          <w:rFonts w:ascii="Arial" w:eastAsia="Times New Roman" w:hAnsi="Arial" w:cs="Arial"/>
          <w:color w:val="222222"/>
          <w:sz w:val="20"/>
          <w:szCs w:val="20"/>
          <w:lang w:val="nb-NO"/>
        </w:rPr>
        <w:t>," the product "</w:t>
      </w:r>
      <w:r w:rsidRPr="00C114D5">
        <w:rPr>
          <w:rFonts w:ascii="Arial" w:eastAsia="Times New Roman" w:hAnsi="Arial" w:cs="Arial"/>
          <w:b/>
          <w:bCs/>
          <w:color w:val="222222"/>
          <w:sz w:val="20"/>
          <w:szCs w:val="20"/>
          <w:lang w:val="nb-NO"/>
        </w:rPr>
        <w:t>calendar</w:t>
      </w:r>
      <w:r w:rsidRPr="00C114D5">
        <w:rPr>
          <w:rFonts w:ascii="Arial" w:eastAsia="Times New Roman" w:hAnsi="Arial" w:cs="Arial"/>
          <w:color w:val="222222"/>
          <w:sz w:val="20"/>
          <w:szCs w:val="20"/>
          <w:lang w:val="nb-NO"/>
        </w:rPr>
        <w:t>" is fully encompassed by the protection afforded to "</w:t>
      </w:r>
      <w:r w:rsidRPr="00C114D5">
        <w:rPr>
          <w:rFonts w:ascii="Arial" w:eastAsia="Times New Roman" w:hAnsi="Arial" w:cs="Arial"/>
          <w:i/>
          <w:iCs/>
          <w:color w:val="222222"/>
          <w:sz w:val="20"/>
          <w:szCs w:val="20"/>
          <w:lang w:val="nb-NO"/>
        </w:rPr>
        <w:t>presentation</w:t>
      </w:r>
      <w:r>
        <w:rPr>
          <w:rFonts w:ascii="Arial" w:eastAsia="Times New Roman" w:hAnsi="Arial" w:cs="Arial"/>
          <w:i/>
          <w:iCs/>
          <w:color w:val="222222"/>
          <w:sz w:val="20"/>
          <w:szCs w:val="20"/>
          <w:lang w:val="nb-NO"/>
        </w:rPr>
        <w:t>/calendar</w:t>
      </w:r>
      <w:r w:rsidRPr="00C114D5">
        <w:rPr>
          <w:rFonts w:ascii="Arial" w:eastAsia="Times New Roman" w:hAnsi="Arial" w:cs="Arial"/>
          <w:i/>
          <w:iCs/>
          <w:color w:val="222222"/>
          <w:sz w:val="20"/>
          <w:szCs w:val="20"/>
          <w:lang w:val="nb-NO"/>
        </w:rPr>
        <w:t xml:space="preserve"> of </w:t>
      </w:r>
      <w:r w:rsidRPr="00C114D5">
        <w:rPr>
          <w:rFonts w:ascii="Arial" w:eastAsia="Times New Roman" w:hAnsi="Arial" w:cs="Arial"/>
          <w:b/>
          <w:bCs/>
          <w:i/>
          <w:iCs/>
          <w:color w:val="222222"/>
          <w:sz w:val="20"/>
          <w:szCs w:val="20"/>
          <w:lang w:val="nb-NO"/>
        </w:rPr>
        <w:t>goods</w:t>
      </w:r>
      <w:r w:rsidRPr="00C114D5">
        <w:rPr>
          <w:rFonts w:ascii="Arial" w:eastAsia="Times New Roman" w:hAnsi="Arial" w:cs="Arial"/>
          <w:i/>
          <w:iCs/>
          <w:color w:val="222222"/>
          <w:sz w:val="20"/>
          <w:szCs w:val="20"/>
          <w:lang w:val="nb-NO"/>
        </w:rPr>
        <w:t xml:space="preserve"> on communication media for sales</w:t>
      </w:r>
      <w:r w:rsidRPr="00C114D5">
        <w:rPr>
          <w:rFonts w:ascii="Arial" w:eastAsia="Times New Roman" w:hAnsi="Arial" w:cs="Arial"/>
          <w:color w:val="222222"/>
          <w:sz w:val="20"/>
          <w:szCs w:val="20"/>
          <w:lang w:val="nb-NO"/>
        </w:rPr>
        <w:t>."</w:t>
      </w:r>
      <w:r w:rsidRPr="0051778E">
        <w:rPr>
          <w:rFonts w:ascii="Arial" w:eastAsia="Times New Roman" w:hAnsi="Arial" w:cs="Arial"/>
          <w:color w:val="222222"/>
          <w:sz w:val="20"/>
          <w:szCs w:val="20"/>
          <w:lang w:val="nb-NO"/>
        </w:rPr>
        <w:t>.</w:t>
      </w:r>
    </w:p>
    <w:p w14:paraId="4EAF8B37" w14:textId="77777777" w:rsidR="00AD2CF3" w:rsidRPr="00391C97"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391C97">
        <w:rPr>
          <w:rFonts w:ascii="Arial" w:eastAsia="Times New Roman" w:hAnsi="Arial" w:cs="Arial"/>
          <w:color w:val="222222"/>
          <w:sz w:val="20"/>
          <w:szCs w:val="20"/>
          <w:shd w:val="clear" w:color="auto" w:fill="FFFFFF"/>
          <w:lang w:val="nb-NO"/>
        </w:rPr>
        <w:t> </w:t>
      </w:r>
    </w:p>
    <w:p w14:paraId="3F7C92A0" w14:textId="77777777" w:rsidR="00AD2CF3" w:rsidRPr="00C114D5"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C114D5">
        <w:rPr>
          <w:rFonts w:ascii="Arial" w:eastAsia="Times New Roman" w:hAnsi="Arial" w:cs="Arial"/>
          <w:color w:val="222222"/>
          <w:sz w:val="20"/>
          <w:szCs w:val="20"/>
          <w:lang w:val="nb-NO"/>
        </w:rPr>
        <w:t>As per the law, a trademark must be protected as if it were granted a Protection Title. The service of "</w:t>
      </w:r>
      <w:r w:rsidRPr="00C114D5">
        <w:rPr>
          <w:rFonts w:ascii="Arial" w:eastAsia="Times New Roman" w:hAnsi="Arial" w:cs="Arial"/>
          <w:i/>
          <w:iCs/>
          <w:color w:val="222222"/>
          <w:sz w:val="20"/>
          <w:szCs w:val="20"/>
          <w:lang w:val="nb-NO"/>
        </w:rPr>
        <w:t xml:space="preserve">presentation/displaying of </w:t>
      </w:r>
      <w:r w:rsidRPr="00C114D5">
        <w:rPr>
          <w:rFonts w:ascii="Arial" w:eastAsia="Times New Roman" w:hAnsi="Arial" w:cs="Arial"/>
          <w:b/>
          <w:bCs/>
          <w:i/>
          <w:iCs/>
          <w:color w:val="222222"/>
          <w:sz w:val="20"/>
          <w:szCs w:val="20"/>
          <w:u w:val="single"/>
          <w:lang w:val="nb-NO"/>
        </w:rPr>
        <w:t>goods</w:t>
      </w:r>
      <w:r w:rsidRPr="00C114D5">
        <w:rPr>
          <w:rFonts w:ascii="Arial" w:eastAsia="Times New Roman" w:hAnsi="Arial" w:cs="Arial"/>
          <w:i/>
          <w:iCs/>
          <w:color w:val="222222"/>
          <w:sz w:val="20"/>
          <w:szCs w:val="20"/>
          <w:lang w:val="nb-NO"/>
        </w:rPr>
        <w:t xml:space="preserve"> on communication media for sales</w:t>
      </w:r>
      <w:r w:rsidRPr="00C114D5">
        <w:rPr>
          <w:rFonts w:ascii="Arial" w:eastAsia="Times New Roman" w:hAnsi="Arial" w:cs="Arial"/>
          <w:color w:val="222222"/>
          <w:sz w:val="20"/>
          <w:szCs w:val="20"/>
          <w:lang w:val="nb-NO"/>
        </w:rPr>
        <w:t xml:space="preserve">" is all-encompassing and broad-ranging. HOA SEN Company </w:t>
      </w:r>
      <w:r w:rsidRPr="00C114D5">
        <w:rPr>
          <w:rFonts w:ascii="Arial" w:eastAsia="Times New Roman" w:hAnsi="Arial" w:cs="Arial"/>
          <w:b/>
          <w:bCs/>
          <w:color w:val="222222"/>
          <w:sz w:val="20"/>
          <w:szCs w:val="20"/>
          <w:u w:val="single"/>
          <w:lang w:val="nb-NO"/>
        </w:rPr>
        <w:t>has not specified any particular product or service for this presentation/displaying service</w:t>
      </w:r>
      <w:r w:rsidRPr="00C114D5">
        <w:rPr>
          <w:rFonts w:ascii="Arial" w:eastAsia="Times New Roman" w:hAnsi="Arial" w:cs="Arial"/>
          <w:color w:val="222222"/>
          <w:sz w:val="20"/>
          <w:szCs w:val="20"/>
          <w:lang w:val="nb-NO"/>
        </w:rPr>
        <w:t>. Consequently, it can be understood that the service of "</w:t>
      </w:r>
      <w:r w:rsidRPr="00C114D5">
        <w:rPr>
          <w:rFonts w:ascii="Arial" w:eastAsia="Times New Roman" w:hAnsi="Arial" w:cs="Arial"/>
          <w:i/>
          <w:iCs/>
          <w:color w:val="222222"/>
          <w:sz w:val="20"/>
          <w:szCs w:val="20"/>
          <w:lang w:val="nb-NO"/>
        </w:rPr>
        <w:t xml:space="preserve">presentation/displaying of </w:t>
      </w:r>
      <w:r w:rsidRPr="00C114D5">
        <w:rPr>
          <w:rFonts w:ascii="Arial" w:eastAsia="Times New Roman" w:hAnsi="Arial" w:cs="Arial"/>
          <w:b/>
          <w:bCs/>
          <w:i/>
          <w:iCs/>
          <w:color w:val="222222"/>
          <w:sz w:val="20"/>
          <w:szCs w:val="20"/>
          <w:u w:val="single"/>
          <w:lang w:val="nb-NO"/>
        </w:rPr>
        <w:t>goods</w:t>
      </w:r>
      <w:r w:rsidRPr="00C114D5">
        <w:rPr>
          <w:rFonts w:ascii="Arial" w:eastAsia="Times New Roman" w:hAnsi="Arial" w:cs="Arial"/>
          <w:i/>
          <w:iCs/>
          <w:color w:val="222222"/>
          <w:sz w:val="20"/>
          <w:szCs w:val="20"/>
          <w:lang w:val="nb-NO"/>
        </w:rPr>
        <w:t xml:space="preserve"> on communication media for sales</w:t>
      </w:r>
      <w:r w:rsidRPr="00C114D5">
        <w:rPr>
          <w:rFonts w:ascii="Arial" w:eastAsia="Times New Roman" w:hAnsi="Arial" w:cs="Arial"/>
          <w:color w:val="222222"/>
          <w:sz w:val="20"/>
          <w:szCs w:val="20"/>
          <w:lang w:val="nb-NO"/>
        </w:rPr>
        <w:t>" has a vast scope of protection and is not restricted in any way. The trademark owner is entitled to introduce any "</w:t>
      </w:r>
      <w:r w:rsidRPr="00C114D5">
        <w:rPr>
          <w:rFonts w:ascii="Arial" w:eastAsia="Times New Roman" w:hAnsi="Arial" w:cs="Arial"/>
          <w:b/>
          <w:bCs/>
          <w:color w:val="222222"/>
          <w:sz w:val="20"/>
          <w:szCs w:val="20"/>
          <w:lang w:val="nb-NO"/>
        </w:rPr>
        <w:t>goods</w:t>
      </w:r>
      <w:r w:rsidRPr="00C114D5">
        <w:rPr>
          <w:rFonts w:ascii="Arial" w:eastAsia="Times New Roman" w:hAnsi="Arial" w:cs="Arial"/>
          <w:color w:val="222222"/>
          <w:sz w:val="20"/>
          <w:szCs w:val="20"/>
          <w:lang w:val="nb-NO"/>
        </w:rPr>
        <w:t>" for sale through this service. As for the product "</w:t>
      </w:r>
      <w:r w:rsidRPr="00C114D5">
        <w:rPr>
          <w:rFonts w:ascii="Arial" w:eastAsia="Times New Roman" w:hAnsi="Arial" w:cs="Arial"/>
          <w:b/>
          <w:bCs/>
          <w:color w:val="222222"/>
          <w:sz w:val="20"/>
          <w:szCs w:val="20"/>
          <w:lang w:val="nb-NO"/>
        </w:rPr>
        <w:t>calendar</w:t>
      </w:r>
      <w:r w:rsidRPr="00C114D5">
        <w:rPr>
          <w:rFonts w:ascii="Arial" w:eastAsia="Times New Roman" w:hAnsi="Arial" w:cs="Arial"/>
          <w:color w:val="222222"/>
          <w:sz w:val="20"/>
          <w:szCs w:val="20"/>
          <w:lang w:val="nb-NO"/>
        </w:rPr>
        <w:t>," it is a type of good</w:t>
      </w:r>
      <w:r>
        <w:rPr>
          <w:rFonts w:ascii="Arial" w:eastAsia="Times New Roman" w:hAnsi="Arial" w:cs="Arial"/>
          <w:color w:val="222222"/>
          <w:sz w:val="20"/>
          <w:szCs w:val="20"/>
          <w:lang w:val="nb-NO"/>
        </w:rPr>
        <w:t>s</w:t>
      </w:r>
      <w:r w:rsidRPr="00C114D5">
        <w:rPr>
          <w:rFonts w:ascii="Arial" w:eastAsia="Times New Roman" w:hAnsi="Arial" w:cs="Arial"/>
          <w:color w:val="222222"/>
          <w:sz w:val="20"/>
          <w:szCs w:val="20"/>
          <w:lang w:val="nb-NO"/>
        </w:rPr>
        <w:t xml:space="preserve"> that is produced, supplied, and sold to consumers. Hence, it can be entirely introduced, presented, and displayed in the media for sale. In other words, the product "calendar" falls entirely within the scope of the service of "</w:t>
      </w:r>
      <w:r w:rsidRPr="00C114D5">
        <w:rPr>
          <w:rFonts w:ascii="Arial" w:eastAsia="Times New Roman" w:hAnsi="Arial" w:cs="Arial"/>
          <w:i/>
          <w:iCs/>
          <w:color w:val="222222"/>
          <w:sz w:val="20"/>
          <w:szCs w:val="20"/>
          <w:lang w:val="nb-NO"/>
        </w:rPr>
        <w:t xml:space="preserve">presentation/displaying of </w:t>
      </w:r>
      <w:r w:rsidRPr="00C114D5">
        <w:rPr>
          <w:rFonts w:ascii="Arial" w:eastAsia="Times New Roman" w:hAnsi="Arial" w:cs="Arial"/>
          <w:i/>
          <w:iCs/>
          <w:color w:val="222222"/>
          <w:sz w:val="20"/>
          <w:szCs w:val="20"/>
          <w:u w:val="single"/>
          <w:lang w:val="nb-NO"/>
        </w:rPr>
        <w:t>goods</w:t>
      </w:r>
      <w:r w:rsidRPr="00C114D5">
        <w:rPr>
          <w:rFonts w:ascii="Arial" w:eastAsia="Times New Roman" w:hAnsi="Arial" w:cs="Arial"/>
          <w:i/>
          <w:iCs/>
          <w:color w:val="222222"/>
          <w:sz w:val="20"/>
          <w:szCs w:val="20"/>
          <w:lang w:val="nb-NO"/>
        </w:rPr>
        <w:t xml:space="preserve"> on communication media for sales</w:t>
      </w:r>
      <w:r w:rsidRPr="00C114D5">
        <w:rPr>
          <w:rFonts w:ascii="Arial" w:eastAsia="Times New Roman" w:hAnsi="Arial" w:cs="Arial"/>
          <w:color w:val="222222"/>
          <w:sz w:val="20"/>
          <w:szCs w:val="20"/>
          <w:lang w:val="nb-NO"/>
        </w:rPr>
        <w:t>."</w:t>
      </w:r>
    </w:p>
    <w:p w14:paraId="2911CF34" w14:textId="77777777" w:rsidR="00AD2CF3" w:rsidRDefault="00AD2CF3" w:rsidP="00AD2CF3">
      <w:pPr>
        <w:shd w:val="clear" w:color="auto" w:fill="FFFFFF"/>
        <w:spacing w:after="0" w:line="240" w:lineRule="auto"/>
        <w:jc w:val="both"/>
        <w:rPr>
          <w:rFonts w:ascii="Arial" w:eastAsia="Times New Roman" w:hAnsi="Arial" w:cs="Arial"/>
          <w:color w:val="222222"/>
          <w:sz w:val="20"/>
          <w:szCs w:val="20"/>
          <w:lang w:val="nb-NO"/>
        </w:rPr>
      </w:pPr>
    </w:p>
    <w:p w14:paraId="2B46D7E2" w14:textId="77777777" w:rsidR="00AD2CF3" w:rsidRPr="0094747A"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94747A">
        <w:rPr>
          <w:rFonts w:ascii="Arial" w:eastAsia="Times New Roman" w:hAnsi="Arial" w:cs="Arial"/>
          <w:color w:val="222222"/>
          <w:sz w:val="20"/>
          <w:szCs w:val="20"/>
          <w:lang w:val="nb-NO"/>
        </w:rPr>
        <w:t xml:space="preserve">The </w:t>
      </w:r>
      <w:r>
        <w:rPr>
          <w:rFonts w:ascii="Arial" w:eastAsia="Times New Roman" w:hAnsi="Arial" w:cs="Arial"/>
          <w:color w:val="222222"/>
          <w:sz w:val="20"/>
          <w:szCs w:val="20"/>
          <w:lang w:val="nb-NO"/>
        </w:rPr>
        <w:t>assessment conclusion by VIPRI</w:t>
      </w:r>
      <w:r w:rsidRPr="0094747A">
        <w:rPr>
          <w:rFonts w:ascii="Arial" w:eastAsia="Times New Roman" w:hAnsi="Arial" w:cs="Arial"/>
          <w:color w:val="222222"/>
          <w:sz w:val="20"/>
          <w:szCs w:val="20"/>
          <w:lang w:val="nb-NO"/>
        </w:rPr>
        <w:t xml:space="preserve"> that the product "</w:t>
      </w:r>
      <w:r w:rsidRPr="0094747A">
        <w:rPr>
          <w:rFonts w:ascii="Arial" w:eastAsia="Times New Roman" w:hAnsi="Arial" w:cs="Arial"/>
          <w:b/>
          <w:bCs/>
          <w:color w:val="222222"/>
          <w:sz w:val="20"/>
          <w:szCs w:val="20"/>
          <w:lang w:val="nb-NO"/>
        </w:rPr>
        <w:t>calendar</w:t>
      </w:r>
      <w:r w:rsidRPr="0094747A">
        <w:rPr>
          <w:rFonts w:ascii="Arial" w:eastAsia="Times New Roman" w:hAnsi="Arial" w:cs="Arial"/>
          <w:color w:val="222222"/>
          <w:sz w:val="20"/>
          <w:szCs w:val="20"/>
          <w:lang w:val="nb-NO"/>
        </w:rPr>
        <w:t>" is not within the purview of the service of "</w:t>
      </w:r>
      <w:r w:rsidRPr="0094747A">
        <w:rPr>
          <w:rFonts w:ascii="Arial" w:eastAsia="Times New Roman" w:hAnsi="Arial" w:cs="Arial"/>
          <w:i/>
          <w:iCs/>
          <w:color w:val="222222"/>
          <w:sz w:val="20"/>
          <w:szCs w:val="20"/>
          <w:lang w:val="nb-NO"/>
        </w:rPr>
        <w:t xml:space="preserve">presentation/displaying of </w:t>
      </w:r>
      <w:r w:rsidRPr="0094747A">
        <w:rPr>
          <w:rFonts w:ascii="Arial" w:eastAsia="Times New Roman" w:hAnsi="Arial" w:cs="Arial"/>
          <w:b/>
          <w:bCs/>
          <w:i/>
          <w:iCs/>
          <w:color w:val="222222"/>
          <w:sz w:val="20"/>
          <w:szCs w:val="20"/>
          <w:u w:val="single"/>
          <w:lang w:val="nb-NO"/>
        </w:rPr>
        <w:t>goods</w:t>
      </w:r>
      <w:r w:rsidRPr="0094747A">
        <w:rPr>
          <w:rFonts w:ascii="Arial" w:eastAsia="Times New Roman" w:hAnsi="Arial" w:cs="Arial"/>
          <w:i/>
          <w:iCs/>
          <w:color w:val="222222"/>
          <w:sz w:val="20"/>
          <w:szCs w:val="20"/>
          <w:lang w:val="nb-NO"/>
        </w:rPr>
        <w:t xml:space="preserve"> on communication media for sales</w:t>
      </w:r>
      <w:r w:rsidRPr="0094747A">
        <w:rPr>
          <w:rFonts w:ascii="Arial" w:eastAsia="Times New Roman" w:hAnsi="Arial" w:cs="Arial"/>
          <w:color w:val="222222"/>
          <w:sz w:val="20"/>
          <w:szCs w:val="20"/>
          <w:lang w:val="nb-NO"/>
        </w:rPr>
        <w:t xml:space="preserve">" has resulted in the trademark owner being deprived of their trademark rights or has limited the scope of protection offered by the trademark. The issue at hand is whether HOA SEN Company has the right to present or display the calendar on communication media for sales under the </w:t>
      </w:r>
      <w:r>
        <w:rPr>
          <w:rFonts w:ascii="Arial" w:eastAsia="Times New Roman" w:hAnsi="Arial" w:cs="Arial"/>
          <w:color w:val="222222"/>
          <w:sz w:val="20"/>
          <w:szCs w:val="20"/>
          <w:lang w:val="nb-NO"/>
        </w:rPr>
        <w:t xml:space="preserve">protected </w:t>
      </w:r>
      <w:r w:rsidRPr="0094747A">
        <w:rPr>
          <w:rFonts w:ascii="Arial" w:eastAsia="Times New Roman" w:hAnsi="Arial" w:cs="Arial"/>
          <w:color w:val="222222"/>
          <w:sz w:val="20"/>
          <w:szCs w:val="20"/>
          <w:lang w:val="nb-NO"/>
        </w:rPr>
        <w:t>service of "</w:t>
      </w:r>
      <w:r w:rsidRPr="0094747A">
        <w:rPr>
          <w:rFonts w:ascii="Arial" w:eastAsia="Times New Roman" w:hAnsi="Arial" w:cs="Arial"/>
          <w:i/>
          <w:iCs/>
          <w:color w:val="222222"/>
          <w:sz w:val="20"/>
          <w:szCs w:val="20"/>
          <w:lang w:val="nb-NO"/>
        </w:rPr>
        <w:t>presentation/displaying of goods on communication media for sales</w:t>
      </w:r>
      <w:r w:rsidRPr="0094747A">
        <w:rPr>
          <w:rFonts w:ascii="Arial" w:eastAsia="Times New Roman" w:hAnsi="Arial" w:cs="Arial"/>
          <w:color w:val="222222"/>
          <w:sz w:val="20"/>
          <w:szCs w:val="20"/>
          <w:lang w:val="nb-NO"/>
        </w:rPr>
        <w:t>."</w:t>
      </w:r>
    </w:p>
    <w:p w14:paraId="57D4B258" w14:textId="77777777" w:rsidR="00AD2CF3" w:rsidRPr="00391C97" w:rsidRDefault="00AD2CF3" w:rsidP="00AD2CF3">
      <w:pPr>
        <w:shd w:val="clear" w:color="auto" w:fill="FFFFFF"/>
        <w:spacing w:after="0" w:line="240" w:lineRule="auto"/>
        <w:jc w:val="both"/>
        <w:rPr>
          <w:rFonts w:ascii="Arial" w:eastAsia="Times New Roman" w:hAnsi="Arial" w:cs="Arial"/>
          <w:color w:val="222222"/>
          <w:sz w:val="20"/>
          <w:szCs w:val="20"/>
          <w:lang w:val="nb-NO"/>
        </w:rPr>
      </w:pPr>
    </w:p>
    <w:p w14:paraId="15CAD17B" w14:textId="77777777" w:rsidR="00AD2CF3" w:rsidRDefault="00AD2CF3" w:rsidP="00AD2CF3">
      <w:pPr>
        <w:shd w:val="clear" w:color="auto" w:fill="FFFFFF"/>
        <w:spacing w:after="0" w:line="240" w:lineRule="auto"/>
        <w:jc w:val="both"/>
        <w:rPr>
          <w:rFonts w:ascii="Arial" w:eastAsia="Times New Roman" w:hAnsi="Arial" w:cs="Arial"/>
          <w:color w:val="222222"/>
          <w:sz w:val="20"/>
          <w:szCs w:val="20"/>
          <w:shd w:val="clear" w:color="auto" w:fill="FFFFFF"/>
          <w:lang w:val="nb-NO"/>
        </w:rPr>
      </w:pPr>
      <w:r w:rsidRPr="0094747A">
        <w:rPr>
          <w:rFonts w:ascii="Arial" w:eastAsia="Times New Roman" w:hAnsi="Arial" w:cs="Arial"/>
          <w:color w:val="222222"/>
          <w:sz w:val="20"/>
          <w:szCs w:val="20"/>
          <w:shd w:val="clear" w:color="auto" w:fill="FFFFFF"/>
          <w:lang w:val="nb-NO"/>
        </w:rPr>
        <w:t>Given that the registered and protected service (which is not limited to any product) encompasses "</w:t>
      </w:r>
      <w:r w:rsidRPr="0094747A">
        <w:rPr>
          <w:rFonts w:ascii="Arial" w:eastAsia="Times New Roman" w:hAnsi="Arial" w:cs="Arial"/>
          <w:i/>
          <w:iCs/>
          <w:color w:val="222222"/>
          <w:sz w:val="20"/>
          <w:szCs w:val="20"/>
          <w:shd w:val="clear" w:color="auto" w:fill="FFFFFF"/>
          <w:lang w:val="nb-NO"/>
        </w:rPr>
        <w:t xml:space="preserve">presentation of </w:t>
      </w:r>
      <w:r w:rsidRPr="0094747A">
        <w:rPr>
          <w:rFonts w:ascii="Arial" w:eastAsia="Times New Roman" w:hAnsi="Arial" w:cs="Arial"/>
          <w:b/>
          <w:bCs/>
          <w:i/>
          <w:iCs/>
          <w:color w:val="222222"/>
          <w:sz w:val="20"/>
          <w:szCs w:val="20"/>
          <w:u w:val="single"/>
          <w:shd w:val="clear" w:color="auto" w:fill="FFFFFF"/>
          <w:lang w:val="nb-NO"/>
        </w:rPr>
        <w:t>goods</w:t>
      </w:r>
      <w:r w:rsidRPr="0094747A">
        <w:rPr>
          <w:rFonts w:ascii="Arial" w:eastAsia="Times New Roman" w:hAnsi="Arial" w:cs="Arial"/>
          <w:i/>
          <w:iCs/>
          <w:color w:val="222222"/>
          <w:sz w:val="20"/>
          <w:szCs w:val="20"/>
          <w:shd w:val="clear" w:color="auto" w:fill="FFFFFF"/>
          <w:lang w:val="nb-NO"/>
        </w:rPr>
        <w:t xml:space="preserve"> on communication media for sales</w:t>
      </w:r>
      <w:r w:rsidRPr="0094747A">
        <w:rPr>
          <w:rFonts w:ascii="Arial" w:eastAsia="Times New Roman" w:hAnsi="Arial" w:cs="Arial"/>
          <w:color w:val="222222"/>
          <w:sz w:val="20"/>
          <w:szCs w:val="20"/>
          <w:shd w:val="clear" w:color="auto" w:fill="FFFFFF"/>
          <w:lang w:val="nb-NO"/>
        </w:rPr>
        <w:t>," HOA SEN Company has the right to introduce products such as the "calendar" or any other goods in the media for sale, in accordance with the nature and scope of the registered service.</w:t>
      </w:r>
    </w:p>
    <w:p w14:paraId="20D32AA9" w14:textId="77777777" w:rsidR="00AD2CF3" w:rsidRDefault="00AD2CF3" w:rsidP="00AD2CF3">
      <w:pPr>
        <w:shd w:val="clear" w:color="auto" w:fill="FFFFFF"/>
        <w:spacing w:after="0" w:line="240" w:lineRule="auto"/>
        <w:jc w:val="both"/>
        <w:rPr>
          <w:rFonts w:ascii="Arial" w:eastAsia="Times New Roman" w:hAnsi="Arial" w:cs="Arial"/>
          <w:color w:val="222222"/>
          <w:sz w:val="20"/>
          <w:szCs w:val="20"/>
          <w:shd w:val="clear" w:color="auto" w:fill="FFFFFF"/>
          <w:lang w:val="nb-NO"/>
        </w:rPr>
      </w:pPr>
    </w:p>
    <w:p w14:paraId="60185A1A" w14:textId="77777777" w:rsidR="00AD2CF3" w:rsidRPr="00391C97"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C95F7F">
        <w:rPr>
          <w:rFonts w:ascii="Arial" w:eastAsia="Times New Roman" w:hAnsi="Arial" w:cs="Arial"/>
          <w:b/>
          <w:bCs/>
          <w:color w:val="222222"/>
          <w:sz w:val="20"/>
          <w:szCs w:val="20"/>
          <w:shd w:val="clear" w:color="auto" w:fill="FFFFFF"/>
          <w:lang w:val="nb-NO"/>
        </w:rPr>
        <w:t>Whether VIPRI m</w:t>
      </w:r>
      <w:r>
        <w:rPr>
          <w:rFonts w:ascii="Arial" w:eastAsia="Times New Roman" w:hAnsi="Arial" w:cs="Arial"/>
          <w:b/>
          <w:bCs/>
          <w:color w:val="222222"/>
          <w:sz w:val="20"/>
          <w:szCs w:val="20"/>
          <w:shd w:val="clear" w:color="auto" w:fill="FFFFFF"/>
          <w:lang w:val="nb-NO"/>
        </w:rPr>
        <w:t>ade</w:t>
      </w:r>
      <w:r w:rsidRPr="00C95F7F">
        <w:rPr>
          <w:rFonts w:ascii="Arial" w:eastAsia="Times New Roman" w:hAnsi="Arial" w:cs="Arial"/>
          <w:b/>
          <w:bCs/>
          <w:color w:val="222222"/>
          <w:sz w:val="20"/>
          <w:szCs w:val="20"/>
          <w:shd w:val="clear" w:color="auto" w:fill="FFFFFF"/>
          <w:lang w:val="nb-NO"/>
        </w:rPr>
        <w:t xml:space="preserve"> a mistake about </w:t>
      </w:r>
      <w:r>
        <w:rPr>
          <w:rFonts w:ascii="Arial" w:eastAsia="Times New Roman" w:hAnsi="Arial" w:cs="Arial"/>
          <w:b/>
          <w:bCs/>
          <w:color w:val="222222"/>
          <w:sz w:val="20"/>
          <w:szCs w:val="20"/>
          <w:shd w:val="clear" w:color="auto" w:fill="FFFFFF"/>
          <w:lang w:val="nb-NO"/>
        </w:rPr>
        <w:t>the assessment request</w:t>
      </w:r>
      <w:r w:rsidRPr="00391C97">
        <w:rPr>
          <w:rFonts w:ascii="Arial" w:eastAsia="Times New Roman" w:hAnsi="Arial" w:cs="Arial"/>
          <w:b/>
          <w:bCs/>
          <w:color w:val="222222"/>
          <w:sz w:val="20"/>
          <w:szCs w:val="20"/>
          <w:shd w:val="clear" w:color="auto" w:fill="FFFFFF"/>
          <w:lang w:val="nb-NO"/>
        </w:rPr>
        <w:t>?</w:t>
      </w:r>
    </w:p>
    <w:p w14:paraId="214586F1" w14:textId="77777777" w:rsidR="00AD2CF3" w:rsidRPr="00391C97"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391C97">
        <w:rPr>
          <w:rFonts w:ascii="Arial" w:eastAsia="Times New Roman" w:hAnsi="Arial" w:cs="Arial"/>
          <w:color w:val="222222"/>
          <w:sz w:val="20"/>
          <w:szCs w:val="20"/>
          <w:shd w:val="clear" w:color="auto" w:fill="FFFFFF"/>
          <w:lang w:val="nb-NO"/>
        </w:rPr>
        <w:t> </w:t>
      </w:r>
    </w:p>
    <w:p w14:paraId="035689D2" w14:textId="77777777" w:rsidR="00AD2CF3" w:rsidRPr="0094747A" w:rsidRDefault="00AD2CF3" w:rsidP="00AD2CF3">
      <w:pPr>
        <w:shd w:val="clear" w:color="auto" w:fill="FFFFFF"/>
        <w:spacing w:after="0" w:line="240" w:lineRule="auto"/>
        <w:jc w:val="both"/>
        <w:rPr>
          <w:rFonts w:ascii="Arial" w:eastAsia="Times New Roman" w:hAnsi="Arial" w:cs="Arial"/>
          <w:color w:val="222222"/>
          <w:sz w:val="20"/>
          <w:szCs w:val="20"/>
          <w:shd w:val="clear" w:color="auto" w:fill="FFFFFF"/>
          <w:lang w:val="nb-NO"/>
        </w:rPr>
      </w:pPr>
      <w:r w:rsidRPr="0094747A">
        <w:rPr>
          <w:rFonts w:ascii="Arial" w:eastAsia="Times New Roman" w:hAnsi="Arial" w:cs="Arial"/>
          <w:color w:val="222222"/>
          <w:sz w:val="20"/>
          <w:szCs w:val="20"/>
          <w:shd w:val="clear" w:color="auto" w:fill="FFFFFF"/>
          <w:lang w:val="nb-NO"/>
        </w:rPr>
        <w:t>HOA SEN Company enlisted the services of VIPRI to assess the service of "</w:t>
      </w:r>
      <w:r w:rsidRPr="0094747A">
        <w:rPr>
          <w:rFonts w:ascii="Arial" w:eastAsia="Times New Roman" w:hAnsi="Arial" w:cs="Arial"/>
          <w:b/>
          <w:bCs/>
          <w:color w:val="222222"/>
          <w:sz w:val="20"/>
          <w:szCs w:val="20"/>
          <w:shd w:val="clear" w:color="auto" w:fill="FFFFFF"/>
          <w:lang w:val="nb-NO"/>
        </w:rPr>
        <w:t>introducing, offering for sale, and advertising calendar products</w:t>
      </w:r>
      <w:r w:rsidRPr="0094747A">
        <w:rPr>
          <w:rFonts w:ascii="Arial" w:eastAsia="Times New Roman" w:hAnsi="Arial" w:cs="Arial"/>
          <w:color w:val="222222"/>
          <w:sz w:val="20"/>
          <w:szCs w:val="20"/>
          <w:shd w:val="clear" w:color="auto" w:fill="FFFFFF"/>
          <w:lang w:val="nb-NO"/>
        </w:rPr>
        <w:t xml:space="preserve"> on means of business of IDEA Company" in comparison to the protected service of "</w:t>
      </w:r>
      <w:r w:rsidRPr="0094747A">
        <w:rPr>
          <w:rFonts w:ascii="Arial" w:eastAsia="Times New Roman" w:hAnsi="Arial" w:cs="Arial"/>
          <w:i/>
          <w:iCs/>
          <w:color w:val="222222"/>
          <w:sz w:val="20"/>
          <w:szCs w:val="20"/>
          <w:shd w:val="clear" w:color="auto" w:fill="FFFFFF"/>
          <w:lang w:val="nb-NO"/>
        </w:rPr>
        <w:t>presentation of goods on communication media for sales</w:t>
      </w:r>
      <w:r w:rsidRPr="0094747A">
        <w:rPr>
          <w:rFonts w:ascii="Arial" w:eastAsia="Times New Roman" w:hAnsi="Arial" w:cs="Arial"/>
          <w:color w:val="222222"/>
          <w:sz w:val="20"/>
          <w:szCs w:val="20"/>
          <w:shd w:val="clear" w:color="auto" w:fill="FFFFFF"/>
          <w:lang w:val="nb-NO"/>
        </w:rPr>
        <w:t>." HOA SEN Company did not requ</w:t>
      </w:r>
      <w:r>
        <w:rPr>
          <w:rFonts w:ascii="Arial" w:eastAsia="Times New Roman" w:hAnsi="Arial" w:cs="Arial"/>
          <w:color w:val="222222"/>
          <w:sz w:val="20"/>
          <w:szCs w:val="20"/>
          <w:shd w:val="clear" w:color="auto" w:fill="FFFFFF"/>
          <w:lang w:val="nb-NO"/>
        </w:rPr>
        <w:t>est</w:t>
      </w:r>
      <w:r w:rsidRPr="0094747A">
        <w:rPr>
          <w:rFonts w:ascii="Arial" w:eastAsia="Times New Roman" w:hAnsi="Arial" w:cs="Arial"/>
          <w:color w:val="222222"/>
          <w:sz w:val="20"/>
          <w:szCs w:val="20"/>
          <w:shd w:val="clear" w:color="auto" w:fill="FFFFFF"/>
          <w:lang w:val="nb-NO"/>
        </w:rPr>
        <w:t xml:space="preserve"> VIPRI to evaluate the specific product of </w:t>
      </w:r>
      <w:r>
        <w:rPr>
          <w:rFonts w:ascii="Arial" w:eastAsia="Times New Roman" w:hAnsi="Arial" w:cs="Arial"/>
          <w:color w:val="222222"/>
          <w:sz w:val="20"/>
          <w:szCs w:val="20"/>
          <w:shd w:val="clear" w:color="auto" w:fill="FFFFFF"/>
          <w:lang w:val="nb-NO"/>
        </w:rPr>
        <w:t>IDEA Company</w:t>
      </w:r>
      <w:r w:rsidRPr="0094747A">
        <w:rPr>
          <w:rFonts w:ascii="Arial" w:eastAsia="Times New Roman" w:hAnsi="Arial" w:cs="Arial"/>
          <w:color w:val="222222"/>
          <w:sz w:val="20"/>
          <w:szCs w:val="20"/>
          <w:shd w:val="clear" w:color="auto" w:fill="FFFFFF"/>
          <w:lang w:val="nb-NO"/>
        </w:rPr>
        <w:t>, which is the calendar. The action taken by IDEA Company is to introduce, offer for sale, and advertise printed calendar products rather than producing them. Thus, it can be deduced that the service of "</w:t>
      </w:r>
      <w:r w:rsidRPr="00327BCA">
        <w:rPr>
          <w:rFonts w:ascii="Arial" w:eastAsia="Times New Roman" w:hAnsi="Arial" w:cs="Arial"/>
          <w:i/>
          <w:iCs/>
          <w:color w:val="222222"/>
          <w:sz w:val="20"/>
          <w:szCs w:val="20"/>
          <w:shd w:val="clear" w:color="auto" w:fill="FFFFFF"/>
          <w:lang w:val="nb-NO"/>
        </w:rPr>
        <w:t>introducing, offering for sale, and advertising printed calendar products</w:t>
      </w:r>
      <w:r w:rsidRPr="0094747A">
        <w:rPr>
          <w:rFonts w:ascii="Arial" w:eastAsia="Times New Roman" w:hAnsi="Arial" w:cs="Arial"/>
          <w:color w:val="222222"/>
          <w:sz w:val="20"/>
          <w:szCs w:val="20"/>
          <w:shd w:val="clear" w:color="auto" w:fill="FFFFFF"/>
          <w:lang w:val="nb-NO"/>
        </w:rPr>
        <w:t>" falls within and/or is encompassed by the scope of the service of "</w:t>
      </w:r>
      <w:r w:rsidRPr="00327BCA">
        <w:rPr>
          <w:rFonts w:ascii="Arial" w:eastAsia="Times New Roman" w:hAnsi="Arial" w:cs="Arial"/>
          <w:i/>
          <w:iCs/>
          <w:color w:val="222222"/>
          <w:sz w:val="20"/>
          <w:szCs w:val="20"/>
          <w:shd w:val="clear" w:color="auto" w:fill="FFFFFF"/>
          <w:lang w:val="nb-NO"/>
        </w:rPr>
        <w:t>presentation of goods on communication media for sales</w:t>
      </w:r>
      <w:r w:rsidRPr="0094747A">
        <w:rPr>
          <w:rFonts w:ascii="Arial" w:eastAsia="Times New Roman" w:hAnsi="Arial" w:cs="Arial"/>
          <w:color w:val="222222"/>
          <w:sz w:val="20"/>
          <w:szCs w:val="20"/>
          <w:shd w:val="clear" w:color="auto" w:fill="FFFFFF"/>
          <w:lang w:val="nb-NO"/>
        </w:rPr>
        <w:t>."</w:t>
      </w:r>
    </w:p>
    <w:p w14:paraId="29F1EE98" w14:textId="77777777" w:rsidR="00AD2CF3" w:rsidRPr="00391C97" w:rsidRDefault="00AD2CF3" w:rsidP="00AD2CF3">
      <w:pPr>
        <w:shd w:val="clear" w:color="auto" w:fill="FFFFFF"/>
        <w:spacing w:after="0" w:line="240" w:lineRule="auto"/>
        <w:jc w:val="both"/>
        <w:rPr>
          <w:rFonts w:ascii="Arial" w:eastAsia="Times New Roman" w:hAnsi="Arial" w:cs="Arial"/>
          <w:color w:val="222222"/>
          <w:sz w:val="20"/>
          <w:szCs w:val="20"/>
          <w:lang w:val="nb-NO"/>
        </w:rPr>
      </w:pPr>
      <w:r w:rsidRPr="00391C97">
        <w:rPr>
          <w:rFonts w:ascii="Arial" w:eastAsia="Times New Roman" w:hAnsi="Arial" w:cs="Arial"/>
          <w:color w:val="222222"/>
          <w:sz w:val="20"/>
          <w:szCs w:val="20"/>
          <w:shd w:val="clear" w:color="auto" w:fill="FFFFFF"/>
          <w:lang w:val="nb-NO"/>
        </w:rPr>
        <w:t> </w:t>
      </w:r>
    </w:p>
    <w:tbl>
      <w:tblPr>
        <w:tblW w:w="0" w:type="auto"/>
        <w:shd w:val="clear" w:color="auto" w:fill="FFFFFF"/>
        <w:tblCellMar>
          <w:left w:w="0" w:type="dxa"/>
          <w:right w:w="0" w:type="dxa"/>
        </w:tblCellMar>
        <w:tblLook w:val="04A0" w:firstRow="1" w:lastRow="0" w:firstColumn="1" w:lastColumn="0" w:noHBand="0" w:noVBand="1"/>
      </w:tblPr>
      <w:tblGrid>
        <w:gridCol w:w="2329"/>
        <w:gridCol w:w="2370"/>
        <w:gridCol w:w="4307"/>
      </w:tblGrid>
      <w:tr w:rsidR="00AD2CF3" w:rsidRPr="00540227" w14:paraId="51005503" w14:textId="77777777" w:rsidTr="00DD6AA8">
        <w:tc>
          <w:tcPr>
            <w:tcW w:w="23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5B04A0" w14:textId="77777777" w:rsidR="00AD2CF3" w:rsidRPr="00327BCA" w:rsidRDefault="00AD2CF3" w:rsidP="00DD6AA8">
            <w:pPr>
              <w:spacing w:after="0" w:line="240" w:lineRule="auto"/>
              <w:jc w:val="center"/>
              <w:rPr>
                <w:rFonts w:ascii="Arial" w:eastAsia="Times New Roman" w:hAnsi="Arial" w:cs="Arial"/>
                <w:b/>
                <w:bCs/>
                <w:color w:val="222222"/>
                <w:sz w:val="20"/>
                <w:szCs w:val="20"/>
              </w:rPr>
            </w:pPr>
            <w:r w:rsidRPr="00327BCA">
              <w:rPr>
                <w:rFonts w:ascii="Arial" w:hAnsi="Arial" w:cs="Arial"/>
                <w:b/>
                <w:bCs/>
                <w:sz w:val="20"/>
                <w:szCs w:val="20"/>
                <w:lang w:val="en-GB"/>
              </w:rPr>
              <w:t>Assessment</w:t>
            </w:r>
            <w:r w:rsidRPr="00327BCA">
              <w:rPr>
                <w:rFonts w:ascii="Arial" w:eastAsia="Times New Roman" w:hAnsi="Arial" w:cs="Arial"/>
                <w:b/>
                <w:bCs/>
                <w:color w:val="222222"/>
                <w:sz w:val="20"/>
                <w:szCs w:val="20"/>
                <w:shd w:val="clear" w:color="auto" w:fill="FFFFFF"/>
              </w:rPr>
              <w:t xml:space="preserve"> request </w:t>
            </w:r>
          </w:p>
        </w:tc>
        <w:tc>
          <w:tcPr>
            <w:tcW w:w="24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BCD4BEF" w14:textId="77777777" w:rsidR="00AD2CF3" w:rsidRPr="00540227" w:rsidRDefault="00AD2CF3" w:rsidP="00DD6AA8">
            <w:pPr>
              <w:spacing w:after="0" w:line="240" w:lineRule="auto"/>
              <w:jc w:val="center"/>
              <w:rPr>
                <w:rFonts w:ascii="Arial" w:eastAsia="Times New Roman" w:hAnsi="Arial" w:cs="Arial"/>
                <w:color w:val="222222"/>
                <w:sz w:val="20"/>
                <w:szCs w:val="20"/>
              </w:rPr>
            </w:pPr>
            <w:r w:rsidRPr="0055560F">
              <w:rPr>
                <w:rFonts w:ascii="Arial" w:eastAsia="Times New Roman" w:hAnsi="Arial" w:cs="Arial"/>
                <w:b/>
                <w:bCs/>
                <w:color w:val="222222"/>
                <w:sz w:val="20"/>
                <w:szCs w:val="20"/>
                <w:shd w:val="clear" w:color="auto" w:fill="FFFFFF"/>
              </w:rPr>
              <w:t>Explanation of the assessment conclusions of</w:t>
            </w:r>
            <w:r>
              <w:rPr>
                <w:rFonts w:ascii="Arial" w:eastAsia="Times New Roman" w:hAnsi="Arial" w:cs="Arial"/>
                <w:b/>
                <w:bCs/>
                <w:color w:val="222222"/>
                <w:sz w:val="20"/>
                <w:szCs w:val="20"/>
                <w:shd w:val="clear" w:color="auto" w:fill="FFFFFF"/>
              </w:rPr>
              <w:t xml:space="preserve"> VIPRI</w:t>
            </w:r>
          </w:p>
        </w:tc>
        <w:tc>
          <w:tcPr>
            <w:tcW w:w="453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E6F98C" w14:textId="77777777" w:rsidR="00AD2CF3" w:rsidRPr="00540227" w:rsidRDefault="00AD2CF3" w:rsidP="00DD6AA8">
            <w:pPr>
              <w:spacing w:after="0" w:line="240" w:lineRule="auto"/>
              <w:jc w:val="center"/>
              <w:rPr>
                <w:rFonts w:ascii="Arial" w:eastAsia="Times New Roman" w:hAnsi="Arial" w:cs="Arial"/>
                <w:color w:val="222222"/>
                <w:sz w:val="20"/>
                <w:szCs w:val="20"/>
              </w:rPr>
            </w:pPr>
            <w:r w:rsidRPr="00CF5E8F">
              <w:rPr>
                <w:rFonts w:ascii="Arial" w:eastAsia="Times New Roman" w:hAnsi="Arial" w:cs="Arial"/>
                <w:b/>
                <w:bCs/>
                <w:color w:val="222222"/>
                <w:sz w:val="20"/>
                <w:szCs w:val="20"/>
                <w:shd w:val="clear" w:color="auto" w:fill="FFFFFF"/>
              </w:rPr>
              <w:t>Perspective from HOA SEN Company</w:t>
            </w:r>
          </w:p>
        </w:tc>
      </w:tr>
      <w:tr w:rsidR="00AD2CF3" w:rsidRPr="00540227" w14:paraId="68C487DC" w14:textId="77777777" w:rsidTr="00DD6AA8">
        <w:tc>
          <w:tcPr>
            <w:tcW w:w="23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4CA3653" w14:textId="202F84AE" w:rsidR="00AD2CF3" w:rsidRPr="00540227" w:rsidRDefault="00AD2CF3" w:rsidP="00DD6AA8">
            <w:pPr>
              <w:spacing w:after="0" w:line="240" w:lineRule="auto"/>
              <w:jc w:val="both"/>
              <w:rPr>
                <w:rFonts w:ascii="Arial" w:eastAsia="Times New Roman" w:hAnsi="Arial" w:cs="Arial"/>
                <w:color w:val="222222"/>
                <w:sz w:val="20"/>
                <w:szCs w:val="20"/>
              </w:rPr>
            </w:pPr>
            <w:r>
              <w:rPr>
                <w:rFonts w:ascii="Arial" w:eastAsia="Times New Roman" w:hAnsi="Arial" w:cs="Arial"/>
                <w:i/>
                <w:color w:val="222222"/>
                <w:sz w:val="20"/>
                <w:szCs w:val="20"/>
              </w:rPr>
              <w:t>The service of “p</w:t>
            </w:r>
            <w:r w:rsidRPr="00887910">
              <w:rPr>
                <w:rFonts w:ascii="Arial" w:eastAsia="Times New Roman" w:hAnsi="Arial" w:cs="Arial"/>
                <w:i/>
                <w:color w:val="222222"/>
                <w:sz w:val="20"/>
                <w:szCs w:val="20"/>
                <w:lang w:val="nb-NO"/>
              </w:rPr>
              <w:t>resentation</w:t>
            </w:r>
            <w:r>
              <w:rPr>
                <w:rFonts w:ascii="Arial" w:eastAsia="Times New Roman" w:hAnsi="Arial" w:cs="Arial"/>
                <w:i/>
                <w:color w:val="222222"/>
                <w:sz w:val="20"/>
                <w:szCs w:val="20"/>
                <w:lang w:val="nb-NO"/>
              </w:rPr>
              <w:t>/displaying</w:t>
            </w:r>
            <w:r w:rsidRPr="00887910">
              <w:rPr>
                <w:rFonts w:ascii="Arial" w:eastAsia="Times New Roman" w:hAnsi="Arial" w:cs="Arial"/>
                <w:i/>
                <w:color w:val="222222"/>
                <w:sz w:val="20"/>
                <w:szCs w:val="20"/>
                <w:lang w:val="nb-NO"/>
              </w:rPr>
              <w:t xml:space="preserve"> of </w:t>
            </w:r>
            <w:r w:rsidRPr="00887910">
              <w:rPr>
                <w:rFonts w:ascii="Arial" w:eastAsia="Times New Roman" w:hAnsi="Arial" w:cs="Arial"/>
                <w:b/>
                <w:i/>
                <w:color w:val="222222"/>
                <w:sz w:val="20"/>
                <w:szCs w:val="20"/>
                <w:u w:val="single"/>
                <w:lang w:val="nb-NO"/>
              </w:rPr>
              <w:t>goods</w:t>
            </w:r>
            <w:r w:rsidRPr="00887910">
              <w:rPr>
                <w:rFonts w:ascii="Arial" w:eastAsia="Times New Roman" w:hAnsi="Arial" w:cs="Arial"/>
                <w:i/>
                <w:color w:val="222222"/>
                <w:sz w:val="20"/>
                <w:szCs w:val="20"/>
                <w:lang w:val="nb-NO"/>
              </w:rPr>
              <w:t xml:space="preserve"> on communication media for sales</w:t>
            </w:r>
            <w:r w:rsidRPr="00540227">
              <w:rPr>
                <w:rFonts w:ascii="Arial" w:eastAsia="Times New Roman" w:hAnsi="Arial" w:cs="Arial"/>
                <w:color w:val="222222"/>
                <w:sz w:val="20"/>
                <w:szCs w:val="20"/>
                <w:shd w:val="clear" w:color="auto" w:fill="FFFFFF"/>
              </w:rPr>
              <w:t xml:space="preserve">” </w:t>
            </w:r>
            <w:r>
              <w:rPr>
                <w:rFonts w:ascii="Arial" w:eastAsia="Times New Roman" w:hAnsi="Arial" w:cs="Arial"/>
                <w:color w:val="222222"/>
                <w:sz w:val="20"/>
                <w:szCs w:val="20"/>
                <w:shd w:val="clear" w:color="auto" w:fill="FFFFFF"/>
              </w:rPr>
              <w:t xml:space="preserve">in comparison </w:t>
            </w:r>
            <w:r w:rsidRPr="00CF5E8F">
              <w:rPr>
                <w:rFonts w:ascii="Arial" w:eastAsia="Times New Roman" w:hAnsi="Arial" w:cs="Arial"/>
                <w:color w:val="222222"/>
                <w:sz w:val="20"/>
                <w:szCs w:val="20"/>
                <w:shd w:val="clear" w:color="auto" w:fill="FFFFFF"/>
              </w:rPr>
              <w:t>with the service of "</w:t>
            </w:r>
            <w:r w:rsidRPr="00327BCA">
              <w:rPr>
                <w:rFonts w:ascii="Arial" w:eastAsia="Times New Roman" w:hAnsi="Arial" w:cs="Arial"/>
                <w:i/>
                <w:iCs/>
                <w:color w:val="222222"/>
                <w:sz w:val="20"/>
                <w:szCs w:val="20"/>
                <w:shd w:val="clear" w:color="auto" w:fill="FFFFFF"/>
              </w:rPr>
              <w:t>introducing, offering for sale, advertising" printed calendar products</w:t>
            </w:r>
            <w:r w:rsidRPr="00CF5E8F">
              <w:rPr>
                <w:rFonts w:ascii="Arial" w:eastAsia="Times New Roman" w:hAnsi="Arial" w:cs="Arial"/>
                <w:color w:val="222222"/>
                <w:sz w:val="20"/>
                <w:szCs w:val="20"/>
                <w:shd w:val="clear" w:color="auto" w:fill="FFFFFF"/>
              </w:rPr>
              <w:t>"</w:t>
            </w:r>
          </w:p>
        </w:tc>
        <w:tc>
          <w:tcPr>
            <w:tcW w:w="24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92C6A6" w14:textId="62E1D2A9" w:rsidR="00AD2CF3" w:rsidRPr="00540227" w:rsidRDefault="00AD2CF3" w:rsidP="00DD6AA8">
            <w:pPr>
              <w:spacing w:after="0" w:line="240" w:lineRule="auto"/>
              <w:jc w:val="both"/>
              <w:rPr>
                <w:rFonts w:ascii="Arial" w:eastAsia="Times New Roman" w:hAnsi="Arial" w:cs="Arial"/>
                <w:color w:val="222222"/>
                <w:sz w:val="20"/>
                <w:szCs w:val="20"/>
              </w:rPr>
            </w:pPr>
            <w:r w:rsidRPr="00F428A8">
              <w:rPr>
                <w:rFonts w:ascii="Arial" w:eastAsia="Times New Roman" w:hAnsi="Arial" w:cs="Arial"/>
                <w:sz w:val="20"/>
                <w:szCs w:val="20"/>
              </w:rPr>
              <w:t xml:space="preserve">Explanation: </w:t>
            </w:r>
            <w:r w:rsidRPr="00F428A8">
              <w:rPr>
                <w:rFonts w:ascii="Arial" w:eastAsia="Times New Roman" w:hAnsi="Arial" w:cs="Arial"/>
                <w:sz w:val="20"/>
                <w:szCs w:val="20"/>
                <w:u w:val="single"/>
              </w:rPr>
              <w:t>The product under review "</w:t>
            </w:r>
            <w:r w:rsidRPr="00F428A8">
              <w:rPr>
                <w:rFonts w:ascii="Arial" w:hAnsi="Arial" w:cs="Arial"/>
                <w:sz w:val="20"/>
                <w:szCs w:val="20"/>
                <w:u w:val="single"/>
                <w:lang w:val="en-GB"/>
              </w:rPr>
              <w:t>printed calendar</w:t>
            </w:r>
            <w:r w:rsidRPr="00F428A8">
              <w:rPr>
                <w:rFonts w:ascii="Arial" w:eastAsia="Times New Roman" w:hAnsi="Arial" w:cs="Arial"/>
                <w:sz w:val="20"/>
                <w:szCs w:val="20"/>
                <w:u w:val="single"/>
              </w:rPr>
              <w:t>"</w:t>
            </w:r>
            <w:r w:rsidRPr="00F428A8">
              <w:rPr>
                <w:rFonts w:ascii="Arial" w:eastAsia="Times New Roman" w:hAnsi="Arial" w:cs="Arial"/>
                <w:sz w:val="20"/>
                <w:szCs w:val="20"/>
              </w:rPr>
              <w:t xml:space="preserve"> is considered different from the protected services in terms of nature, function and target audience...</w:t>
            </w:r>
          </w:p>
        </w:tc>
        <w:tc>
          <w:tcPr>
            <w:tcW w:w="45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DBA680" w14:textId="268B4D8F" w:rsidR="00AD2CF3" w:rsidRDefault="00AD2CF3" w:rsidP="00DD6AA8">
            <w:pPr>
              <w:spacing w:after="0" w:line="240" w:lineRule="auto"/>
              <w:jc w:val="both"/>
              <w:rPr>
                <w:rFonts w:ascii="Arial" w:eastAsia="Times New Roman" w:hAnsi="Arial" w:cs="Arial"/>
                <w:color w:val="222222"/>
                <w:sz w:val="20"/>
                <w:szCs w:val="20"/>
                <w:shd w:val="clear" w:color="auto" w:fill="FFFFFF"/>
              </w:rPr>
            </w:pPr>
            <w:r w:rsidRPr="00540227">
              <w:rPr>
                <w:rFonts w:ascii="Arial" w:eastAsia="Times New Roman" w:hAnsi="Arial" w:cs="Arial"/>
                <w:color w:val="222222"/>
                <w:sz w:val="20"/>
                <w:szCs w:val="20"/>
                <w:shd w:val="clear" w:color="auto" w:fill="FFFFFF"/>
              </w:rPr>
              <w:t> </w:t>
            </w:r>
            <w:r w:rsidRPr="00327BCA">
              <w:rPr>
                <w:rFonts w:ascii="Arial" w:eastAsia="Times New Roman" w:hAnsi="Arial" w:cs="Arial"/>
                <w:color w:val="222222"/>
                <w:sz w:val="20"/>
                <w:szCs w:val="20"/>
                <w:shd w:val="clear" w:color="auto" w:fill="FFFFFF"/>
              </w:rPr>
              <w:t xml:space="preserve">HOA SEN Company </w:t>
            </w:r>
            <w:r w:rsidRPr="00327BCA">
              <w:rPr>
                <w:rFonts w:ascii="Arial" w:eastAsia="Times New Roman" w:hAnsi="Arial" w:cs="Arial"/>
                <w:b/>
                <w:bCs/>
                <w:color w:val="222222"/>
                <w:sz w:val="20"/>
                <w:szCs w:val="20"/>
                <w:shd w:val="clear" w:color="auto" w:fill="FFFFFF"/>
              </w:rPr>
              <w:t>did not request</w:t>
            </w:r>
            <w:r w:rsidRPr="00327BCA">
              <w:rPr>
                <w:rFonts w:ascii="Arial" w:eastAsia="Times New Roman" w:hAnsi="Arial" w:cs="Arial"/>
                <w:color w:val="222222"/>
                <w:sz w:val="20"/>
                <w:szCs w:val="20"/>
                <w:shd w:val="clear" w:color="auto" w:fill="FFFFFF"/>
              </w:rPr>
              <w:t xml:space="preserve"> VIPRI to compare or evaluate the "printed calendar product" itself. VIPRI's assessment conclusion regarding the "</w:t>
            </w:r>
            <w:r w:rsidRPr="00327BCA">
              <w:rPr>
                <w:rFonts w:ascii="Arial" w:eastAsia="Times New Roman" w:hAnsi="Arial" w:cs="Arial"/>
                <w:i/>
                <w:iCs/>
                <w:color w:val="222222"/>
                <w:sz w:val="20"/>
                <w:szCs w:val="20"/>
                <w:shd w:val="clear" w:color="auto" w:fill="FFFFFF"/>
              </w:rPr>
              <w:t>printed calendar product</w:t>
            </w:r>
            <w:r w:rsidRPr="00327BCA">
              <w:rPr>
                <w:rFonts w:ascii="Arial" w:eastAsia="Times New Roman" w:hAnsi="Arial" w:cs="Arial"/>
                <w:color w:val="222222"/>
                <w:sz w:val="20"/>
                <w:szCs w:val="20"/>
                <w:shd w:val="clear" w:color="auto" w:fill="FFFFFF"/>
              </w:rPr>
              <w:t xml:space="preserve">" </w:t>
            </w:r>
            <w:r w:rsidRPr="00327BCA">
              <w:rPr>
                <w:rFonts w:ascii="Arial" w:eastAsia="Times New Roman" w:hAnsi="Arial" w:cs="Arial"/>
                <w:b/>
                <w:bCs/>
                <w:color w:val="222222"/>
                <w:sz w:val="20"/>
                <w:szCs w:val="20"/>
                <w:shd w:val="clear" w:color="auto" w:fill="FFFFFF"/>
              </w:rPr>
              <w:t>is not</w:t>
            </w:r>
            <w:r w:rsidRPr="00327BCA">
              <w:rPr>
                <w:rFonts w:ascii="Arial" w:eastAsia="Times New Roman" w:hAnsi="Arial" w:cs="Arial"/>
                <w:color w:val="222222"/>
                <w:sz w:val="20"/>
                <w:szCs w:val="20"/>
                <w:shd w:val="clear" w:color="auto" w:fill="FFFFFF"/>
              </w:rPr>
              <w:t xml:space="preserve"> relevant to the subject of the assessment request. HOA SEN Company did not submit the printed calendar products for assessment. The assessment request was solely to determine whether the "introduction, offering, and advertising services" of printed calendar products provided by IDEA Company are within the scope of the service "presentation/displaying of goods on communication media for sales" bearing the mark "HOA SEN, device" of HOA SEN Company.</w:t>
            </w:r>
          </w:p>
          <w:p w14:paraId="268F27F6" w14:textId="77777777" w:rsidR="00AD2CF3" w:rsidRPr="00540227" w:rsidRDefault="00AD2CF3" w:rsidP="00DD6AA8">
            <w:pPr>
              <w:spacing w:after="0" w:line="240" w:lineRule="auto"/>
              <w:jc w:val="both"/>
              <w:rPr>
                <w:rFonts w:ascii="Arial" w:eastAsia="Times New Roman" w:hAnsi="Arial" w:cs="Arial"/>
                <w:color w:val="222222"/>
                <w:sz w:val="20"/>
                <w:szCs w:val="20"/>
              </w:rPr>
            </w:pPr>
          </w:p>
          <w:p w14:paraId="5CFCC954" w14:textId="77777777" w:rsidR="00AD2CF3" w:rsidRPr="00540227" w:rsidRDefault="00AD2CF3" w:rsidP="00DD6AA8">
            <w:pPr>
              <w:spacing w:after="0" w:line="240" w:lineRule="auto"/>
              <w:jc w:val="both"/>
              <w:rPr>
                <w:rFonts w:ascii="Arial" w:eastAsia="Times New Roman" w:hAnsi="Arial" w:cs="Arial"/>
                <w:color w:val="222222"/>
                <w:sz w:val="20"/>
                <w:szCs w:val="20"/>
              </w:rPr>
            </w:pPr>
            <w:r w:rsidRPr="00327BCA">
              <w:rPr>
                <w:rFonts w:ascii="Arial" w:eastAsia="Times New Roman" w:hAnsi="Arial" w:cs="Arial"/>
                <w:color w:val="222222"/>
                <w:sz w:val="20"/>
                <w:szCs w:val="20"/>
                <w:shd w:val="clear" w:color="auto" w:fill="FFFFFF"/>
              </w:rPr>
              <w:lastRenderedPageBreak/>
              <w:t xml:space="preserve">The accused infringing party, IDEA Company, provides a similar service to HOA SEN Company, which involves </w:t>
            </w:r>
            <w:r w:rsidRPr="00187E11">
              <w:rPr>
                <w:rFonts w:ascii="Arial" w:eastAsia="Times New Roman" w:hAnsi="Arial" w:cs="Arial"/>
                <w:b/>
                <w:bCs/>
                <w:color w:val="222222"/>
                <w:sz w:val="20"/>
                <w:szCs w:val="20"/>
                <w:shd w:val="clear" w:color="auto" w:fill="FFFFFF"/>
              </w:rPr>
              <w:t>introducing, advertising, and offering for sale products</w:t>
            </w:r>
            <w:r w:rsidRPr="00327BCA">
              <w:rPr>
                <w:rFonts w:ascii="Arial" w:eastAsia="Times New Roman" w:hAnsi="Arial" w:cs="Arial"/>
                <w:color w:val="222222"/>
                <w:sz w:val="20"/>
                <w:szCs w:val="20"/>
                <w:shd w:val="clear" w:color="auto" w:fill="FFFFFF"/>
              </w:rPr>
              <w:t>. Specifically, IDEA Company is introducing and advertising "</w:t>
            </w:r>
            <w:r w:rsidRPr="00187E11">
              <w:rPr>
                <w:rFonts w:ascii="Arial" w:eastAsia="Times New Roman" w:hAnsi="Arial" w:cs="Arial"/>
                <w:b/>
                <w:bCs/>
                <w:i/>
                <w:iCs/>
                <w:color w:val="222222"/>
                <w:sz w:val="20"/>
                <w:szCs w:val="20"/>
                <w:shd w:val="clear" w:color="auto" w:fill="FFFFFF"/>
              </w:rPr>
              <w:t>printed calendars</w:t>
            </w:r>
            <w:r w:rsidRPr="00327BCA">
              <w:rPr>
                <w:rFonts w:ascii="Arial" w:eastAsia="Times New Roman" w:hAnsi="Arial" w:cs="Arial"/>
                <w:color w:val="222222"/>
                <w:sz w:val="20"/>
                <w:szCs w:val="20"/>
                <w:shd w:val="clear" w:color="auto" w:fill="FFFFFF"/>
              </w:rPr>
              <w:t>," which falls within the scope of the "</w:t>
            </w:r>
            <w:r w:rsidRPr="00187E11">
              <w:rPr>
                <w:rFonts w:ascii="Arial" w:eastAsia="Times New Roman" w:hAnsi="Arial" w:cs="Arial"/>
                <w:b/>
                <w:bCs/>
                <w:color w:val="222222"/>
                <w:sz w:val="20"/>
                <w:szCs w:val="20"/>
                <w:shd w:val="clear" w:color="auto" w:fill="FFFFFF"/>
              </w:rPr>
              <w:t>goods</w:t>
            </w:r>
            <w:r w:rsidRPr="00327BCA">
              <w:rPr>
                <w:rFonts w:ascii="Arial" w:eastAsia="Times New Roman" w:hAnsi="Arial" w:cs="Arial"/>
                <w:color w:val="222222"/>
                <w:sz w:val="20"/>
                <w:szCs w:val="20"/>
                <w:shd w:val="clear" w:color="auto" w:fill="FFFFFF"/>
              </w:rPr>
              <w:t>" generally introduced, advertised, and offered for sale that are protected under HOA SEN Company's trademark.</w:t>
            </w:r>
          </w:p>
        </w:tc>
      </w:tr>
    </w:tbl>
    <w:p w14:paraId="569CF5C9" w14:textId="048D028C" w:rsidR="00AD2CF3" w:rsidRPr="00540227" w:rsidRDefault="007A2E8B" w:rsidP="00AD2CF3">
      <w:pPr>
        <w:shd w:val="clear" w:color="auto" w:fill="FFFFFF"/>
        <w:spacing w:after="0" w:line="240" w:lineRule="auto"/>
        <w:jc w:val="both"/>
        <w:rPr>
          <w:rFonts w:ascii="Arial" w:eastAsia="Times New Roman" w:hAnsi="Arial" w:cs="Arial"/>
          <w:color w:val="222222"/>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1DF5F954" wp14:editId="65B7E712">
                <wp:simplePos x="0" y="0"/>
                <wp:positionH relativeFrom="page">
                  <wp:posOffset>7143750</wp:posOffset>
                </wp:positionH>
                <wp:positionV relativeFrom="paragraph">
                  <wp:posOffset>-1686560</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C30BE8" w14:textId="77777777" w:rsidR="007A2E8B" w:rsidRPr="00BA68B8" w:rsidRDefault="007A2E8B" w:rsidP="007A2E8B">
                            <w:pPr>
                              <w:spacing w:after="0" w:line="240" w:lineRule="auto"/>
                              <w:rPr>
                                <w:rFonts w:ascii="Arial" w:hAnsi="Arial" w:cs="Arial"/>
                                <w:b/>
                                <w:color w:val="FFFFFF" w:themeColor="background1"/>
                                <w:sz w:val="20"/>
                                <w:szCs w:val="20"/>
                              </w:rPr>
                            </w:pPr>
                            <w:r w:rsidRPr="007A2E8B">
                              <w:rPr>
                                <w:rFonts w:ascii="Arial" w:hAnsi="Arial" w:cs="Arial"/>
                                <w:b/>
                                <w:bCs/>
                                <w:color w:val="FFFFFF" w:themeColor="background1"/>
                                <w:sz w:val="20"/>
                                <w:szCs w:val="20"/>
                              </w:rPr>
                              <w:t>Assessment conclusion when handling disputes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5F954" id="Rectangle 2" o:spid="_x0000_s1029" style="position:absolute;left:0;text-align:left;margin-left:562.5pt;margin-top:-132.8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" fillcolor="#00b39c" strokecolor="#00b39c" strokeweight="0">
                <v:textbox style="layout-flow:vertical" inset=",1.3mm,1.3mm">
                  <w:txbxContent>
                    <w:p w14:paraId="6AC30BE8" w14:textId="77777777" w:rsidR="007A2E8B" w:rsidRPr="00BA68B8" w:rsidRDefault="007A2E8B" w:rsidP="007A2E8B">
                      <w:pPr>
                        <w:spacing w:after="0" w:line="240" w:lineRule="auto"/>
                        <w:rPr>
                          <w:rFonts w:ascii="Arial" w:hAnsi="Arial" w:cs="Arial"/>
                          <w:b/>
                          <w:color w:val="FFFFFF" w:themeColor="background1"/>
                          <w:sz w:val="20"/>
                          <w:szCs w:val="20"/>
                        </w:rPr>
                      </w:pPr>
                      <w:r w:rsidRPr="007A2E8B">
                        <w:rPr>
                          <w:rFonts w:ascii="Arial" w:hAnsi="Arial" w:cs="Arial"/>
                          <w:b/>
                          <w:bCs/>
                          <w:color w:val="FFFFFF" w:themeColor="background1"/>
                          <w:sz w:val="20"/>
                          <w:szCs w:val="20"/>
                        </w:rPr>
                        <w:t>Assessment conclusion when handling disputes in Vietnam</w:t>
                      </w:r>
                    </w:p>
                  </w:txbxContent>
                </v:textbox>
                <w10:wrap anchorx="page"/>
              </v:rect>
            </w:pict>
          </mc:Fallback>
        </mc:AlternateContent>
      </w:r>
      <w:r w:rsidR="00AD2CF3" w:rsidRPr="00540227">
        <w:rPr>
          <w:rFonts w:ascii="Arial" w:eastAsia="Times New Roman" w:hAnsi="Arial" w:cs="Arial"/>
          <w:color w:val="222222"/>
          <w:sz w:val="20"/>
          <w:szCs w:val="20"/>
          <w:shd w:val="clear" w:color="auto" w:fill="FFFFFF"/>
        </w:rPr>
        <w:t> </w:t>
      </w:r>
    </w:p>
    <w:p w14:paraId="5E8E0B51" w14:textId="0FCA038A" w:rsidR="00AD2CF3" w:rsidRPr="00540227" w:rsidRDefault="00AD2CF3" w:rsidP="00AD2CF3">
      <w:pPr>
        <w:shd w:val="clear" w:color="auto" w:fill="FFFFFF"/>
        <w:spacing w:after="0" w:line="240" w:lineRule="auto"/>
        <w:jc w:val="both"/>
        <w:rPr>
          <w:rFonts w:ascii="Arial" w:eastAsia="Times New Roman" w:hAnsi="Arial" w:cs="Arial"/>
          <w:b/>
          <w:bCs/>
          <w:color w:val="222222"/>
          <w:sz w:val="20"/>
          <w:szCs w:val="20"/>
        </w:rPr>
      </w:pPr>
      <w:r w:rsidRPr="008920AE">
        <w:rPr>
          <w:rFonts w:ascii="Arial" w:eastAsia="Times New Roman" w:hAnsi="Arial" w:cs="Arial"/>
          <w:b/>
          <w:bCs/>
          <w:color w:val="222222"/>
          <w:sz w:val="20"/>
          <w:szCs w:val="20"/>
        </w:rPr>
        <w:t>What can be done about VIPRI's assessment concl</w:t>
      </w:r>
      <w:r>
        <w:rPr>
          <w:rFonts w:ascii="Arial" w:eastAsia="Times New Roman" w:hAnsi="Arial" w:cs="Arial"/>
          <w:b/>
          <w:bCs/>
          <w:color w:val="222222"/>
          <w:sz w:val="20"/>
          <w:szCs w:val="20"/>
        </w:rPr>
        <w:t>usions</w:t>
      </w:r>
      <w:r w:rsidRPr="00540227">
        <w:rPr>
          <w:rFonts w:ascii="Arial" w:eastAsia="Times New Roman" w:hAnsi="Arial" w:cs="Arial"/>
          <w:b/>
          <w:bCs/>
          <w:color w:val="222222"/>
          <w:sz w:val="20"/>
          <w:szCs w:val="20"/>
        </w:rPr>
        <w:t>?</w:t>
      </w:r>
    </w:p>
    <w:p w14:paraId="0A550077" w14:textId="77777777" w:rsidR="00AD2CF3" w:rsidRPr="00540227" w:rsidRDefault="00AD2CF3" w:rsidP="00AD2CF3">
      <w:pPr>
        <w:spacing w:after="0" w:line="240" w:lineRule="auto"/>
        <w:jc w:val="both"/>
        <w:rPr>
          <w:rFonts w:ascii="Arial" w:hAnsi="Arial" w:cs="Arial"/>
          <w:sz w:val="20"/>
          <w:szCs w:val="20"/>
          <w:shd w:val="clear" w:color="auto" w:fill="FFFFFF"/>
        </w:rPr>
      </w:pPr>
    </w:p>
    <w:p w14:paraId="79FF8721" w14:textId="57EEF07E" w:rsidR="00AD2CF3" w:rsidRPr="00187E11" w:rsidRDefault="00AD2CF3" w:rsidP="00AD2CF3">
      <w:pPr>
        <w:shd w:val="clear" w:color="auto" w:fill="FFFFFF"/>
        <w:spacing w:after="0" w:line="240" w:lineRule="auto"/>
        <w:jc w:val="both"/>
        <w:rPr>
          <w:rFonts w:ascii="Arial" w:eastAsia="Times New Roman" w:hAnsi="Arial" w:cs="Arial"/>
          <w:sz w:val="20"/>
          <w:szCs w:val="20"/>
        </w:rPr>
      </w:pPr>
      <w:r w:rsidRPr="00187E11">
        <w:rPr>
          <w:rFonts w:ascii="Arial" w:eastAsia="Times New Roman" w:hAnsi="Arial" w:cs="Arial"/>
          <w:sz w:val="20"/>
          <w:szCs w:val="20"/>
        </w:rPr>
        <w:t xml:space="preserve">HOA SEN Company has the option to request a re-assessment procedure from VIPRI. In order to do so, they will need to submit compelling arguments and analyses that point out any unjustified assessments made in VIPRI's previous conclusion. If VIPRI finds that the arguments presented for the re-assessment are valid, they may revise their previous conclusion and issue a new one. KENFOX IP &amp; Law Office has assisted numerous trademark owners in successfully challenging adverse assessment conclusions made by VIPRI. </w:t>
      </w:r>
    </w:p>
    <w:p w14:paraId="5AEFFC24" w14:textId="77777777" w:rsidR="00AD2CF3" w:rsidRPr="00540227" w:rsidRDefault="00AD2CF3" w:rsidP="00AD2CF3">
      <w:pPr>
        <w:shd w:val="clear" w:color="auto" w:fill="FFFFFF"/>
        <w:spacing w:after="0" w:line="240" w:lineRule="auto"/>
        <w:jc w:val="both"/>
        <w:rPr>
          <w:rFonts w:ascii="Arial" w:hAnsi="Arial" w:cs="Arial"/>
          <w:sz w:val="20"/>
          <w:szCs w:val="20"/>
          <w:shd w:val="clear" w:color="auto" w:fill="FFFFFF"/>
        </w:rPr>
      </w:pPr>
    </w:p>
    <w:p w14:paraId="43A8D45C" w14:textId="77777777" w:rsidR="00AD2CF3" w:rsidRDefault="00AD2CF3" w:rsidP="00AD2CF3">
      <w:pPr>
        <w:spacing w:after="0" w:line="240" w:lineRule="auto"/>
        <w:jc w:val="both"/>
        <w:rPr>
          <w:rFonts w:ascii="Arial" w:hAnsi="Arial" w:cs="Arial"/>
          <w:b/>
          <w:bCs/>
          <w:sz w:val="20"/>
          <w:szCs w:val="20"/>
          <w:shd w:val="clear" w:color="auto" w:fill="FFFFFF"/>
        </w:rPr>
      </w:pPr>
      <w:r w:rsidRPr="00CD255C">
        <w:rPr>
          <w:rFonts w:ascii="Arial" w:hAnsi="Arial" w:cs="Arial"/>
          <w:b/>
          <w:bCs/>
          <w:sz w:val="20"/>
          <w:szCs w:val="20"/>
          <w:shd w:val="clear" w:color="auto" w:fill="FFFFFF"/>
        </w:rPr>
        <w:t>Key takeaway</w:t>
      </w:r>
      <w:r>
        <w:rPr>
          <w:rFonts w:ascii="Arial" w:hAnsi="Arial" w:cs="Arial"/>
          <w:b/>
          <w:bCs/>
          <w:sz w:val="20"/>
          <w:szCs w:val="20"/>
          <w:shd w:val="clear" w:color="auto" w:fill="FFFFFF"/>
        </w:rPr>
        <w:t>s</w:t>
      </w:r>
    </w:p>
    <w:p w14:paraId="3EE79AC0" w14:textId="77777777" w:rsidR="00AD2CF3" w:rsidRPr="00540227" w:rsidRDefault="00AD2CF3" w:rsidP="00AD2CF3">
      <w:pPr>
        <w:spacing w:after="0" w:line="240" w:lineRule="auto"/>
        <w:jc w:val="both"/>
        <w:rPr>
          <w:rFonts w:ascii="Arial" w:hAnsi="Arial" w:cs="Arial"/>
          <w:sz w:val="20"/>
          <w:szCs w:val="20"/>
          <w:shd w:val="clear" w:color="auto" w:fill="FFFFFF"/>
        </w:rPr>
      </w:pPr>
    </w:p>
    <w:p w14:paraId="56287C9C" w14:textId="77777777" w:rsidR="00AD2CF3" w:rsidRDefault="00AD2CF3" w:rsidP="00AD2CF3">
      <w:pPr>
        <w:pStyle w:val="NormalWeb"/>
        <w:spacing w:before="0" w:beforeAutospacing="0" w:after="0" w:afterAutospacing="0"/>
        <w:jc w:val="both"/>
        <w:rPr>
          <w:rFonts w:ascii="Arial" w:hAnsi="Arial" w:cs="Arial"/>
          <w:sz w:val="20"/>
          <w:szCs w:val="20"/>
        </w:rPr>
      </w:pPr>
      <w:r>
        <w:rPr>
          <w:rFonts w:ascii="Arial" w:hAnsi="Arial" w:cs="Arial"/>
          <w:b/>
          <w:bCs/>
          <w:sz w:val="20"/>
          <w:szCs w:val="20"/>
        </w:rPr>
        <w:t>1</w:t>
      </w:r>
      <w:r w:rsidRPr="00540227">
        <w:rPr>
          <w:rFonts w:ascii="Arial" w:hAnsi="Arial" w:cs="Arial"/>
          <w:b/>
          <w:bCs/>
          <w:sz w:val="20"/>
          <w:szCs w:val="20"/>
        </w:rPr>
        <w:t>.</w:t>
      </w:r>
      <w:r w:rsidRPr="00540227">
        <w:rPr>
          <w:rFonts w:ascii="Arial" w:hAnsi="Arial" w:cs="Arial"/>
          <w:sz w:val="20"/>
          <w:szCs w:val="20"/>
        </w:rPr>
        <w:t xml:space="preserve"> </w:t>
      </w:r>
      <w:r w:rsidRPr="002512BE">
        <w:rPr>
          <w:rFonts w:ascii="Arial" w:hAnsi="Arial" w:cs="Arial"/>
          <w:b/>
          <w:bCs/>
          <w:sz w:val="20"/>
          <w:szCs w:val="20"/>
        </w:rPr>
        <w:t xml:space="preserve">Specifying the goods/service </w:t>
      </w:r>
      <w:r>
        <w:rPr>
          <w:rFonts w:ascii="Arial" w:hAnsi="Arial" w:cs="Arial"/>
          <w:b/>
          <w:bCs/>
          <w:sz w:val="20"/>
          <w:szCs w:val="20"/>
        </w:rPr>
        <w:t>in Class 35</w:t>
      </w:r>
      <w:r w:rsidRPr="002512BE">
        <w:rPr>
          <w:rFonts w:ascii="Arial" w:hAnsi="Arial" w:cs="Arial"/>
          <w:b/>
          <w:bCs/>
          <w:sz w:val="20"/>
          <w:szCs w:val="20"/>
        </w:rPr>
        <w:t xml:space="preserve"> is better to </w:t>
      </w:r>
      <w:r>
        <w:rPr>
          <w:rFonts w:ascii="Arial" w:hAnsi="Arial" w:cs="Arial"/>
          <w:b/>
          <w:bCs/>
          <w:sz w:val="20"/>
          <w:szCs w:val="20"/>
        </w:rPr>
        <w:t>fight against trademark infringement in Vietnam</w:t>
      </w:r>
    </w:p>
    <w:p w14:paraId="6A4143BC" w14:textId="77777777" w:rsidR="00AD2CF3" w:rsidRDefault="00AD2CF3" w:rsidP="00AD2CF3">
      <w:pPr>
        <w:pStyle w:val="NormalWeb"/>
        <w:spacing w:before="0" w:beforeAutospacing="0" w:after="0" w:afterAutospacing="0"/>
        <w:jc w:val="both"/>
        <w:rPr>
          <w:rFonts w:ascii="Arial" w:hAnsi="Arial" w:cs="Arial"/>
          <w:sz w:val="20"/>
          <w:szCs w:val="20"/>
        </w:rPr>
      </w:pPr>
    </w:p>
    <w:p w14:paraId="64D0860B" w14:textId="77777777" w:rsidR="00AD2CF3" w:rsidRDefault="00AD2CF3" w:rsidP="00AD2CF3">
      <w:pPr>
        <w:pStyle w:val="NormalWeb"/>
        <w:spacing w:before="0" w:beforeAutospacing="0" w:after="0" w:afterAutospacing="0"/>
        <w:jc w:val="both"/>
        <w:rPr>
          <w:rFonts w:ascii="Arial" w:hAnsi="Arial" w:cs="Arial"/>
          <w:sz w:val="20"/>
          <w:szCs w:val="20"/>
        </w:rPr>
      </w:pPr>
      <w:r w:rsidRPr="00161DEF">
        <w:rPr>
          <w:rFonts w:ascii="Arial" w:hAnsi="Arial" w:cs="Arial"/>
          <w:sz w:val="20"/>
          <w:szCs w:val="20"/>
        </w:rPr>
        <w:t xml:space="preserve">It is essential to specify the particular goods </w:t>
      </w:r>
      <w:r>
        <w:rPr>
          <w:rFonts w:ascii="Arial" w:hAnsi="Arial" w:cs="Arial"/>
          <w:sz w:val="20"/>
          <w:szCs w:val="20"/>
        </w:rPr>
        <w:t>in</w:t>
      </w:r>
      <w:r w:rsidRPr="00161DEF">
        <w:rPr>
          <w:rFonts w:ascii="Arial" w:hAnsi="Arial" w:cs="Arial"/>
          <w:sz w:val="20"/>
          <w:szCs w:val="20"/>
        </w:rPr>
        <w:t xml:space="preserve"> Class 35 when registering a trademark that pertains to services of introducing, advertising, selling, or purchasing multiple goods. Although these services are generally considered broad, VIPRI tends to focus on specific goods during assessment and evaluation. Therefore, failing to explicitly indicate specific goods within the services can result in an unfavorable assessment conclusion when compared to a specific product advertised, introduced, or offered for sale on the means of business.</w:t>
      </w:r>
    </w:p>
    <w:p w14:paraId="2EB352C7" w14:textId="77777777" w:rsidR="00AD2CF3" w:rsidRPr="00161DEF" w:rsidRDefault="00AD2CF3" w:rsidP="00AD2CF3">
      <w:pPr>
        <w:pStyle w:val="NormalWeb"/>
        <w:spacing w:before="0" w:beforeAutospacing="0" w:after="0" w:afterAutospacing="0"/>
        <w:jc w:val="both"/>
        <w:rPr>
          <w:rFonts w:ascii="Arial" w:hAnsi="Arial" w:cs="Arial"/>
          <w:sz w:val="20"/>
          <w:szCs w:val="20"/>
        </w:rPr>
      </w:pPr>
    </w:p>
    <w:p w14:paraId="307B5CA8" w14:textId="77777777" w:rsidR="00AD2CF3" w:rsidRDefault="00AD2CF3" w:rsidP="00AD2CF3">
      <w:pPr>
        <w:pStyle w:val="NormalWeb"/>
        <w:spacing w:before="0" w:beforeAutospacing="0" w:after="0" w:afterAutospacing="0"/>
        <w:jc w:val="both"/>
        <w:rPr>
          <w:rFonts w:ascii="Arial" w:hAnsi="Arial" w:cs="Arial"/>
          <w:sz w:val="20"/>
          <w:szCs w:val="20"/>
        </w:rPr>
      </w:pPr>
      <w:r w:rsidRPr="00161DEF">
        <w:rPr>
          <w:rFonts w:ascii="Arial" w:hAnsi="Arial" w:cs="Arial"/>
          <w:sz w:val="20"/>
          <w:szCs w:val="20"/>
        </w:rPr>
        <w:t>If the "goods" in the service of introducing, advertising, selling, or purchasing multiple goods in Class 35 does not specify any specific goods, VIPRI will deem that it does not target any specific goods. As a result, if a third party uses a sign identical to a registered trademark protected for "the service of introducing, advertising, selling, or purchasing multiple goods," the specific goods introduced, advertised, or sold by the adverse party will not fall within the scope of the service. Essentially, the introduction, advertisement, and sales of a specific product by the adverse party will be deemed dissimilar from the introduction, advertisement, and sales of multiple goods protected by the registered trademark</w:t>
      </w:r>
    </w:p>
    <w:p w14:paraId="079E73FF" w14:textId="77777777" w:rsidR="00AD2CF3" w:rsidRDefault="00AD2CF3" w:rsidP="00AD2CF3">
      <w:pPr>
        <w:pStyle w:val="NormalWeb"/>
        <w:spacing w:before="0" w:beforeAutospacing="0" w:after="0" w:afterAutospacing="0"/>
        <w:jc w:val="both"/>
        <w:rPr>
          <w:rFonts w:ascii="Arial" w:hAnsi="Arial" w:cs="Arial"/>
          <w:sz w:val="20"/>
          <w:szCs w:val="20"/>
        </w:rPr>
      </w:pPr>
    </w:p>
    <w:p w14:paraId="64D4C4BE" w14:textId="77777777" w:rsidR="00AD2CF3" w:rsidRDefault="00AD2CF3" w:rsidP="00AD2CF3">
      <w:pPr>
        <w:pStyle w:val="NormalWeb"/>
        <w:spacing w:before="0" w:beforeAutospacing="0" w:after="0" w:afterAutospacing="0"/>
        <w:jc w:val="both"/>
        <w:rPr>
          <w:rFonts w:ascii="Arial" w:hAnsi="Arial" w:cs="Arial"/>
          <w:sz w:val="20"/>
          <w:szCs w:val="20"/>
        </w:rPr>
      </w:pPr>
      <w:r w:rsidRPr="007A20BF">
        <w:rPr>
          <w:rFonts w:ascii="Arial" w:hAnsi="Arial" w:cs="Arial"/>
          <w:sz w:val="20"/>
          <w:szCs w:val="20"/>
        </w:rPr>
        <w:t>Therefore, it is essential to provide detailed information on specific goods within Class 35 when applying to register a trademark in Vietnam.</w:t>
      </w:r>
    </w:p>
    <w:p w14:paraId="518C9553" w14:textId="77777777" w:rsidR="00AD2CF3" w:rsidRDefault="00AD2CF3" w:rsidP="00AD2CF3">
      <w:pPr>
        <w:pStyle w:val="NormalWeb"/>
        <w:spacing w:before="0" w:beforeAutospacing="0" w:after="0" w:afterAutospacing="0"/>
        <w:jc w:val="both"/>
        <w:rPr>
          <w:rFonts w:ascii="Arial" w:hAnsi="Arial" w:cs="Arial"/>
          <w:sz w:val="20"/>
          <w:szCs w:val="20"/>
        </w:rPr>
      </w:pPr>
    </w:p>
    <w:p w14:paraId="19496500" w14:textId="77777777" w:rsidR="00AD2CF3" w:rsidRPr="002512BE" w:rsidRDefault="00AD2CF3" w:rsidP="00AD2CF3">
      <w:pPr>
        <w:pStyle w:val="NormalWeb"/>
        <w:spacing w:before="0" w:beforeAutospacing="0" w:after="0" w:afterAutospacing="0"/>
        <w:jc w:val="both"/>
        <w:rPr>
          <w:rFonts w:ascii="Arial" w:hAnsi="Arial" w:cs="Arial"/>
          <w:b/>
          <w:bCs/>
          <w:sz w:val="20"/>
          <w:szCs w:val="20"/>
        </w:rPr>
      </w:pPr>
      <w:r w:rsidRPr="00161DEF">
        <w:rPr>
          <w:rFonts w:ascii="Arial" w:hAnsi="Arial" w:cs="Arial"/>
          <w:b/>
          <w:bCs/>
          <w:sz w:val="20"/>
          <w:szCs w:val="20"/>
        </w:rPr>
        <w:t>2.</w:t>
      </w:r>
      <w:r>
        <w:rPr>
          <w:rFonts w:ascii="Arial" w:hAnsi="Arial" w:cs="Arial"/>
          <w:sz w:val="20"/>
          <w:szCs w:val="20"/>
        </w:rPr>
        <w:t xml:space="preserve"> </w:t>
      </w:r>
      <w:r w:rsidRPr="000C0648">
        <w:rPr>
          <w:rFonts w:ascii="Arial" w:hAnsi="Arial" w:cs="Arial"/>
          <w:b/>
          <w:bCs/>
          <w:sz w:val="20"/>
          <w:szCs w:val="20"/>
        </w:rPr>
        <w:t xml:space="preserve">Trademark </w:t>
      </w:r>
      <w:r>
        <w:rPr>
          <w:rFonts w:ascii="Arial" w:hAnsi="Arial" w:cs="Arial"/>
          <w:b/>
          <w:bCs/>
          <w:sz w:val="20"/>
          <w:szCs w:val="20"/>
        </w:rPr>
        <w:t>p</w:t>
      </w:r>
      <w:r w:rsidRPr="000C0648">
        <w:rPr>
          <w:rFonts w:ascii="Arial" w:hAnsi="Arial" w:cs="Arial"/>
          <w:b/>
          <w:bCs/>
          <w:sz w:val="20"/>
          <w:szCs w:val="20"/>
        </w:rPr>
        <w:t>rotection</w:t>
      </w:r>
      <w:r>
        <w:rPr>
          <w:rFonts w:ascii="Arial" w:hAnsi="Arial" w:cs="Arial"/>
          <w:b/>
          <w:bCs/>
          <w:sz w:val="20"/>
          <w:szCs w:val="20"/>
        </w:rPr>
        <w:t xml:space="preserve"> in Vietnam</w:t>
      </w:r>
      <w:r w:rsidRPr="000C0648">
        <w:rPr>
          <w:rFonts w:ascii="Arial" w:hAnsi="Arial" w:cs="Arial"/>
          <w:b/>
          <w:bCs/>
          <w:sz w:val="20"/>
          <w:szCs w:val="20"/>
        </w:rPr>
        <w:t xml:space="preserve">: When </w:t>
      </w:r>
      <w:r>
        <w:rPr>
          <w:rFonts w:ascii="Arial" w:hAnsi="Arial" w:cs="Arial"/>
          <w:b/>
          <w:bCs/>
          <w:sz w:val="20"/>
          <w:szCs w:val="20"/>
        </w:rPr>
        <w:t>s</w:t>
      </w:r>
      <w:r w:rsidRPr="000C0648">
        <w:rPr>
          <w:rFonts w:ascii="Arial" w:hAnsi="Arial" w:cs="Arial"/>
          <w:b/>
          <w:bCs/>
          <w:sz w:val="20"/>
          <w:szCs w:val="20"/>
        </w:rPr>
        <w:t xml:space="preserve">pecificity </w:t>
      </w:r>
      <w:r>
        <w:rPr>
          <w:rFonts w:ascii="Arial" w:hAnsi="Arial" w:cs="Arial"/>
          <w:b/>
          <w:bCs/>
          <w:sz w:val="20"/>
          <w:szCs w:val="20"/>
        </w:rPr>
        <w:t>m</w:t>
      </w:r>
      <w:r w:rsidRPr="000C0648">
        <w:rPr>
          <w:rFonts w:ascii="Arial" w:hAnsi="Arial" w:cs="Arial"/>
          <w:b/>
          <w:bCs/>
          <w:sz w:val="20"/>
          <w:szCs w:val="20"/>
        </w:rPr>
        <w:t xml:space="preserve">atters </w:t>
      </w:r>
      <w:r>
        <w:rPr>
          <w:rFonts w:ascii="Arial" w:hAnsi="Arial" w:cs="Arial"/>
          <w:b/>
          <w:bCs/>
          <w:sz w:val="20"/>
          <w:szCs w:val="20"/>
        </w:rPr>
        <w:t>m</w:t>
      </w:r>
      <w:r w:rsidRPr="000C0648">
        <w:rPr>
          <w:rFonts w:ascii="Arial" w:hAnsi="Arial" w:cs="Arial"/>
          <w:b/>
          <w:bCs/>
          <w:sz w:val="20"/>
          <w:szCs w:val="20"/>
        </w:rPr>
        <w:t xml:space="preserve">ore than </w:t>
      </w:r>
      <w:r>
        <w:rPr>
          <w:rFonts w:ascii="Arial" w:hAnsi="Arial" w:cs="Arial"/>
          <w:b/>
          <w:bCs/>
          <w:sz w:val="20"/>
          <w:szCs w:val="20"/>
        </w:rPr>
        <w:t>b</w:t>
      </w:r>
      <w:r w:rsidRPr="000C0648">
        <w:rPr>
          <w:rFonts w:ascii="Arial" w:hAnsi="Arial" w:cs="Arial"/>
          <w:b/>
          <w:bCs/>
          <w:sz w:val="20"/>
          <w:szCs w:val="20"/>
        </w:rPr>
        <w:t>roadness</w:t>
      </w:r>
    </w:p>
    <w:p w14:paraId="2FB46E4B" w14:textId="77777777" w:rsidR="00AD2CF3" w:rsidRDefault="00AD2CF3" w:rsidP="00AD2CF3">
      <w:pPr>
        <w:pStyle w:val="NormalWeb"/>
        <w:spacing w:before="0" w:beforeAutospacing="0" w:after="0" w:afterAutospacing="0"/>
        <w:jc w:val="both"/>
        <w:rPr>
          <w:rFonts w:ascii="Arial" w:hAnsi="Arial" w:cs="Arial"/>
          <w:sz w:val="20"/>
          <w:szCs w:val="20"/>
        </w:rPr>
      </w:pPr>
    </w:p>
    <w:p w14:paraId="37F7FD0D" w14:textId="77777777" w:rsidR="00AD2CF3" w:rsidRPr="00540227" w:rsidRDefault="00AD2CF3" w:rsidP="00AD2CF3">
      <w:pPr>
        <w:pStyle w:val="NormalWeb"/>
        <w:spacing w:before="0" w:beforeAutospacing="0" w:after="0" w:afterAutospacing="0"/>
        <w:jc w:val="both"/>
        <w:rPr>
          <w:rFonts w:ascii="Arial" w:hAnsi="Arial" w:cs="Arial"/>
          <w:color w:val="000000"/>
          <w:sz w:val="20"/>
          <w:szCs w:val="20"/>
        </w:rPr>
      </w:pPr>
      <w:r w:rsidRPr="00CB713F">
        <w:rPr>
          <w:rFonts w:ascii="Arial" w:hAnsi="Arial" w:cs="Arial"/>
          <w:color w:val="000000"/>
          <w:sz w:val="20"/>
          <w:szCs w:val="20"/>
        </w:rPr>
        <w:t>When a Trademark Registration Certificate is granted for a trademark that meets the protection requirements, the extent of protection for that trademark is determined by the trademark and the list of products and services specified in the trademark application. This means that trademarks are only protected in relation to the products or services that are explicitly listed in the trademark registration application</w:t>
      </w:r>
      <w:r w:rsidRPr="00540227">
        <w:rPr>
          <w:rFonts w:ascii="Arial" w:hAnsi="Arial" w:cs="Arial"/>
          <w:color w:val="000000"/>
          <w:sz w:val="20"/>
          <w:szCs w:val="20"/>
        </w:rPr>
        <w:t xml:space="preserve">. </w:t>
      </w:r>
    </w:p>
    <w:p w14:paraId="3FB3B257" w14:textId="77777777" w:rsidR="00AD2CF3" w:rsidRPr="00540227" w:rsidRDefault="00AD2CF3" w:rsidP="00AD2CF3">
      <w:pPr>
        <w:pStyle w:val="NormalWeb"/>
        <w:spacing w:before="0" w:beforeAutospacing="0" w:after="0" w:afterAutospacing="0"/>
        <w:jc w:val="both"/>
        <w:rPr>
          <w:rFonts w:ascii="Arial" w:hAnsi="Arial" w:cs="Arial"/>
          <w:color w:val="000000"/>
          <w:sz w:val="20"/>
          <w:szCs w:val="20"/>
        </w:rPr>
      </w:pPr>
    </w:p>
    <w:p w14:paraId="6BCD8C8B" w14:textId="77777777" w:rsidR="00AD2CF3" w:rsidRPr="00540227" w:rsidRDefault="00AD2CF3" w:rsidP="00AD2CF3">
      <w:pPr>
        <w:pStyle w:val="NormalWeb"/>
        <w:spacing w:before="0" w:beforeAutospacing="0" w:after="0" w:afterAutospacing="0"/>
        <w:jc w:val="both"/>
        <w:rPr>
          <w:rFonts w:ascii="Arial" w:hAnsi="Arial" w:cs="Arial"/>
          <w:color w:val="000000"/>
          <w:sz w:val="20"/>
          <w:szCs w:val="20"/>
        </w:rPr>
      </w:pPr>
      <w:r w:rsidRPr="00CB713F">
        <w:rPr>
          <w:rFonts w:ascii="Arial" w:hAnsi="Arial" w:cs="Arial"/>
          <w:color w:val="000000"/>
          <w:sz w:val="20"/>
          <w:szCs w:val="20"/>
        </w:rPr>
        <w:t>If you register a trademark for a specific service or product, such as "Deein" for the service of "real estate", the protection of your trademark will only extend to that specific service or product. This means that if a third party uses your trademark "Deein" for the same real estate service, you can take legal action against them for unauthorized use. However, if they use your "Deein" trademark for other services such as "restaurant, cafe, printing, cosmetology, hospital", they will not be infringing on your trademark rights for "real estate" service.</w:t>
      </w:r>
    </w:p>
    <w:p w14:paraId="4795A1A3" w14:textId="77777777" w:rsidR="00AD2CF3" w:rsidRPr="00540227" w:rsidRDefault="00AD2CF3" w:rsidP="00AD2CF3">
      <w:pPr>
        <w:spacing w:after="0" w:line="240" w:lineRule="auto"/>
        <w:jc w:val="both"/>
        <w:rPr>
          <w:rFonts w:ascii="Arial" w:hAnsi="Arial" w:cs="Arial"/>
          <w:color w:val="222222"/>
          <w:sz w:val="20"/>
          <w:szCs w:val="20"/>
          <w:shd w:val="clear" w:color="auto" w:fill="FFFFFF"/>
        </w:rPr>
      </w:pPr>
    </w:p>
    <w:p w14:paraId="5266CED8" w14:textId="716EDCF4" w:rsidR="00AD2CF3" w:rsidRDefault="00AD2CF3" w:rsidP="00AD2CF3">
      <w:pPr>
        <w:spacing w:after="0" w:line="240" w:lineRule="auto"/>
        <w:jc w:val="both"/>
        <w:rPr>
          <w:rFonts w:ascii="Arial" w:hAnsi="Arial" w:cs="Arial"/>
          <w:color w:val="222222"/>
          <w:sz w:val="20"/>
          <w:szCs w:val="20"/>
          <w:shd w:val="clear" w:color="auto" w:fill="FFFFFF"/>
        </w:rPr>
      </w:pPr>
      <w:r w:rsidRPr="00CB713F">
        <w:rPr>
          <w:rFonts w:ascii="Arial" w:hAnsi="Arial" w:cs="Arial"/>
          <w:color w:val="222222"/>
          <w:sz w:val="20"/>
          <w:szCs w:val="20"/>
          <w:shd w:val="clear" w:color="auto" w:fill="FFFFFF"/>
        </w:rPr>
        <w:t>HOA SEN Company assumes that the service it registers with the trademark in Class 35, "</w:t>
      </w:r>
      <w:r w:rsidRPr="00CB713F">
        <w:rPr>
          <w:rFonts w:ascii="Arial" w:hAnsi="Arial" w:cs="Arial"/>
          <w:i/>
          <w:iCs/>
          <w:color w:val="222222"/>
          <w:sz w:val="20"/>
          <w:szCs w:val="20"/>
          <w:shd w:val="clear" w:color="auto" w:fill="FFFFFF"/>
        </w:rPr>
        <w:t xml:space="preserve">presentation of </w:t>
      </w:r>
      <w:r w:rsidRPr="00CB713F">
        <w:rPr>
          <w:rFonts w:ascii="Arial" w:hAnsi="Arial" w:cs="Arial"/>
          <w:b/>
          <w:bCs/>
          <w:i/>
          <w:iCs/>
          <w:color w:val="222222"/>
          <w:sz w:val="20"/>
          <w:szCs w:val="20"/>
          <w:u w:val="single"/>
          <w:shd w:val="clear" w:color="auto" w:fill="FFFFFF"/>
        </w:rPr>
        <w:t>goods</w:t>
      </w:r>
      <w:r w:rsidRPr="00CB713F">
        <w:rPr>
          <w:rFonts w:ascii="Arial" w:hAnsi="Arial" w:cs="Arial"/>
          <w:i/>
          <w:iCs/>
          <w:color w:val="222222"/>
          <w:sz w:val="20"/>
          <w:szCs w:val="20"/>
          <w:shd w:val="clear" w:color="auto" w:fill="FFFFFF"/>
        </w:rPr>
        <w:t xml:space="preserve"> on communication media for sales</w:t>
      </w:r>
      <w:r w:rsidRPr="00CB713F">
        <w:rPr>
          <w:rFonts w:ascii="Arial" w:hAnsi="Arial" w:cs="Arial"/>
          <w:color w:val="222222"/>
          <w:sz w:val="20"/>
          <w:szCs w:val="20"/>
          <w:shd w:val="clear" w:color="auto" w:fill="FFFFFF"/>
        </w:rPr>
        <w:t xml:space="preserve">," has an </w:t>
      </w:r>
      <w:r w:rsidRPr="00CB713F">
        <w:rPr>
          <w:rFonts w:ascii="Arial" w:hAnsi="Arial" w:cs="Arial"/>
          <w:color w:val="222222"/>
          <w:sz w:val="20"/>
          <w:szCs w:val="20"/>
          <w:u w:val="single"/>
          <w:shd w:val="clear" w:color="auto" w:fill="FFFFFF"/>
        </w:rPr>
        <w:t>unrestricted scope of protection</w:t>
      </w:r>
      <w:r w:rsidRPr="00CB713F">
        <w:rPr>
          <w:rFonts w:ascii="Arial" w:hAnsi="Arial" w:cs="Arial"/>
          <w:color w:val="222222"/>
          <w:sz w:val="20"/>
          <w:szCs w:val="20"/>
          <w:shd w:val="clear" w:color="auto" w:fill="FFFFFF"/>
        </w:rPr>
        <w:t xml:space="preserve">, allowing the </w:t>
      </w:r>
      <w:r w:rsidR="007A2E8B"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692A32CF" wp14:editId="4C92311A">
                <wp:simplePos x="0" y="0"/>
                <wp:positionH relativeFrom="page">
                  <wp:posOffset>7143750</wp:posOffset>
                </wp:positionH>
                <wp:positionV relativeFrom="paragraph">
                  <wp:posOffset>-210820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75B99" w14:textId="77777777" w:rsidR="007A2E8B" w:rsidRPr="00BA68B8" w:rsidRDefault="007A2E8B" w:rsidP="007A2E8B">
                            <w:pPr>
                              <w:spacing w:after="0" w:line="240" w:lineRule="auto"/>
                              <w:rPr>
                                <w:rFonts w:ascii="Arial" w:hAnsi="Arial" w:cs="Arial"/>
                                <w:b/>
                                <w:color w:val="FFFFFF" w:themeColor="background1"/>
                                <w:sz w:val="20"/>
                                <w:szCs w:val="20"/>
                              </w:rPr>
                            </w:pPr>
                            <w:r w:rsidRPr="007A2E8B">
                              <w:rPr>
                                <w:rFonts w:ascii="Arial" w:hAnsi="Arial" w:cs="Arial"/>
                                <w:b/>
                                <w:bCs/>
                                <w:color w:val="FFFFFF" w:themeColor="background1"/>
                                <w:sz w:val="20"/>
                                <w:szCs w:val="20"/>
                              </w:rPr>
                              <w:t>Assessment conclusion when handling disputes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A32CF" id="Rectangle 3" o:spid="_x0000_s1030" style="position:absolute;left:0;text-align:left;margin-left:562.5pt;margin-top:-16.6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" fillcolor="#00b39c" strokecolor="#00b39c" strokeweight="0">
                <v:textbox style="layout-flow:vertical" inset=",1.3mm,1.3mm">
                  <w:txbxContent>
                    <w:p w14:paraId="30A75B99" w14:textId="77777777" w:rsidR="007A2E8B" w:rsidRPr="00BA68B8" w:rsidRDefault="007A2E8B" w:rsidP="007A2E8B">
                      <w:pPr>
                        <w:spacing w:after="0" w:line="240" w:lineRule="auto"/>
                        <w:rPr>
                          <w:rFonts w:ascii="Arial" w:hAnsi="Arial" w:cs="Arial"/>
                          <w:b/>
                          <w:color w:val="FFFFFF" w:themeColor="background1"/>
                          <w:sz w:val="20"/>
                          <w:szCs w:val="20"/>
                        </w:rPr>
                      </w:pPr>
                      <w:r w:rsidRPr="007A2E8B">
                        <w:rPr>
                          <w:rFonts w:ascii="Arial" w:hAnsi="Arial" w:cs="Arial"/>
                          <w:b/>
                          <w:bCs/>
                          <w:color w:val="FFFFFF" w:themeColor="background1"/>
                          <w:sz w:val="20"/>
                          <w:szCs w:val="20"/>
                        </w:rPr>
                        <w:t>Assessment conclusion when handling disputes in Vietnam</w:t>
                      </w:r>
                    </w:p>
                  </w:txbxContent>
                </v:textbox>
                <w10:wrap anchorx="page"/>
              </v:rect>
            </w:pict>
          </mc:Fallback>
        </mc:AlternateContent>
      </w:r>
      <w:r w:rsidRPr="00CB713F">
        <w:rPr>
          <w:rFonts w:ascii="Arial" w:hAnsi="Arial" w:cs="Arial"/>
          <w:color w:val="222222"/>
          <w:sz w:val="20"/>
          <w:szCs w:val="20"/>
          <w:shd w:val="clear" w:color="auto" w:fill="FFFFFF"/>
        </w:rPr>
        <w:t xml:space="preserve">introduction and sale of </w:t>
      </w:r>
      <w:r w:rsidRPr="00CB713F">
        <w:rPr>
          <w:rFonts w:ascii="Arial" w:hAnsi="Arial" w:cs="Arial"/>
          <w:b/>
          <w:bCs/>
          <w:color w:val="222222"/>
          <w:sz w:val="20"/>
          <w:szCs w:val="20"/>
          <w:shd w:val="clear" w:color="auto" w:fill="FFFFFF"/>
        </w:rPr>
        <w:t>any "product."</w:t>
      </w:r>
      <w:r w:rsidRPr="00CB713F">
        <w:rPr>
          <w:rFonts w:ascii="Arial" w:hAnsi="Arial" w:cs="Arial"/>
          <w:color w:val="222222"/>
          <w:sz w:val="20"/>
          <w:szCs w:val="20"/>
          <w:shd w:val="clear" w:color="auto" w:fill="FFFFFF"/>
        </w:rPr>
        <w:t xml:space="preserve"> As "</w:t>
      </w:r>
      <w:r w:rsidRPr="00CB713F">
        <w:rPr>
          <w:rFonts w:ascii="Arial" w:hAnsi="Arial" w:cs="Arial"/>
          <w:b/>
          <w:bCs/>
          <w:color w:val="222222"/>
          <w:sz w:val="20"/>
          <w:szCs w:val="20"/>
          <w:shd w:val="clear" w:color="auto" w:fill="FFFFFF"/>
        </w:rPr>
        <w:t>calendar</w:t>
      </w:r>
      <w:r w:rsidRPr="00CB713F">
        <w:rPr>
          <w:rFonts w:ascii="Arial" w:hAnsi="Arial" w:cs="Arial"/>
          <w:color w:val="222222"/>
          <w:sz w:val="20"/>
          <w:szCs w:val="20"/>
          <w:shd w:val="clear" w:color="auto" w:fill="FFFFFF"/>
        </w:rPr>
        <w:t>" is a product that HOA SEN Company produces, supplies, and sells, it can be fully "introduced/sold" on communication media under the service "</w:t>
      </w:r>
      <w:r w:rsidRPr="00CB713F">
        <w:rPr>
          <w:rFonts w:ascii="Arial" w:hAnsi="Arial" w:cs="Arial"/>
          <w:i/>
          <w:iCs/>
          <w:color w:val="222222"/>
          <w:sz w:val="20"/>
          <w:szCs w:val="20"/>
          <w:shd w:val="clear" w:color="auto" w:fill="FFFFFF"/>
        </w:rPr>
        <w:t>presentation of goods on communication media for sales</w:t>
      </w:r>
      <w:r w:rsidRPr="00CB713F">
        <w:rPr>
          <w:rFonts w:ascii="Arial" w:hAnsi="Arial" w:cs="Arial"/>
          <w:color w:val="222222"/>
          <w:sz w:val="20"/>
          <w:szCs w:val="20"/>
          <w:shd w:val="clear" w:color="auto" w:fill="FFFFFF"/>
        </w:rPr>
        <w:t>." Therefore, HOA SEN Company believes that it is not necessary to register the product "printed calendar" or specify the type of product for the service of "</w:t>
      </w:r>
      <w:r w:rsidRPr="00CB713F">
        <w:rPr>
          <w:rFonts w:ascii="Arial" w:hAnsi="Arial" w:cs="Arial"/>
          <w:i/>
          <w:iCs/>
          <w:color w:val="222222"/>
          <w:sz w:val="20"/>
          <w:szCs w:val="20"/>
          <w:shd w:val="clear" w:color="auto" w:fill="FFFFFF"/>
        </w:rPr>
        <w:t>presentation of goods on communication media for sales</w:t>
      </w:r>
      <w:r w:rsidRPr="00CB713F">
        <w:rPr>
          <w:rFonts w:ascii="Arial" w:hAnsi="Arial" w:cs="Arial"/>
          <w:color w:val="222222"/>
          <w:sz w:val="20"/>
          <w:szCs w:val="20"/>
          <w:shd w:val="clear" w:color="auto" w:fill="FFFFFF"/>
        </w:rPr>
        <w:t>" in Class 35. Listing such a service would provide the broadest scope of trademark protection.</w:t>
      </w:r>
      <w:r w:rsidR="00DF4A15">
        <w:rPr>
          <w:rFonts w:ascii="Arial" w:hAnsi="Arial" w:cs="Arial"/>
          <w:color w:val="222222"/>
          <w:sz w:val="20"/>
          <w:szCs w:val="20"/>
          <w:shd w:val="clear" w:color="auto" w:fill="FFFFFF"/>
        </w:rPr>
        <w:t xml:space="preserve"> </w:t>
      </w:r>
      <w:r w:rsidR="00486CDF">
        <w:rPr>
          <w:rFonts w:ascii="Arial" w:hAnsi="Arial" w:cs="Arial"/>
          <w:color w:val="222222"/>
          <w:sz w:val="20"/>
          <w:szCs w:val="20"/>
          <w:shd w:val="clear" w:color="auto" w:fill="FFFFFF"/>
        </w:rPr>
        <w:t xml:space="preserve"> </w:t>
      </w:r>
    </w:p>
    <w:p w14:paraId="4D1A0C22" w14:textId="77777777" w:rsidR="00AD2CF3" w:rsidRPr="00540227" w:rsidRDefault="00AD2CF3" w:rsidP="00AD2CF3">
      <w:pPr>
        <w:spacing w:after="0" w:line="240" w:lineRule="auto"/>
        <w:jc w:val="both"/>
        <w:rPr>
          <w:rFonts w:ascii="Arial" w:hAnsi="Arial" w:cs="Arial"/>
          <w:color w:val="222222"/>
          <w:sz w:val="20"/>
          <w:szCs w:val="20"/>
          <w:shd w:val="clear" w:color="auto" w:fill="FFFFFF"/>
        </w:rPr>
      </w:pPr>
    </w:p>
    <w:p w14:paraId="7B50621E" w14:textId="77777777" w:rsidR="00AD2CF3" w:rsidRDefault="00AD2CF3" w:rsidP="00AD2CF3">
      <w:pPr>
        <w:spacing w:after="0" w:line="240" w:lineRule="auto"/>
        <w:jc w:val="both"/>
        <w:rPr>
          <w:rFonts w:ascii="Arial" w:hAnsi="Arial" w:cs="Arial"/>
          <w:color w:val="222222"/>
          <w:sz w:val="20"/>
          <w:szCs w:val="20"/>
          <w:shd w:val="clear" w:color="auto" w:fill="FFFFFF"/>
        </w:rPr>
      </w:pPr>
      <w:r w:rsidRPr="00CB713F">
        <w:rPr>
          <w:rFonts w:ascii="Arial" w:hAnsi="Arial" w:cs="Arial"/>
          <w:color w:val="222222"/>
          <w:sz w:val="20"/>
          <w:szCs w:val="20"/>
          <w:shd w:val="clear" w:color="auto" w:fill="FFFFFF"/>
        </w:rPr>
        <w:t>HOA SEN Company's failure to specify or list the product "printed calendar" in the service of "presentation of goods on communication media for sales, namely, printed calendar" in Class 35 may be the reason why VIPRI believes that there is insufficient evidence to establish a violation, even though Vietnamese enforcement authorities may reach a different conclusion.</w:t>
      </w:r>
    </w:p>
    <w:p w14:paraId="55D11D12" w14:textId="77777777" w:rsidR="00AD2CF3" w:rsidRDefault="00AD2CF3" w:rsidP="00AD2CF3">
      <w:pPr>
        <w:spacing w:after="0" w:line="240" w:lineRule="auto"/>
        <w:jc w:val="both"/>
        <w:rPr>
          <w:rFonts w:ascii="Arial" w:hAnsi="Arial" w:cs="Arial"/>
          <w:color w:val="222222"/>
          <w:sz w:val="20"/>
          <w:szCs w:val="20"/>
          <w:shd w:val="clear" w:color="auto" w:fill="FFFFFF"/>
        </w:rPr>
      </w:pPr>
    </w:p>
    <w:p w14:paraId="52552543" w14:textId="77777777" w:rsidR="00AD2CF3" w:rsidRDefault="00AD2CF3" w:rsidP="00AD2CF3">
      <w:pPr>
        <w:spacing w:after="0" w:line="240" w:lineRule="auto"/>
        <w:jc w:val="both"/>
        <w:rPr>
          <w:rFonts w:ascii="Arial" w:hAnsi="Arial" w:cs="Arial"/>
          <w:sz w:val="20"/>
          <w:szCs w:val="20"/>
          <w:shd w:val="clear" w:color="auto" w:fill="FFFFFF"/>
        </w:rPr>
      </w:pPr>
      <w:r>
        <w:rPr>
          <w:rFonts w:ascii="Arial" w:hAnsi="Arial" w:cs="Arial"/>
          <w:b/>
          <w:bCs/>
          <w:sz w:val="20"/>
          <w:szCs w:val="20"/>
          <w:shd w:val="clear" w:color="auto" w:fill="FFFFFF"/>
        </w:rPr>
        <w:t>3</w:t>
      </w:r>
      <w:r w:rsidRPr="00540227">
        <w:rPr>
          <w:rFonts w:ascii="Arial" w:hAnsi="Arial" w:cs="Arial"/>
          <w:b/>
          <w:bCs/>
          <w:sz w:val="20"/>
          <w:szCs w:val="20"/>
          <w:shd w:val="clear" w:color="auto" w:fill="FFFFFF"/>
        </w:rPr>
        <w:t>.</w:t>
      </w:r>
      <w:r w:rsidRPr="002512BE">
        <w:rPr>
          <w:rFonts w:ascii="Arial" w:hAnsi="Arial" w:cs="Arial"/>
          <w:b/>
          <w:bCs/>
          <w:sz w:val="20"/>
          <w:szCs w:val="20"/>
          <w:shd w:val="clear" w:color="auto" w:fill="FFFFFF"/>
        </w:rPr>
        <w:t xml:space="preserve"> VIPRI's </w:t>
      </w:r>
      <w:r>
        <w:rPr>
          <w:rFonts w:ascii="Arial" w:hAnsi="Arial" w:cs="Arial"/>
          <w:b/>
          <w:bCs/>
          <w:sz w:val="20"/>
          <w:szCs w:val="20"/>
          <w:shd w:val="clear" w:color="auto" w:fill="FFFFFF"/>
        </w:rPr>
        <w:t>r</w:t>
      </w:r>
      <w:r w:rsidRPr="002512BE">
        <w:rPr>
          <w:rFonts w:ascii="Arial" w:hAnsi="Arial" w:cs="Arial"/>
          <w:b/>
          <w:bCs/>
          <w:sz w:val="20"/>
          <w:szCs w:val="20"/>
          <w:shd w:val="clear" w:color="auto" w:fill="FFFFFF"/>
        </w:rPr>
        <w:t xml:space="preserve">uling </w:t>
      </w:r>
      <w:r>
        <w:rPr>
          <w:rFonts w:ascii="Arial" w:hAnsi="Arial" w:cs="Arial"/>
          <w:b/>
          <w:bCs/>
          <w:sz w:val="20"/>
          <w:szCs w:val="20"/>
          <w:shd w:val="clear" w:color="auto" w:fill="FFFFFF"/>
        </w:rPr>
        <w:t>s</w:t>
      </w:r>
      <w:r w:rsidRPr="002512BE">
        <w:rPr>
          <w:rFonts w:ascii="Arial" w:hAnsi="Arial" w:cs="Arial"/>
          <w:b/>
          <w:bCs/>
          <w:sz w:val="20"/>
          <w:szCs w:val="20"/>
          <w:shd w:val="clear" w:color="auto" w:fill="FFFFFF"/>
        </w:rPr>
        <w:t>hould</w:t>
      </w:r>
      <w:r>
        <w:rPr>
          <w:rFonts w:ascii="Arial" w:hAnsi="Arial" w:cs="Arial"/>
          <w:b/>
          <w:bCs/>
          <w:sz w:val="20"/>
          <w:szCs w:val="20"/>
          <w:shd w:val="clear" w:color="auto" w:fill="FFFFFF"/>
        </w:rPr>
        <w:t xml:space="preserve"> n</w:t>
      </w:r>
      <w:r w:rsidRPr="002512BE">
        <w:rPr>
          <w:rFonts w:ascii="Arial" w:hAnsi="Arial" w:cs="Arial"/>
          <w:b/>
          <w:bCs/>
          <w:sz w:val="20"/>
          <w:szCs w:val="20"/>
          <w:shd w:val="clear" w:color="auto" w:fill="FFFFFF"/>
        </w:rPr>
        <w:t xml:space="preserve">ot be </w:t>
      </w:r>
      <w:r>
        <w:rPr>
          <w:rFonts w:ascii="Arial" w:hAnsi="Arial" w:cs="Arial"/>
          <w:b/>
          <w:bCs/>
          <w:sz w:val="20"/>
          <w:szCs w:val="20"/>
          <w:shd w:val="clear" w:color="auto" w:fill="FFFFFF"/>
        </w:rPr>
        <w:t>s</w:t>
      </w:r>
      <w:r w:rsidRPr="002512BE">
        <w:rPr>
          <w:rFonts w:ascii="Arial" w:hAnsi="Arial" w:cs="Arial"/>
          <w:b/>
          <w:bCs/>
          <w:sz w:val="20"/>
          <w:szCs w:val="20"/>
          <w:shd w:val="clear" w:color="auto" w:fill="FFFFFF"/>
        </w:rPr>
        <w:t xml:space="preserve">een as the </w:t>
      </w:r>
      <w:r>
        <w:rPr>
          <w:rFonts w:ascii="Arial" w:hAnsi="Arial" w:cs="Arial"/>
          <w:b/>
          <w:bCs/>
          <w:sz w:val="20"/>
          <w:szCs w:val="20"/>
          <w:shd w:val="clear" w:color="auto" w:fill="FFFFFF"/>
        </w:rPr>
        <w:t>e</w:t>
      </w:r>
      <w:r w:rsidRPr="002512BE">
        <w:rPr>
          <w:rFonts w:ascii="Arial" w:hAnsi="Arial" w:cs="Arial"/>
          <w:b/>
          <w:bCs/>
          <w:sz w:val="20"/>
          <w:szCs w:val="20"/>
          <w:shd w:val="clear" w:color="auto" w:fill="FFFFFF"/>
        </w:rPr>
        <w:t xml:space="preserve">nd of the </w:t>
      </w:r>
      <w:r>
        <w:rPr>
          <w:rFonts w:ascii="Arial" w:hAnsi="Arial" w:cs="Arial"/>
          <w:b/>
          <w:bCs/>
          <w:sz w:val="20"/>
          <w:szCs w:val="20"/>
          <w:shd w:val="clear" w:color="auto" w:fill="FFFFFF"/>
        </w:rPr>
        <w:t>r</w:t>
      </w:r>
      <w:r w:rsidRPr="002512BE">
        <w:rPr>
          <w:rFonts w:ascii="Arial" w:hAnsi="Arial" w:cs="Arial"/>
          <w:b/>
          <w:bCs/>
          <w:sz w:val="20"/>
          <w:szCs w:val="20"/>
          <w:shd w:val="clear" w:color="auto" w:fill="FFFFFF"/>
        </w:rPr>
        <w:t>oad</w:t>
      </w:r>
    </w:p>
    <w:p w14:paraId="2783607F" w14:textId="77777777" w:rsidR="00AD2CF3" w:rsidRDefault="00AD2CF3" w:rsidP="00AD2CF3">
      <w:pPr>
        <w:spacing w:after="0" w:line="240" w:lineRule="auto"/>
        <w:jc w:val="both"/>
        <w:rPr>
          <w:rFonts w:ascii="Arial" w:hAnsi="Arial" w:cs="Arial"/>
          <w:sz w:val="20"/>
          <w:szCs w:val="20"/>
          <w:shd w:val="clear" w:color="auto" w:fill="FFFFFF"/>
        </w:rPr>
      </w:pPr>
    </w:p>
    <w:p w14:paraId="7619A3DA" w14:textId="77777777" w:rsidR="00AD2CF3" w:rsidRPr="00540227" w:rsidRDefault="00AD2CF3" w:rsidP="00AD2CF3">
      <w:pPr>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I</w:t>
      </w:r>
      <w:r w:rsidRPr="00CB713F">
        <w:rPr>
          <w:rFonts w:ascii="Arial" w:hAnsi="Arial" w:cs="Arial"/>
          <w:sz w:val="20"/>
          <w:szCs w:val="20"/>
          <w:shd w:val="clear" w:color="auto" w:fill="FFFFFF"/>
        </w:rPr>
        <w:t>n certain cases that KENFOX IP &amp; Law Office has dealt with, there have been instances where VIPRI concluded that no infringement took place, but the Inspectorate of the Ministry of Science and Technology (</w:t>
      </w:r>
      <w:hyperlink r:id="rId10" w:history="1">
        <w:r w:rsidRPr="007D438E">
          <w:rPr>
            <w:rStyle w:val="Hyperlink"/>
            <w:rFonts w:ascii="Arial" w:hAnsi="Arial" w:cs="Arial"/>
            <w:b/>
            <w:bCs/>
            <w:sz w:val="20"/>
            <w:szCs w:val="20"/>
            <w:shd w:val="clear" w:color="auto" w:fill="FFFFFF"/>
          </w:rPr>
          <w:t>IMOST</w:t>
        </w:r>
      </w:hyperlink>
      <w:r w:rsidRPr="00CB713F">
        <w:rPr>
          <w:rFonts w:ascii="Arial" w:hAnsi="Arial" w:cs="Arial"/>
          <w:sz w:val="20"/>
          <w:szCs w:val="20"/>
          <w:shd w:val="clear" w:color="auto" w:fill="FFFFFF"/>
        </w:rPr>
        <w:t xml:space="preserve">) still found violations and reached a contrary conclusion to VIPRI. This indicates that the two state agencies hold opposing perspectives on intellectual property issues. Additionally, there was a case where VIPRI determined that an infringement had occurred upon assessment, but IP </w:t>
      </w:r>
      <w:r>
        <w:rPr>
          <w:rFonts w:ascii="Arial" w:hAnsi="Arial" w:cs="Arial"/>
          <w:sz w:val="20"/>
          <w:szCs w:val="20"/>
          <w:shd w:val="clear" w:color="auto" w:fill="FFFFFF"/>
        </w:rPr>
        <w:t>VIETNAM</w:t>
      </w:r>
      <w:r w:rsidRPr="00CB713F">
        <w:rPr>
          <w:rFonts w:ascii="Arial" w:hAnsi="Arial" w:cs="Arial"/>
          <w:sz w:val="20"/>
          <w:szCs w:val="20"/>
          <w:shd w:val="clear" w:color="auto" w:fill="FFFFFF"/>
        </w:rPr>
        <w:t xml:space="preserve"> provided a</w:t>
      </w:r>
      <w:r>
        <w:rPr>
          <w:rFonts w:ascii="Arial" w:hAnsi="Arial" w:cs="Arial"/>
          <w:sz w:val="20"/>
          <w:szCs w:val="20"/>
          <w:shd w:val="clear" w:color="auto" w:fill="FFFFFF"/>
        </w:rPr>
        <w:t>n</w:t>
      </w:r>
      <w:r w:rsidRPr="00CB713F">
        <w:rPr>
          <w:rFonts w:ascii="Arial" w:hAnsi="Arial" w:cs="Arial"/>
          <w:sz w:val="20"/>
          <w:szCs w:val="20"/>
          <w:shd w:val="clear" w:color="auto" w:fill="FFFFFF"/>
        </w:rPr>
        <w:t xml:space="preserve"> </w:t>
      </w:r>
      <w:r>
        <w:rPr>
          <w:rFonts w:ascii="Arial" w:hAnsi="Arial" w:cs="Arial"/>
          <w:sz w:val="20"/>
          <w:szCs w:val="20"/>
          <w:shd w:val="clear" w:color="auto" w:fill="FFFFFF"/>
        </w:rPr>
        <w:t>expertise</w:t>
      </w:r>
      <w:r w:rsidRPr="00CB713F">
        <w:rPr>
          <w:rFonts w:ascii="Arial" w:hAnsi="Arial" w:cs="Arial"/>
          <w:sz w:val="20"/>
          <w:szCs w:val="20"/>
          <w:shd w:val="clear" w:color="auto" w:fill="FFFFFF"/>
        </w:rPr>
        <w:t xml:space="preserve"> opinion that no infringement had taken place</w:t>
      </w:r>
      <w:r w:rsidRPr="00551CF4">
        <w:rPr>
          <w:rFonts w:ascii="Arial" w:hAnsi="Arial" w:cs="Arial"/>
          <w:sz w:val="20"/>
          <w:szCs w:val="20"/>
          <w:shd w:val="clear" w:color="auto" w:fill="FFFFFF"/>
        </w:rPr>
        <w:t>.</w:t>
      </w:r>
    </w:p>
    <w:p w14:paraId="50AFD97B" w14:textId="77777777" w:rsidR="00AD2CF3" w:rsidRPr="002512BE" w:rsidRDefault="00AD2CF3" w:rsidP="00AD2CF3">
      <w:pPr>
        <w:spacing w:after="0" w:line="240" w:lineRule="auto"/>
        <w:jc w:val="both"/>
        <w:rPr>
          <w:rFonts w:ascii="Arial" w:hAnsi="Arial" w:cs="Arial"/>
          <w:b/>
          <w:bCs/>
          <w:color w:val="222222"/>
          <w:sz w:val="20"/>
          <w:szCs w:val="20"/>
          <w:shd w:val="clear" w:color="auto" w:fill="FFFFFF"/>
        </w:rPr>
      </w:pPr>
    </w:p>
    <w:p w14:paraId="0537241F" w14:textId="77777777" w:rsidR="00AD2CF3" w:rsidRPr="002512BE" w:rsidRDefault="00AD2CF3" w:rsidP="00AD2CF3">
      <w:pPr>
        <w:pStyle w:val="NormalWeb"/>
        <w:spacing w:before="0" w:beforeAutospacing="0" w:after="0" w:afterAutospacing="0"/>
        <w:jc w:val="both"/>
        <w:rPr>
          <w:rFonts w:ascii="Arial" w:hAnsi="Arial" w:cs="Arial"/>
          <w:b/>
          <w:bCs/>
          <w:color w:val="000000"/>
          <w:sz w:val="20"/>
          <w:szCs w:val="20"/>
        </w:rPr>
      </w:pPr>
      <w:r w:rsidRPr="002512BE">
        <w:rPr>
          <w:rFonts w:ascii="Arial" w:hAnsi="Arial" w:cs="Arial"/>
          <w:b/>
          <w:bCs/>
          <w:color w:val="000000"/>
          <w:sz w:val="20"/>
          <w:szCs w:val="20"/>
        </w:rPr>
        <w:t xml:space="preserve">4. Importance of accurately identifying goods/services in trademark </w:t>
      </w:r>
      <w:r>
        <w:rPr>
          <w:rFonts w:ascii="Arial" w:hAnsi="Arial" w:cs="Arial"/>
          <w:b/>
          <w:bCs/>
          <w:color w:val="000000"/>
          <w:sz w:val="20"/>
          <w:szCs w:val="20"/>
        </w:rPr>
        <w:t>a</w:t>
      </w:r>
      <w:r w:rsidRPr="002512BE">
        <w:rPr>
          <w:rFonts w:ascii="Arial" w:hAnsi="Arial" w:cs="Arial"/>
          <w:b/>
          <w:bCs/>
          <w:color w:val="000000"/>
          <w:sz w:val="20"/>
          <w:szCs w:val="20"/>
        </w:rPr>
        <w:t>pplications</w:t>
      </w:r>
    </w:p>
    <w:p w14:paraId="2F7163F9" w14:textId="77777777" w:rsidR="00AD2CF3" w:rsidRDefault="00AD2CF3" w:rsidP="00AD2CF3">
      <w:pPr>
        <w:pStyle w:val="NormalWeb"/>
        <w:spacing w:before="0" w:beforeAutospacing="0" w:after="0" w:afterAutospacing="0"/>
        <w:jc w:val="both"/>
        <w:rPr>
          <w:rFonts w:ascii="Arial" w:hAnsi="Arial" w:cs="Arial"/>
          <w:color w:val="000000"/>
          <w:sz w:val="20"/>
          <w:szCs w:val="20"/>
        </w:rPr>
      </w:pPr>
    </w:p>
    <w:p w14:paraId="2C150F77" w14:textId="77777777" w:rsidR="00AD2CF3" w:rsidRPr="00540227" w:rsidRDefault="00AD2CF3" w:rsidP="00AD2CF3">
      <w:pPr>
        <w:pStyle w:val="NormalWeb"/>
        <w:spacing w:before="0" w:beforeAutospacing="0" w:after="0" w:afterAutospacing="0"/>
        <w:jc w:val="both"/>
        <w:rPr>
          <w:rFonts w:ascii="Arial" w:hAnsi="Arial" w:cs="Arial"/>
          <w:color w:val="000000"/>
          <w:sz w:val="20"/>
          <w:szCs w:val="20"/>
        </w:rPr>
      </w:pPr>
      <w:r w:rsidRPr="00B21AE3">
        <w:rPr>
          <w:rFonts w:ascii="Arial" w:hAnsi="Arial" w:cs="Arial"/>
          <w:color w:val="000000"/>
          <w:sz w:val="20"/>
          <w:szCs w:val="20"/>
        </w:rPr>
        <w:t>To ensure the maximum protection for your trademark and avoid infringements by third parties, it's crucial to specify the goods/services that your trademark represents in your application. While some trademark owners prefer to register general categories of goods/services, this approach can have both benefits and drawbacks. Therefore, it's essential to accurately and unambiguously identify the nature of the goods/services and list them in your trademark application to establish clear boundaries for your trademark protection.</w:t>
      </w:r>
    </w:p>
    <w:p w14:paraId="3EFF1110" w14:textId="77777777" w:rsidR="00AD2CF3" w:rsidRPr="00540227" w:rsidRDefault="00AD2CF3" w:rsidP="00AD2CF3">
      <w:pPr>
        <w:pStyle w:val="NormalWeb"/>
        <w:spacing w:before="0" w:beforeAutospacing="0" w:after="0" w:afterAutospacing="0"/>
        <w:jc w:val="both"/>
        <w:rPr>
          <w:rFonts w:ascii="Arial" w:hAnsi="Arial" w:cs="Arial"/>
          <w:color w:val="000000"/>
          <w:sz w:val="20"/>
          <w:szCs w:val="20"/>
        </w:rPr>
      </w:pPr>
    </w:p>
    <w:p w14:paraId="5A3E5B91" w14:textId="77777777" w:rsidR="00AD2CF3" w:rsidRDefault="00AD2CF3" w:rsidP="00AD2CF3">
      <w:pPr>
        <w:spacing w:after="0" w:line="240" w:lineRule="auto"/>
        <w:jc w:val="both"/>
        <w:rPr>
          <w:rFonts w:ascii="Arial" w:hAnsi="Arial" w:cs="Arial"/>
          <w:color w:val="000000"/>
          <w:sz w:val="20"/>
          <w:szCs w:val="20"/>
        </w:rPr>
      </w:pPr>
      <w:r w:rsidRPr="00B21AE3">
        <w:rPr>
          <w:rFonts w:ascii="Arial" w:hAnsi="Arial" w:cs="Arial"/>
          <w:color w:val="000000"/>
          <w:sz w:val="20"/>
          <w:szCs w:val="20"/>
        </w:rPr>
        <w:t xml:space="preserve">To fully safeguard your trademark against infringement by third parties, it is crucial to have a comprehensive understanding of intellectual property laws. If you lack such knowledge, it may be challenging to protect your trademark to the maximum extent possible. To avoid such pitfalls and ensure that your business grows in the right direction, it is advisable to seek professional assistance from </w:t>
      </w:r>
      <w:hyperlink r:id="rId11" w:history="1">
        <w:r w:rsidRPr="007D438E">
          <w:rPr>
            <w:rStyle w:val="Hyperlink"/>
            <w:rFonts w:ascii="Arial" w:hAnsi="Arial" w:cs="Arial"/>
            <w:sz w:val="20"/>
            <w:szCs w:val="20"/>
          </w:rPr>
          <w:t>KENFOX IP &amp; Law Office</w:t>
        </w:r>
      </w:hyperlink>
      <w:r w:rsidRPr="00B21AE3">
        <w:rPr>
          <w:rFonts w:ascii="Arial" w:hAnsi="Arial" w:cs="Arial"/>
          <w:color w:val="000000"/>
          <w:sz w:val="20"/>
          <w:szCs w:val="20"/>
        </w:rPr>
        <w:t>, an experienced intellectual property service company. Get in touch with us today to explore how we can support you</w:t>
      </w:r>
      <w:r>
        <w:rPr>
          <w:rFonts w:ascii="Arial" w:hAnsi="Arial" w:cs="Arial"/>
          <w:color w:val="000000"/>
          <w:sz w:val="20"/>
          <w:szCs w:val="20"/>
        </w:rPr>
        <w:t>.</w:t>
      </w:r>
    </w:p>
    <w:p w14:paraId="254BB1D4" w14:textId="77777777" w:rsidR="00AD2CF3" w:rsidRDefault="00AD2CF3" w:rsidP="00AD2CF3">
      <w:pPr>
        <w:spacing w:after="0" w:line="240" w:lineRule="auto"/>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28"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T+GD0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2"/>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E4692" w14:textId="77777777" w:rsidR="00F20061" w:rsidRDefault="00F20061" w:rsidP="00E57781">
      <w:pPr>
        <w:spacing w:after="0" w:line="240" w:lineRule="auto"/>
      </w:pPr>
      <w:r>
        <w:separator/>
      </w:r>
    </w:p>
  </w:endnote>
  <w:endnote w:type="continuationSeparator" w:id="0">
    <w:p w14:paraId="74A98BB8" w14:textId="77777777" w:rsidR="00F20061" w:rsidRDefault="00F20061"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20002A87"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F20061"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24944" w14:textId="77777777" w:rsidR="00F20061" w:rsidRDefault="00F20061" w:rsidP="00E57781">
      <w:pPr>
        <w:spacing w:after="0" w:line="240" w:lineRule="auto"/>
      </w:pPr>
      <w:r>
        <w:separator/>
      </w:r>
    </w:p>
  </w:footnote>
  <w:footnote w:type="continuationSeparator" w:id="0">
    <w:p w14:paraId="0CCFD40C" w14:textId="77777777" w:rsidR="00F20061" w:rsidRDefault="00F20061"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4"/>
  </w:num>
  <w:num w:numId="5">
    <w:abstractNumId w:val="5"/>
  </w:num>
  <w:num w:numId="6">
    <w:abstractNumId w:val="11"/>
  </w:num>
  <w:num w:numId="7">
    <w:abstractNumId w:val="1"/>
  </w:num>
  <w:num w:numId="8">
    <w:abstractNumId w:val="13"/>
  </w:num>
  <w:num w:numId="9">
    <w:abstractNumId w:val="2"/>
  </w:num>
  <w:num w:numId="10">
    <w:abstractNumId w:val="18"/>
  </w:num>
  <w:num w:numId="11">
    <w:abstractNumId w:val="10"/>
  </w:num>
  <w:num w:numId="12">
    <w:abstractNumId w:val="0"/>
  </w:num>
  <w:num w:numId="13">
    <w:abstractNumId w:val="8"/>
  </w:num>
  <w:num w:numId="14">
    <w:abstractNumId w:val="17"/>
  </w:num>
  <w:num w:numId="15">
    <w:abstractNumId w:val="6"/>
  </w:num>
  <w:num w:numId="16">
    <w:abstractNumId w:val="7"/>
  </w:num>
  <w:num w:numId="17">
    <w:abstractNumId w:val="3"/>
  </w:num>
  <w:num w:numId="18">
    <w:abstractNumId w:val="12"/>
  </w:num>
  <w:num w:numId="19">
    <w:abstractNumId w:val="1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2012E"/>
    <w:rsid w:val="00047A0D"/>
    <w:rsid w:val="00077D04"/>
    <w:rsid w:val="00087948"/>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42098"/>
    <w:rsid w:val="00253743"/>
    <w:rsid w:val="00272804"/>
    <w:rsid w:val="00276D02"/>
    <w:rsid w:val="00285F5C"/>
    <w:rsid w:val="00294D97"/>
    <w:rsid w:val="002E575F"/>
    <w:rsid w:val="00313195"/>
    <w:rsid w:val="00321A9E"/>
    <w:rsid w:val="0033521E"/>
    <w:rsid w:val="00357E95"/>
    <w:rsid w:val="00396A1B"/>
    <w:rsid w:val="003A5F95"/>
    <w:rsid w:val="003C1D82"/>
    <w:rsid w:val="003E5AFB"/>
    <w:rsid w:val="00405F9C"/>
    <w:rsid w:val="004144A5"/>
    <w:rsid w:val="004731D4"/>
    <w:rsid w:val="00486CDF"/>
    <w:rsid w:val="00487067"/>
    <w:rsid w:val="00502998"/>
    <w:rsid w:val="0051768B"/>
    <w:rsid w:val="0052015C"/>
    <w:rsid w:val="00531F0D"/>
    <w:rsid w:val="005479E4"/>
    <w:rsid w:val="0057237B"/>
    <w:rsid w:val="005A0E45"/>
    <w:rsid w:val="006005C9"/>
    <w:rsid w:val="0061522B"/>
    <w:rsid w:val="006558CB"/>
    <w:rsid w:val="00683FB4"/>
    <w:rsid w:val="006A0298"/>
    <w:rsid w:val="006E5ABB"/>
    <w:rsid w:val="0072710A"/>
    <w:rsid w:val="0073186B"/>
    <w:rsid w:val="00742A2F"/>
    <w:rsid w:val="00772784"/>
    <w:rsid w:val="00776ABB"/>
    <w:rsid w:val="007A2E8B"/>
    <w:rsid w:val="007B682C"/>
    <w:rsid w:val="007F1AA2"/>
    <w:rsid w:val="00834613"/>
    <w:rsid w:val="00841D28"/>
    <w:rsid w:val="00872C22"/>
    <w:rsid w:val="008A20CE"/>
    <w:rsid w:val="008A5359"/>
    <w:rsid w:val="00914650"/>
    <w:rsid w:val="0091740F"/>
    <w:rsid w:val="00950BD0"/>
    <w:rsid w:val="00986E67"/>
    <w:rsid w:val="009A357F"/>
    <w:rsid w:val="009D368A"/>
    <w:rsid w:val="00A201B3"/>
    <w:rsid w:val="00A25188"/>
    <w:rsid w:val="00A335E7"/>
    <w:rsid w:val="00A924A4"/>
    <w:rsid w:val="00AC4E64"/>
    <w:rsid w:val="00AD2CF3"/>
    <w:rsid w:val="00AE74B8"/>
    <w:rsid w:val="00AF0EC5"/>
    <w:rsid w:val="00AF7F3D"/>
    <w:rsid w:val="00B25E48"/>
    <w:rsid w:val="00B41A3D"/>
    <w:rsid w:val="00B5732E"/>
    <w:rsid w:val="00B66E4F"/>
    <w:rsid w:val="00B77947"/>
    <w:rsid w:val="00BB26A1"/>
    <w:rsid w:val="00C02E1E"/>
    <w:rsid w:val="00C200E1"/>
    <w:rsid w:val="00C218CC"/>
    <w:rsid w:val="00C35C43"/>
    <w:rsid w:val="00C375B7"/>
    <w:rsid w:val="00C41FBD"/>
    <w:rsid w:val="00C5147E"/>
    <w:rsid w:val="00C9104F"/>
    <w:rsid w:val="00CD712A"/>
    <w:rsid w:val="00D1374F"/>
    <w:rsid w:val="00D16F5D"/>
    <w:rsid w:val="00D420CE"/>
    <w:rsid w:val="00D431A6"/>
    <w:rsid w:val="00D92F03"/>
    <w:rsid w:val="00DB06F3"/>
    <w:rsid w:val="00DF4A15"/>
    <w:rsid w:val="00E20E31"/>
    <w:rsid w:val="00E304DC"/>
    <w:rsid w:val="00E51CB7"/>
    <w:rsid w:val="00E57781"/>
    <w:rsid w:val="00E6401E"/>
    <w:rsid w:val="00E93403"/>
    <w:rsid w:val="00EB2C62"/>
    <w:rsid w:val="00EF2CB1"/>
    <w:rsid w:val="00EF6B7E"/>
    <w:rsid w:val="00F12983"/>
    <w:rsid w:val="00F20061"/>
    <w:rsid w:val="00F212E1"/>
    <w:rsid w:val="00F2178D"/>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ri.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vietnam.gov.v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 TargetMode="External"/><Relationship Id="rId5" Type="http://schemas.openxmlformats.org/officeDocument/2006/relationships/footnotes" Target="footnotes.xml"/><Relationship Id="rId10" Type="http://schemas.openxmlformats.org/officeDocument/2006/relationships/hyperlink" Target="https://www.most.gov.vn/en/Pages/home.aspx" TargetMode="External"/><Relationship Id="rId4" Type="http://schemas.openxmlformats.org/officeDocument/2006/relationships/webSettings" Target="webSettings.xml"/><Relationship Id="rId9" Type="http://schemas.openxmlformats.org/officeDocument/2006/relationships/hyperlink" Target="https://kenfoxlaw.com/wp-content/uploads/2019/02/Decree-No.105-2006-ND-CP.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2206</Words>
  <Characters>12579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3</cp:revision>
  <cp:lastPrinted>2023-03-07T02:59:00Z</cp:lastPrinted>
  <dcterms:created xsi:type="dcterms:W3CDTF">2023-03-07T02:58:00Z</dcterms:created>
  <dcterms:modified xsi:type="dcterms:W3CDTF">2023-03-07T03:09:00Z</dcterms:modified>
</cp:coreProperties>
</file>