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F99A" w14:textId="77777777" w:rsidR="0067628F" w:rsidRDefault="008111E6" w:rsidP="00AA0752">
      <w:pPr>
        <w:spacing w:after="0" w:line="240" w:lineRule="auto"/>
        <w:jc w:val="center"/>
        <w:rPr>
          <w:rFonts w:ascii="Cambria" w:hAnsi="Cambria"/>
          <w:b/>
          <w:bCs/>
          <w:color w:val="000000" w:themeColor="text1"/>
        </w:rPr>
      </w:pPr>
      <w:r w:rsidRPr="008111E6">
        <w:rPr>
          <w:rFonts w:ascii="Cambria" w:hAnsi="Cambria"/>
          <w:b/>
          <w:bCs/>
          <w:color w:val="000000" w:themeColor="text1"/>
        </w:rPr>
        <w:t xml:space="preserve">LEGAL ISSUES RELATED TO SHAREHOLDER AGREEMENT/ MEMBERS’ AGREEMENT </w:t>
      </w:r>
    </w:p>
    <w:p w14:paraId="40CFF659" w14:textId="5EC0B04A" w:rsidR="003E0596" w:rsidRPr="00AA0752" w:rsidRDefault="008111E6" w:rsidP="00AA0752">
      <w:pPr>
        <w:spacing w:after="0" w:line="240" w:lineRule="auto"/>
        <w:jc w:val="center"/>
        <w:rPr>
          <w:rFonts w:ascii="Cambria" w:hAnsi="Cambria"/>
          <w:b/>
          <w:bCs/>
          <w:color w:val="000000" w:themeColor="text1"/>
        </w:rPr>
      </w:pPr>
      <w:r w:rsidRPr="008111E6">
        <w:rPr>
          <w:rFonts w:ascii="Cambria" w:hAnsi="Cambria"/>
          <w:b/>
          <w:bCs/>
          <w:color w:val="000000" w:themeColor="text1"/>
        </w:rPr>
        <w:t>IN VIETNAM</w:t>
      </w:r>
      <w:r w:rsidRPr="00AA0752">
        <w:rPr>
          <w:rFonts w:ascii="Cambria" w:hAnsi="Cambria"/>
          <w:b/>
          <w:bCs/>
          <w:color w:val="000000" w:themeColor="text1"/>
        </w:rPr>
        <w:t xml:space="preserve"> </w:t>
      </w:r>
    </w:p>
    <w:p w14:paraId="759893F3" w14:textId="77777777" w:rsidR="00AA0752" w:rsidRPr="00AA0752" w:rsidRDefault="00AA0752" w:rsidP="00AA0752">
      <w:pPr>
        <w:spacing w:after="0" w:line="240" w:lineRule="auto"/>
        <w:jc w:val="center"/>
        <w:rPr>
          <w:rFonts w:ascii="Cambria" w:hAnsi="Cambria"/>
          <w:b/>
          <w:bCs/>
          <w:color w:val="000000" w:themeColor="text1"/>
        </w:rPr>
      </w:pPr>
    </w:p>
    <w:p w14:paraId="1E976330" w14:textId="392C02C7" w:rsidR="0067628F" w:rsidRDefault="0067628F" w:rsidP="00AA07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color w:val="000000"/>
          <w:kern w:val="0"/>
        </w:rPr>
      </w:pPr>
      <w:r w:rsidRPr="0067628F">
        <w:rPr>
          <w:rFonts w:ascii="Cambria" w:hAnsi="Cambria" w:cs="Times New Roman"/>
          <w:color w:val="000000"/>
          <w:kern w:val="0"/>
        </w:rPr>
        <w:t xml:space="preserve">In </w:t>
      </w:r>
      <w:r>
        <w:rPr>
          <w:rFonts w:ascii="Cambria" w:hAnsi="Cambria" w:cs="Times New Roman"/>
          <w:color w:val="000000"/>
          <w:kern w:val="0"/>
        </w:rPr>
        <w:t>current</w:t>
      </w:r>
      <w:r w:rsidRPr="0067628F">
        <w:rPr>
          <w:rFonts w:ascii="Cambria" w:hAnsi="Cambria" w:cs="Times New Roman"/>
          <w:color w:val="000000"/>
          <w:kern w:val="0"/>
        </w:rPr>
        <w:t xml:space="preserve"> developed economy, it is increasingly common for individuals and organizations (domestic and foreign) to cooperate in the field of business and join forces to operate businesses. When they </w:t>
      </w:r>
      <w:r>
        <w:rPr>
          <w:rFonts w:ascii="Cambria" w:hAnsi="Cambria" w:cs="Times New Roman"/>
          <w:color w:val="000000"/>
          <w:kern w:val="0"/>
        </w:rPr>
        <w:t xml:space="preserve">cooperate to </w:t>
      </w:r>
      <w:r w:rsidRPr="0067628F">
        <w:rPr>
          <w:rFonts w:ascii="Cambria" w:hAnsi="Cambria" w:cs="Times New Roman"/>
          <w:color w:val="000000"/>
          <w:kern w:val="0"/>
        </w:rPr>
        <w:t xml:space="preserve">build a business, rights, obligations and </w:t>
      </w:r>
      <w:r w:rsidR="002F0E60" w:rsidRPr="002F0E60">
        <w:rPr>
          <w:rFonts w:ascii="Cambria" w:hAnsi="Cambria" w:cs="Times New Roman"/>
          <w:color w:val="000000"/>
          <w:kern w:val="0"/>
        </w:rPr>
        <w:t xml:space="preserve">bond </w:t>
      </w:r>
      <w:r w:rsidRPr="0067628F">
        <w:rPr>
          <w:rFonts w:ascii="Cambria" w:hAnsi="Cambria" w:cs="Times New Roman"/>
          <w:color w:val="000000"/>
          <w:kern w:val="0"/>
        </w:rPr>
        <w:t xml:space="preserve">will arise between them. This is expressed through documents and agreements signed and acknowledged between the parties. There are mandatory documents specifically regulated by law such as the company charter, and there are also non-mandatory documents, but are still quite commonly used as agreements between individuals and organizations </w:t>
      </w:r>
      <w:r w:rsidR="004637B8">
        <w:rPr>
          <w:rFonts w:ascii="Cambria" w:hAnsi="Cambria" w:cs="Times New Roman"/>
          <w:color w:val="000000"/>
          <w:kern w:val="0"/>
        </w:rPr>
        <w:t xml:space="preserve">who jointly </w:t>
      </w:r>
      <w:r w:rsidRPr="0067628F">
        <w:rPr>
          <w:rFonts w:ascii="Cambria" w:hAnsi="Cambria" w:cs="Times New Roman"/>
          <w:color w:val="000000"/>
          <w:kern w:val="0"/>
        </w:rPr>
        <w:t>set</w:t>
      </w:r>
      <w:r w:rsidR="004637B8">
        <w:rPr>
          <w:rFonts w:ascii="Cambria" w:hAnsi="Cambria" w:cs="Times New Roman"/>
          <w:color w:val="000000"/>
          <w:kern w:val="0"/>
        </w:rPr>
        <w:t>ting</w:t>
      </w:r>
      <w:r w:rsidRPr="0067628F">
        <w:rPr>
          <w:rFonts w:ascii="Cambria" w:hAnsi="Cambria" w:cs="Times New Roman"/>
          <w:color w:val="000000"/>
          <w:kern w:val="0"/>
        </w:rPr>
        <w:t xml:space="preserve"> up a </w:t>
      </w:r>
      <w:r w:rsidR="004637B8">
        <w:rPr>
          <w:rFonts w:ascii="Cambria" w:hAnsi="Cambria" w:cs="Times New Roman"/>
          <w:color w:val="000000"/>
          <w:kern w:val="0"/>
        </w:rPr>
        <w:t>company</w:t>
      </w:r>
      <w:r w:rsidRPr="0067628F">
        <w:rPr>
          <w:rFonts w:ascii="Cambria" w:hAnsi="Cambria" w:cs="Times New Roman"/>
          <w:color w:val="000000"/>
          <w:kern w:val="0"/>
        </w:rPr>
        <w:t xml:space="preserve">. That is the </w:t>
      </w:r>
      <w:r w:rsidR="004637B8">
        <w:rPr>
          <w:rFonts w:ascii="Cambria" w:hAnsi="Cambria" w:cs="Times New Roman"/>
          <w:color w:val="000000"/>
          <w:kern w:val="0"/>
        </w:rPr>
        <w:t>“</w:t>
      </w:r>
      <w:r w:rsidRPr="0067628F">
        <w:rPr>
          <w:rFonts w:ascii="Cambria" w:hAnsi="Cambria" w:cs="Times New Roman"/>
          <w:color w:val="000000"/>
          <w:kern w:val="0"/>
        </w:rPr>
        <w:t>Shareholder Agreement</w:t>
      </w:r>
      <w:r w:rsidR="004637B8">
        <w:rPr>
          <w:rFonts w:ascii="Cambria" w:hAnsi="Cambria" w:cs="Times New Roman"/>
          <w:color w:val="000000"/>
          <w:kern w:val="0"/>
        </w:rPr>
        <w:t>”</w:t>
      </w:r>
      <w:r w:rsidRPr="0067628F">
        <w:rPr>
          <w:rFonts w:ascii="Cambria" w:hAnsi="Cambria" w:cs="Times New Roman"/>
          <w:color w:val="000000"/>
          <w:kern w:val="0"/>
        </w:rPr>
        <w:t xml:space="preserve"> for a joint stock company or the </w:t>
      </w:r>
      <w:r w:rsidR="004637B8">
        <w:rPr>
          <w:rFonts w:ascii="Cambria" w:hAnsi="Cambria" w:cs="Times New Roman"/>
          <w:color w:val="000000"/>
          <w:kern w:val="0"/>
        </w:rPr>
        <w:t>“</w:t>
      </w:r>
      <w:r w:rsidRPr="0067628F">
        <w:rPr>
          <w:rFonts w:ascii="Cambria" w:hAnsi="Cambria" w:cs="Times New Roman"/>
          <w:color w:val="000000"/>
          <w:kern w:val="0"/>
        </w:rPr>
        <w:t>Members</w:t>
      </w:r>
      <w:r w:rsidR="004637B8">
        <w:rPr>
          <w:rFonts w:ascii="Cambria" w:hAnsi="Cambria" w:cs="Times New Roman"/>
          <w:color w:val="000000"/>
          <w:kern w:val="0"/>
        </w:rPr>
        <w:t>’</w:t>
      </w:r>
      <w:r w:rsidRPr="0067628F">
        <w:rPr>
          <w:rFonts w:ascii="Cambria" w:hAnsi="Cambria" w:cs="Times New Roman"/>
          <w:color w:val="000000"/>
          <w:kern w:val="0"/>
        </w:rPr>
        <w:t xml:space="preserve"> Agreement</w:t>
      </w:r>
      <w:r w:rsidR="004637B8">
        <w:rPr>
          <w:rFonts w:ascii="Cambria" w:hAnsi="Cambria" w:cs="Times New Roman"/>
          <w:color w:val="000000"/>
          <w:kern w:val="0"/>
        </w:rPr>
        <w:t>”</w:t>
      </w:r>
      <w:r w:rsidRPr="0067628F">
        <w:rPr>
          <w:rFonts w:ascii="Cambria" w:hAnsi="Cambria" w:cs="Times New Roman"/>
          <w:color w:val="000000"/>
          <w:kern w:val="0"/>
        </w:rPr>
        <w:t xml:space="preserve"> for a limited liability company (hereinafter collectively referred to as </w:t>
      </w:r>
      <w:r w:rsidR="004637B8">
        <w:rPr>
          <w:rFonts w:ascii="Cambria" w:hAnsi="Cambria" w:cs="Times New Roman"/>
          <w:color w:val="000000"/>
          <w:kern w:val="0"/>
        </w:rPr>
        <w:t>“</w:t>
      </w:r>
      <w:r w:rsidRPr="004637B8">
        <w:rPr>
          <w:rFonts w:ascii="Cambria" w:hAnsi="Cambria" w:cs="Times New Roman"/>
          <w:b/>
          <w:bCs/>
          <w:color w:val="000000"/>
          <w:kern w:val="0"/>
        </w:rPr>
        <w:t>Shareholder Agreemen</w:t>
      </w:r>
      <w:r w:rsidR="004637B8" w:rsidRPr="004637B8">
        <w:rPr>
          <w:rFonts w:ascii="Cambria" w:hAnsi="Cambria" w:cs="Times New Roman"/>
          <w:b/>
          <w:bCs/>
          <w:color w:val="000000"/>
          <w:kern w:val="0"/>
        </w:rPr>
        <w:t>t</w:t>
      </w:r>
      <w:r w:rsidR="004637B8">
        <w:rPr>
          <w:rFonts w:ascii="Cambria" w:hAnsi="Cambria" w:cs="Times New Roman"/>
          <w:color w:val="000000"/>
          <w:kern w:val="0"/>
        </w:rPr>
        <w:t>”</w:t>
      </w:r>
      <w:r w:rsidRPr="0067628F">
        <w:rPr>
          <w:rFonts w:ascii="Cambria" w:hAnsi="Cambria" w:cs="Times New Roman"/>
          <w:color w:val="000000"/>
          <w:kern w:val="0"/>
        </w:rPr>
        <w:t xml:space="preserve"> or </w:t>
      </w:r>
      <w:r w:rsidR="004637B8">
        <w:rPr>
          <w:rFonts w:ascii="Cambria" w:hAnsi="Cambria" w:cs="Times New Roman"/>
          <w:color w:val="000000"/>
          <w:kern w:val="0"/>
        </w:rPr>
        <w:t>“</w:t>
      </w:r>
      <w:r w:rsidRPr="004637B8">
        <w:rPr>
          <w:rFonts w:ascii="Cambria" w:hAnsi="Cambria" w:cs="Times New Roman"/>
          <w:b/>
          <w:bCs/>
          <w:color w:val="000000"/>
          <w:kern w:val="0"/>
        </w:rPr>
        <w:t>Agreement</w:t>
      </w:r>
      <w:r w:rsidR="004637B8" w:rsidRPr="004637B8">
        <w:rPr>
          <w:rFonts w:ascii="Cambria" w:hAnsi="Cambria" w:cs="Times New Roman"/>
          <w:color w:val="000000"/>
          <w:kern w:val="0"/>
        </w:rPr>
        <w:t>”</w:t>
      </w:r>
      <w:r w:rsidRPr="0067628F">
        <w:rPr>
          <w:rFonts w:ascii="Cambria" w:hAnsi="Cambria" w:cs="Times New Roman"/>
          <w:color w:val="000000"/>
          <w:kern w:val="0"/>
        </w:rPr>
        <w:t xml:space="preserve">, and </w:t>
      </w:r>
      <w:r w:rsidR="004637B8">
        <w:rPr>
          <w:rFonts w:ascii="Cambria" w:hAnsi="Cambria" w:cs="Times New Roman"/>
          <w:color w:val="000000"/>
          <w:kern w:val="0"/>
        </w:rPr>
        <w:t>“</w:t>
      </w:r>
      <w:r w:rsidRPr="0067628F">
        <w:rPr>
          <w:rFonts w:ascii="Cambria" w:hAnsi="Cambria" w:cs="Times New Roman"/>
          <w:color w:val="000000"/>
          <w:kern w:val="0"/>
        </w:rPr>
        <w:t>shareholders</w:t>
      </w:r>
      <w:r w:rsidR="004637B8">
        <w:rPr>
          <w:rFonts w:ascii="Cambria" w:hAnsi="Cambria" w:cs="Times New Roman"/>
          <w:color w:val="000000"/>
          <w:kern w:val="0"/>
        </w:rPr>
        <w:t>”</w:t>
      </w:r>
      <w:r w:rsidRPr="0067628F">
        <w:rPr>
          <w:rFonts w:ascii="Cambria" w:hAnsi="Cambria" w:cs="Times New Roman"/>
          <w:color w:val="000000"/>
          <w:kern w:val="0"/>
        </w:rPr>
        <w:t xml:space="preserve"> for joint stock companies and </w:t>
      </w:r>
      <w:r w:rsidR="004637B8">
        <w:rPr>
          <w:rFonts w:ascii="Cambria" w:hAnsi="Cambria" w:cs="Times New Roman"/>
          <w:color w:val="000000"/>
          <w:kern w:val="0"/>
        </w:rPr>
        <w:t>“</w:t>
      </w:r>
      <w:r w:rsidRPr="0067628F">
        <w:rPr>
          <w:rFonts w:ascii="Cambria" w:hAnsi="Cambria" w:cs="Times New Roman"/>
          <w:color w:val="000000"/>
          <w:kern w:val="0"/>
        </w:rPr>
        <w:t>members</w:t>
      </w:r>
      <w:r w:rsidR="004637B8">
        <w:rPr>
          <w:rFonts w:ascii="Cambria" w:hAnsi="Cambria" w:cs="Times New Roman"/>
          <w:color w:val="000000"/>
          <w:kern w:val="0"/>
        </w:rPr>
        <w:t>”</w:t>
      </w:r>
      <w:r w:rsidRPr="0067628F">
        <w:rPr>
          <w:rFonts w:ascii="Cambria" w:hAnsi="Cambria" w:cs="Times New Roman"/>
          <w:color w:val="000000"/>
          <w:kern w:val="0"/>
        </w:rPr>
        <w:t xml:space="preserve"> for limited liability companies will be collectively referred to as </w:t>
      </w:r>
      <w:r w:rsidR="004637B8">
        <w:rPr>
          <w:rFonts w:ascii="Cambria" w:hAnsi="Cambria" w:cs="Times New Roman"/>
          <w:color w:val="000000"/>
          <w:kern w:val="0"/>
        </w:rPr>
        <w:t>“</w:t>
      </w:r>
      <w:r w:rsidRPr="004637B8">
        <w:rPr>
          <w:rFonts w:ascii="Cambria" w:hAnsi="Cambria" w:cs="Times New Roman"/>
          <w:b/>
          <w:bCs/>
          <w:color w:val="000000"/>
          <w:kern w:val="0"/>
        </w:rPr>
        <w:t>Shareholder</w:t>
      </w:r>
      <w:r w:rsidR="004637B8">
        <w:rPr>
          <w:rFonts w:ascii="Cambria" w:hAnsi="Cambria" w:cs="Times New Roman"/>
          <w:color w:val="000000"/>
          <w:kern w:val="0"/>
        </w:rPr>
        <w:t>”</w:t>
      </w:r>
      <w:r w:rsidRPr="0067628F">
        <w:rPr>
          <w:rFonts w:ascii="Cambria" w:hAnsi="Cambria" w:cs="Times New Roman"/>
          <w:color w:val="000000"/>
          <w:kern w:val="0"/>
        </w:rPr>
        <w:t xml:space="preserve">). The Shareholder Agreement has been specifically regulated by the laws of many countries. In Vietnam, although this type of agreement is quite commonly used, there are no specific regulations governing </w:t>
      </w:r>
      <w:r w:rsidR="004637B8">
        <w:rPr>
          <w:rFonts w:ascii="Cambria" w:hAnsi="Cambria" w:cs="Times New Roman"/>
          <w:color w:val="000000"/>
          <w:kern w:val="0"/>
        </w:rPr>
        <w:t xml:space="preserve">it. </w:t>
      </w:r>
      <w:r w:rsidR="004637B8" w:rsidRPr="004637B8">
        <w:rPr>
          <w:rFonts w:ascii="Cambria" w:hAnsi="Cambria" w:cs="Times New Roman"/>
          <w:color w:val="000000"/>
          <w:kern w:val="0"/>
        </w:rPr>
        <w:t xml:space="preserve">Therefore, there are many problems arising around drafting, implementing, as well as ensuring </w:t>
      </w:r>
      <w:r w:rsidR="004637B8">
        <w:rPr>
          <w:rFonts w:ascii="Cambria" w:hAnsi="Cambria" w:cs="Times New Roman"/>
          <w:color w:val="000000"/>
          <w:kern w:val="0"/>
        </w:rPr>
        <w:t>its</w:t>
      </w:r>
      <w:r w:rsidR="004637B8" w:rsidRPr="004637B8">
        <w:rPr>
          <w:rFonts w:ascii="Cambria" w:hAnsi="Cambria" w:cs="Times New Roman"/>
          <w:color w:val="000000"/>
          <w:kern w:val="0"/>
        </w:rPr>
        <w:t xml:space="preserve"> legal validity</w:t>
      </w:r>
      <w:r w:rsidRPr="0067628F">
        <w:rPr>
          <w:rFonts w:ascii="Cambria" w:hAnsi="Cambria" w:cs="Times New Roman"/>
          <w:color w:val="000000"/>
          <w:kern w:val="0"/>
        </w:rPr>
        <w:t xml:space="preserve">. The following article will analyze the legal and practical issues surrounding this </w:t>
      </w:r>
      <w:r w:rsidR="00642497">
        <w:rPr>
          <w:rFonts w:ascii="Cambria" w:hAnsi="Cambria" w:cs="Times New Roman"/>
          <w:color w:val="000000"/>
          <w:kern w:val="0"/>
        </w:rPr>
        <w:t>A</w:t>
      </w:r>
      <w:r w:rsidRPr="0067628F">
        <w:rPr>
          <w:rFonts w:ascii="Cambria" w:hAnsi="Cambria" w:cs="Times New Roman"/>
          <w:color w:val="000000"/>
          <w:kern w:val="0"/>
        </w:rPr>
        <w:t>greement.</w:t>
      </w:r>
    </w:p>
    <w:p w14:paraId="5D918D50" w14:textId="77777777" w:rsidR="00AA0752" w:rsidRPr="00AA0752" w:rsidRDefault="00AA0752" w:rsidP="00AA07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color w:val="000000"/>
          <w:kern w:val="0"/>
        </w:rPr>
      </w:pPr>
    </w:p>
    <w:p w14:paraId="052A8F99" w14:textId="232FF458" w:rsidR="003E0596" w:rsidRPr="00AA0752" w:rsidRDefault="004637B8" w:rsidP="00AA0752">
      <w:pPr>
        <w:pStyle w:val="ListParagraph"/>
        <w:numPr>
          <w:ilvl w:val="0"/>
          <w:numId w:val="4"/>
        </w:numPr>
        <w:spacing w:after="0" w:line="240" w:lineRule="auto"/>
        <w:ind w:left="720"/>
        <w:jc w:val="both"/>
        <w:rPr>
          <w:rFonts w:ascii="Cambria" w:hAnsi="Cambria"/>
          <w:b/>
          <w:bCs/>
          <w:color w:val="000000" w:themeColor="text1"/>
          <w:sz w:val="22"/>
          <w:szCs w:val="22"/>
          <w:lang w:val="vi-VN"/>
        </w:rPr>
      </w:pPr>
      <w:r w:rsidRPr="004637B8">
        <w:rPr>
          <w:rFonts w:ascii="Cambria" w:hAnsi="Cambria"/>
          <w:b/>
          <w:bCs/>
          <w:color w:val="000000" w:themeColor="text1"/>
          <w:sz w:val="22"/>
          <w:szCs w:val="22"/>
          <w:lang w:val="vi-VN"/>
        </w:rPr>
        <w:t>Legal basis</w:t>
      </w:r>
    </w:p>
    <w:p w14:paraId="4CD39D33" w14:textId="77777777" w:rsidR="003E0596" w:rsidRPr="00AA0752" w:rsidRDefault="003E0596" w:rsidP="00AA0752">
      <w:pPr>
        <w:pStyle w:val="ListParagraph"/>
        <w:spacing w:after="0" w:line="240" w:lineRule="auto"/>
        <w:ind w:left="0"/>
        <w:jc w:val="both"/>
        <w:rPr>
          <w:rFonts w:ascii="Cambria" w:hAnsi="Cambria"/>
          <w:color w:val="000000" w:themeColor="text1"/>
          <w:sz w:val="22"/>
          <w:szCs w:val="22"/>
          <w:lang w:val="vi-VN"/>
        </w:rPr>
      </w:pPr>
    </w:p>
    <w:p w14:paraId="1185CDD1" w14:textId="486C1694" w:rsidR="00850D76" w:rsidRPr="00AA0752" w:rsidRDefault="004637B8" w:rsidP="00923780">
      <w:pPr>
        <w:pStyle w:val="ListParagraph"/>
        <w:numPr>
          <w:ilvl w:val="0"/>
          <w:numId w:val="6"/>
        </w:numPr>
        <w:spacing w:after="0" w:line="240" w:lineRule="auto"/>
        <w:ind w:left="1134" w:hanging="425"/>
        <w:jc w:val="both"/>
        <w:rPr>
          <w:rFonts w:ascii="Cambria" w:hAnsi="Cambria"/>
          <w:color w:val="000000" w:themeColor="text1"/>
          <w:sz w:val="22"/>
          <w:szCs w:val="22"/>
          <w:lang w:val="vi-VN"/>
        </w:rPr>
      </w:pPr>
      <w:r w:rsidRPr="004637B8">
        <w:rPr>
          <w:rFonts w:ascii="Cambria" w:hAnsi="Cambria"/>
          <w:color w:val="000000" w:themeColor="text1"/>
          <w:sz w:val="22"/>
          <w:szCs w:val="22"/>
          <w:lang w:val="vi-VN"/>
        </w:rPr>
        <w:t>Civil Code issued on November 24, 2015 (“</w:t>
      </w:r>
      <w:r w:rsidRPr="004637B8">
        <w:rPr>
          <w:rFonts w:ascii="Cambria" w:hAnsi="Cambria"/>
          <w:b/>
          <w:bCs/>
          <w:color w:val="000000" w:themeColor="text1"/>
          <w:sz w:val="22"/>
          <w:szCs w:val="22"/>
          <w:lang w:val="vi-VN"/>
        </w:rPr>
        <w:t>Civil Code 2015</w:t>
      </w:r>
      <w:r w:rsidRPr="004637B8">
        <w:rPr>
          <w:rFonts w:ascii="Cambria" w:hAnsi="Cambria"/>
          <w:color w:val="000000" w:themeColor="text1"/>
          <w:sz w:val="22"/>
          <w:szCs w:val="22"/>
          <w:lang w:val="vi-VN"/>
        </w:rPr>
        <w:t>”)</w:t>
      </w:r>
      <w:r w:rsidR="00850D76" w:rsidRPr="00AA0752">
        <w:rPr>
          <w:rFonts w:ascii="Cambria" w:hAnsi="Cambria"/>
          <w:color w:val="000000" w:themeColor="text1"/>
          <w:sz w:val="22"/>
          <w:szCs w:val="22"/>
          <w:lang w:val="vi-VN"/>
        </w:rPr>
        <w:t>;</w:t>
      </w:r>
    </w:p>
    <w:p w14:paraId="43658246" w14:textId="77777777" w:rsidR="00850D76" w:rsidRPr="00AA0752" w:rsidRDefault="00850D76" w:rsidP="00923780">
      <w:pPr>
        <w:pStyle w:val="ListParagraph"/>
        <w:spacing w:after="0" w:line="240" w:lineRule="auto"/>
        <w:ind w:left="1134" w:hanging="425"/>
        <w:jc w:val="both"/>
        <w:rPr>
          <w:rFonts w:ascii="Cambria" w:hAnsi="Cambria"/>
          <w:color w:val="000000" w:themeColor="text1"/>
          <w:sz w:val="22"/>
          <w:szCs w:val="22"/>
          <w:lang w:val="vi-VN"/>
        </w:rPr>
      </w:pPr>
    </w:p>
    <w:p w14:paraId="2F048C8E" w14:textId="1C97BF29" w:rsidR="003E0596" w:rsidRPr="00AA0752" w:rsidRDefault="004637B8" w:rsidP="00923780">
      <w:pPr>
        <w:pStyle w:val="ListParagraph"/>
        <w:numPr>
          <w:ilvl w:val="0"/>
          <w:numId w:val="6"/>
        </w:numPr>
        <w:spacing w:after="0" w:line="240" w:lineRule="auto"/>
        <w:ind w:left="1134" w:hanging="425"/>
        <w:jc w:val="both"/>
        <w:rPr>
          <w:rFonts w:ascii="Cambria" w:hAnsi="Cambria"/>
          <w:color w:val="000000" w:themeColor="text1"/>
          <w:sz w:val="22"/>
          <w:szCs w:val="22"/>
          <w:lang w:val="vi-VN"/>
        </w:rPr>
      </w:pPr>
      <w:r w:rsidRPr="004637B8">
        <w:rPr>
          <w:rFonts w:ascii="Cambria" w:hAnsi="Cambria"/>
          <w:color w:val="000000" w:themeColor="text1"/>
          <w:sz w:val="22"/>
          <w:szCs w:val="22"/>
          <w:lang w:val="vi-VN"/>
        </w:rPr>
        <w:t xml:space="preserve">Law </w:t>
      </w:r>
      <w:r>
        <w:rPr>
          <w:rFonts w:ascii="Cambria" w:hAnsi="Cambria"/>
          <w:color w:val="000000" w:themeColor="text1"/>
          <w:sz w:val="22"/>
          <w:szCs w:val="22"/>
        </w:rPr>
        <w:t xml:space="preserve">on </w:t>
      </w:r>
      <w:r w:rsidRPr="004637B8">
        <w:rPr>
          <w:rFonts w:ascii="Cambria" w:hAnsi="Cambria"/>
          <w:color w:val="000000" w:themeColor="text1"/>
          <w:sz w:val="22"/>
          <w:szCs w:val="22"/>
          <w:lang w:val="vi-VN"/>
        </w:rPr>
        <w:t>Enterprise issued on June 17, 2020 (“</w:t>
      </w:r>
      <w:r w:rsidRPr="004637B8">
        <w:rPr>
          <w:rFonts w:ascii="Cambria" w:hAnsi="Cambria"/>
          <w:b/>
          <w:bCs/>
          <w:color w:val="000000" w:themeColor="text1"/>
          <w:sz w:val="22"/>
          <w:szCs w:val="22"/>
          <w:lang w:val="vi-VN"/>
        </w:rPr>
        <w:t>Law on Enterprise 2020</w:t>
      </w:r>
      <w:r w:rsidRPr="004637B8">
        <w:rPr>
          <w:rFonts w:ascii="Cambria" w:hAnsi="Cambria"/>
          <w:color w:val="000000" w:themeColor="text1"/>
          <w:sz w:val="22"/>
          <w:szCs w:val="22"/>
          <w:lang w:val="vi-VN"/>
        </w:rPr>
        <w:t>”)</w:t>
      </w:r>
      <w:r w:rsidR="00850D76" w:rsidRPr="00AA0752">
        <w:rPr>
          <w:rFonts w:ascii="Cambria" w:hAnsi="Cambria"/>
          <w:color w:val="000000" w:themeColor="text1"/>
          <w:sz w:val="22"/>
          <w:szCs w:val="22"/>
          <w:lang w:val="vi-VN"/>
        </w:rPr>
        <w:t>;</w:t>
      </w:r>
    </w:p>
    <w:p w14:paraId="43D26E1C" w14:textId="77777777" w:rsidR="00850D76" w:rsidRPr="00AA0752" w:rsidRDefault="00850D76" w:rsidP="00AA0752">
      <w:pPr>
        <w:pStyle w:val="ListParagraph"/>
        <w:spacing w:after="0" w:line="240" w:lineRule="auto"/>
        <w:rPr>
          <w:rFonts w:ascii="Cambria" w:hAnsi="Cambria"/>
          <w:color w:val="000000" w:themeColor="text1"/>
          <w:sz w:val="22"/>
          <w:szCs w:val="22"/>
          <w:lang w:val="vi-VN"/>
        </w:rPr>
      </w:pPr>
    </w:p>
    <w:p w14:paraId="27E3172A" w14:textId="131C4441" w:rsidR="009666AC" w:rsidRPr="00AA0752" w:rsidRDefault="00642497" w:rsidP="00AA0752">
      <w:pPr>
        <w:pStyle w:val="ListParagraph"/>
        <w:numPr>
          <w:ilvl w:val="0"/>
          <w:numId w:val="4"/>
        </w:numPr>
        <w:spacing w:after="0" w:line="240" w:lineRule="auto"/>
        <w:ind w:left="720"/>
        <w:jc w:val="both"/>
        <w:rPr>
          <w:rFonts w:ascii="Cambria" w:hAnsi="Cambria" w:cs="Times New Roman"/>
          <w:b/>
          <w:bCs/>
          <w:sz w:val="22"/>
          <w:szCs w:val="22"/>
        </w:rPr>
      </w:pPr>
      <w:r w:rsidRPr="00642497">
        <w:rPr>
          <w:rFonts w:ascii="Cambria" w:hAnsi="Cambria" w:cs="Times New Roman"/>
          <w:b/>
          <w:bCs/>
          <w:sz w:val="22"/>
          <w:szCs w:val="22"/>
        </w:rPr>
        <w:t>Some general issues about the Shareholder Agreement</w:t>
      </w:r>
    </w:p>
    <w:p w14:paraId="0EB77141" w14:textId="77777777" w:rsidR="00850D76" w:rsidRPr="00AA0752" w:rsidRDefault="00850D76" w:rsidP="00AA0752">
      <w:pPr>
        <w:pStyle w:val="ListParagraph"/>
        <w:spacing w:after="0" w:line="240" w:lineRule="auto"/>
        <w:ind w:left="1080"/>
        <w:rPr>
          <w:rFonts w:ascii="Cambria" w:hAnsi="Cambria" w:cs="Times New Roman"/>
          <w:b/>
          <w:bCs/>
          <w:sz w:val="22"/>
          <w:szCs w:val="22"/>
        </w:rPr>
      </w:pPr>
    </w:p>
    <w:p w14:paraId="5CE6B6E5" w14:textId="67E0090B" w:rsidR="00FF7E8C" w:rsidRPr="00AA0752" w:rsidRDefault="00642497" w:rsidP="00AA0752">
      <w:pPr>
        <w:pStyle w:val="ListParagraph"/>
        <w:numPr>
          <w:ilvl w:val="1"/>
          <w:numId w:val="4"/>
        </w:numPr>
        <w:spacing w:after="0" w:line="240" w:lineRule="auto"/>
        <w:ind w:left="1418" w:hanging="709"/>
        <w:rPr>
          <w:rFonts w:ascii="Cambria" w:hAnsi="Cambria" w:cs="Times New Roman"/>
          <w:b/>
          <w:bCs/>
          <w:sz w:val="22"/>
          <w:szCs w:val="22"/>
        </w:rPr>
      </w:pPr>
      <w:r>
        <w:rPr>
          <w:rFonts w:ascii="Cambria" w:hAnsi="Cambria" w:cs="Times New Roman"/>
          <w:b/>
          <w:bCs/>
          <w:sz w:val="22"/>
          <w:szCs w:val="22"/>
        </w:rPr>
        <w:t>Definition</w:t>
      </w:r>
      <w:r w:rsidR="00FF7E8C" w:rsidRPr="00AA0752">
        <w:rPr>
          <w:rFonts w:ascii="Cambria" w:hAnsi="Cambria" w:cs="Times New Roman"/>
          <w:b/>
          <w:bCs/>
          <w:sz w:val="22"/>
          <w:szCs w:val="22"/>
        </w:rPr>
        <w:t xml:space="preserve"> </w:t>
      </w:r>
    </w:p>
    <w:p w14:paraId="0FD40C79" w14:textId="77777777" w:rsidR="00850D76" w:rsidRPr="00AA0752" w:rsidRDefault="00850D76" w:rsidP="00AA0752">
      <w:pPr>
        <w:spacing w:after="0" w:line="240" w:lineRule="auto"/>
        <w:ind w:firstLine="418"/>
        <w:jc w:val="both"/>
        <w:rPr>
          <w:rFonts w:ascii="Cambria" w:hAnsi="Cambria" w:cs="Times New Roman"/>
        </w:rPr>
      </w:pPr>
    </w:p>
    <w:p w14:paraId="6227355D" w14:textId="09DA4E9B" w:rsidR="00642497" w:rsidRDefault="00642497" w:rsidP="00923780">
      <w:pPr>
        <w:spacing w:after="0" w:line="240" w:lineRule="auto"/>
        <w:ind w:left="1418"/>
        <w:jc w:val="both"/>
        <w:rPr>
          <w:rFonts w:ascii="Cambria" w:hAnsi="Cambria" w:cs="Times New Roman"/>
        </w:rPr>
      </w:pPr>
      <w:r w:rsidRPr="00642497">
        <w:rPr>
          <w:rFonts w:ascii="Cambria" w:hAnsi="Cambria" w:cs="Times New Roman"/>
        </w:rPr>
        <w:t>In Vietnam, the Law on Enterprise 2020</w:t>
      </w:r>
      <w:r>
        <w:rPr>
          <w:rFonts w:ascii="Cambria" w:hAnsi="Cambria" w:cs="Times New Roman"/>
        </w:rPr>
        <w:t xml:space="preserve"> </w:t>
      </w:r>
      <w:r w:rsidRPr="00642497">
        <w:rPr>
          <w:rFonts w:ascii="Cambria" w:hAnsi="Cambria" w:cs="Times New Roman"/>
        </w:rPr>
        <w:t xml:space="preserve">and guiding documents do not have any regulations mentioning or recognizing the </w:t>
      </w:r>
      <w:r>
        <w:rPr>
          <w:rFonts w:ascii="Cambria" w:hAnsi="Cambria" w:cs="Times New Roman"/>
        </w:rPr>
        <w:t>definition</w:t>
      </w:r>
      <w:r w:rsidRPr="00642497">
        <w:rPr>
          <w:rFonts w:ascii="Cambria" w:hAnsi="Cambria" w:cs="Times New Roman"/>
        </w:rPr>
        <w:t xml:space="preserve"> of </w:t>
      </w:r>
      <w:r>
        <w:rPr>
          <w:rFonts w:ascii="Cambria" w:hAnsi="Cambria" w:cs="Times New Roman"/>
        </w:rPr>
        <w:t xml:space="preserve">the </w:t>
      </w:r>
      <w:r w:rsidRPr="00642497">
        <w:rPr>
          <w:rFonts w:ascii="Cambria" w:hAnsi="Cambria" w:cs="Times New Roman"/>
        </w:rPr>
        <w:t xml:space="preserve">Shareholder Agreement. Therefore, to define </w:t>
      </w:r>
      <w:r>
        <w:rPr>
          <w:rFonts w:ascii="Cambria" w:hAnsi="Cambria" w:cs="Times New Roman"/>
        </w:rPr>
        <w:t>the</w:t>
      </w:r>
      <w:r w:rsidRPr="00642497">
        <w:rPr>
          <w:rFonts w:ascii="Cambria" w:hAnsi="Cambria" w:cs="Times New Roman"/>
        </w:rPr>
        <w:t xml:space="preserve"> Shareholder Agreement, we need to consider the nature of this Agreement. Accordingly, the nature of the Shareholder Agreement is as its name suggests, an agreement between shareholders and members of a company. These can be </w:t>
      </w:r>
      <w:r>
        <w:rPr>
          <w:rFonts w:ascii="Cambria" w:hAnsi="Cambria" w:cs="Times New Roman"/>
        </w:rPr>
        <w:t xml:space="preserve">the </w:t>
      </w:r>
      <w:r w:rsidRPr="00642497">
        <w:rPr>
          <w:rFonts w:ascii="Cambria" w:hAnsi="Cambria" w:cs="Times New Roman"/>
        </w:rPr>
        <w:t>founding shareholders and members at the time of the company</w:t>
      </w:r>
      <w:r>
        <w:rPr>
          <w:rFonts w:ascii="Cambria" w:hAnsi="Cambria" w:cs="Times New Roman"/>
        </w:rPr>
        <w:t>’</w:t>
      </w:r>
      <w:r w:rsidRPr="00642497">
        <w:rPr>
          <w:rFonts w:ascii="Cambria" w:hAnsi="Cambria" w:cs="Times New Roman"/>
        </w:rPr>
        <w:t xml:space="preserve">s </w:t>
      </w:r>
      <w:r>
        <w:rPr>
          <w:rFonts w:ascii="Cambria" w:hAnsi="Cambria" w:cs="Times New Roman"/>
        </w:rPr>
        <w:t>establishment</w:t>
      </w:r>
      <w:r w:rsidRPr="00642497">
        <w:rPr>
          <w:rFonts w:ascii="Cambria" w:hAnsi="Cambria" w:cs="Times New Roman"/>
        </w:rPr>
        <w:t>, or shareholders and members who contribut</w:t>
      </w:r>
      <w:r>
        <w:rPr>
          <w:rFonts w:ascii="Cambria" w:hAnsi="Cambria" w:cs="Times New Roman"/>
        </w:rPr>
        <w:t>e,</w:t>
      </w:r>
      <w:r w:rsidRPr="00642497">
        <w:rPr>
          <w:rFonts w:ascii="Cambria" w:hAnsi="Cambria" w:cs="Times New Roman"/>
        </w:rPr>
        <w:t xml:space="preserve"> purchase shares </w:t>
      </w:r>
      <w:r>
        <w:rPr>
          <w:rFonts w:ascii="Cambria" w:hAnsi="Cambria" w:cs="Times New Roman"/>
        </w:rPr>
        <w:t>or capital</w:t>
      </w:r>
      <w:r w:rsidRPr="00642497">
        <w:rPr>
          <w:rFonts w:ascii="Cambria" w:hAnsi="Cambria" w:cs="Times New Roman"/>
        </w:rPr>
        <w:t xml:space="preserve"> contributions (shares and capital contributions hereinafter collectively referred to as “</w:t>
      </w:r>
      <w:r w:rsidRPr="00642497">
        <w:rPr>
          <w:rFonts w:ascii="Cambria" w:hAnsi="Cambria" w:cs="Times New Roman"/>
          <w:b/>
          <w:bCs/>
        </w:rPr>
        <w:t>Shares</w:t>
      </w:r>
      <w:r w:rsidRPr="00642497">
        <w:rPr>
          <w:rFonts w:ascii="Cambria" w:hAnsi="Cambria" w:cs="Times New Roman"/>
        </w:rPr>
        <w:t>”) after the company has been established. This Agreement is a collection of commitments and constraints on the rights and obligations of the participating parties on issues related to the company. It can be about the management and operation of the company, it can also be related to voting rights, share transfer rights or other issues depending on the agreement and consensus between the participating parties.</w:t>
      </w:r>
    </w:p>
    <w:p w14:paraId="163DC1E5" w14:textId="77777777" w:rsidR="00850D76" w:rsidRPr="00AA0752" w:rsidRDefault="00850D76" w:rsidP="00AA0752">
      <w:pPr>
        <w:spacing w:after="0" w:line="240" w:lineRule="auto"/>
        <w:ind w:left="1418"/>
        <w:jc w:val="both"/>
        <w:rPr>
          <w:rFonts w:ascii="Cambria" w:hAnsi="Cambria" w:cs="Times New Roman"/>
        </w:rPr>
      </w:pPr>
    </w:p>
    <w:p w14:paraId="15B740A7" w14:textId="616EF42B" w:rsidR="00642497" w:rsidRDefault="00642497" w:rsidP="00AA0752">
      <w:pPr>
        <w:spacing w:after="0" w:line="240" w:lineRule="auto"/>
        <w:ind w:left="1418"/>
        <w:jc w:val="both"/>
        <w:rPr>
          <w:rFonts w:ascii="Cambria" w:hAnsi="Cambria" w:cs="Times New Roman"/>
        </w:rPr>
      </w:pPr>
      <w:r w:rsidRPr="00642497">
        <w:rPr>
          <w:rFonts w:ascii="Cambria" w:hAnsi="Cambria" w:cs="Times New Roman"/>
        </w:rPr>
        <w:t xml:space="preserve">In short, it can be understood that </w:t>
      </w:r>
      <w:r>
        <w:rPr>
          <w:rFonts w:ascii="Cambria" w:hAnsi="Cambria" w:cs="Times New Roman"/>
        </w:rPr>
        <w:t>“</w:t>
      </w:r>
      <w:r w:rsidRPr="00642497">
        <w:rPr>
          <w:rFonts w:ascii="Cambria" w:hAnsi="Cambria" w:cs="Times New Roman"/>
          <w:i/>
          <w:iCs/>
        </w:rPr>
        <w:t>Shareholder Agreement is an agreement between two or more Shareholders of a company on issues related to the company and/or the rights and obligations of Shareholders, made before or after the company is established and is binding on Shareholders participating in the agreement</w:t>
      </w:r>
      <w:r>
        <w:rPr>
          <w:rFonts w:ascii="Cambria" w:hAnsi="Cambria" w:cs="Times New Roman"/>
        </w:rPr>
        <w:t>”.</w:t>
      </w:r>
      <w:r w:rsidRPr="00642497">
        <w:rPr>
          <w:rFonts w:ascii="Cambria" w:hAnsi="Cambria" w:cs="Times New Roman"/>
        </w:rPr>
        <w:t xml:space="preserve"> </w:t>
      </w:r>
    </w:p>
    <w:p w14:paraId="546B8B29" w14:textId="77777777" w:rsidR="00850D76" w:rsidRPr="00AA0752" w:rsidRDefault="00850D76" w:rsidP="00AA0752">
      <w:pPr>
        <w:spacing w:after="0" w:line="240" w:lineRule="auto"/>
        <w:jc w:val="both"/>
        <w:rPr>
          <w:rFonts w:ascii="Cambria" w:hAnsi="Cambria" w:cs="Times New Roman"/>
          <w:i/>
          <w:iCs/>
        </w:rPr>
      </w:pPr>
    </w:p>
    <w:p w14:paraId="2D70438F" w14:textId="55649271" w:rsidR="00FF7E8C" w:rsidRPr="00AA0752" w:rsidRDefault="00642497" w:rsidP="00923780">
      <w:pPr>
        <w:pStyle w:val="ListParagraph"/>
        <w:numPr>
          <w:ilvl w:val="1"/>
          <w:numId w:val="4"/>
        </w:numPr>
        <w:spacing w:after="0" w:line="240" w:lineRule="auto"/>
        <w:ind w:left="1418" w:hanging="709"/>
        <w:rPr>
          <w:rFonts w:ascii="Cambria" w:hAnsi="Cambria" w:cs="Times New Roman"/>
          <w:b/>
          <w:bCs/>
          <w:sz w:val="22"/>
          <w:szCs w:val="22"/>
        </w:rPr>
      </w:pPr>
      <w:r w:rsidRPr="00642497">
        <w:rPr>
          <w:rFonts w:ascii="Cambria" w:hAnsi="Cambria" w:cs="Times New Roman"/>
          <w:b/>
          <w:bCs/>
          <w:sz w:val="22"/>
          <w:szCs w:val="22"/>
        </w:rPr>
        <w:t>Subject of the Shareholder Agreement</w:t>
      </w:r>
    </w:p>
    <w:p w14:paraId="12C422FC" w14:textId="77777777" w:rsidR="00850D76" w:rsidRPr="00AA0752" w:rsidRDefault="00850D76" w:rsidP="00AA0752">
      <w:pPr>
        <w:spacing w:after="0" w:line="240" w:lineRule="auto"/>
        <w:jc w:val="both"/>
        <w:rPr>
          <w:rFonts w:ascii="Cambria" w:hAnsi="Cambria" w:cs="Times New Roman"/>
        </w:rPr>
      </w:pPr>
    </w:p>
    <w:p w14:paraId="630CBF17" w14:textId="725A3728" w:rsidR="00642497" w:rsidRDefault="00642497" w:rsidP="00FC57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8"/>
        <w:jc w:val="both"/>
        <w:rPr>
          <w:rFonts w:ascii="Cambria" w:hAnsi="Cambria" w:cs="Times New Roman"/>
          <w:color w:val="000000"/>
          <w:kern w:val="0"/>
        </w:rPr>
      </w:pPr>
      <w:r w:rsidRPr="00642497">
        <w:rPr>
          <w:rFonts w:ascii="Cambria" w:hAnsi="Cambria" w:cs="Times New Roman"/>
          <w:color w:val="000000"/>
          <w:kern w:val="0"/>
        </w:rPr>
        <w:t xml:space="preserve">As mentioned in Section 2.1, the Shareholder Agreement is signed between two or more Shareholders of the company. This can also be an agreement between all Shareholders of the company, or between </w:t>
      </w:r>
      <w:r>
        <w:rPr>
          <w:rFonts w:ascii="Cambria" w:hAnsi="Cambria" w:cs="Times New Roman"/>
          <w:color w:val="000000"/>
          <w:kern w:val="0"/>
        </w:rPr>
        <w:t>some</w:t>
      </w:r>
      <w:r w:rsidRPr="00642497">
        <w:rPr>
          <w:rFonts w:ascii="Cambria" w:hAnsi="Cambria" w:cs="Times New Roman"/>
          <w:color w:val="000000"/>
          <w:kern w:val="0"/>
        </w:rPr>
        <w:t xml:space="preserve"> group</w:t>
      </w:r>
      <w:r>
        <w:rPr>
          <w:rFonts w:ascii="Cambria" w:hAnsi="Cambria" w:cs="Times New Roman"/>
          <w:color w:val="000000"/>
          <w:kern w:val="0"/>
        </w:rPr>
        <w:t>s</w:t>
      </w:r>
      <w:r w:rsidRPr="00642497">
        <w:rPr>
          <w:rFonts w:ascii="Cambria" w:hAnsi="Cambria" w:cs="Times New Roman"/>
          <w:color w:val="000000"/>
          <w:kern w:val="0"/>
        </w:rPr>
        <w:t xml:space="preserve"> of Shareholders, this is not limited. Therefore, the binding value of the Shareholder Agreement is not always applicable to all Shareholders of the company, but can only bind and regulate the relationship between Shareholders participating in the </w:t>
      </w:r>
      <w:r>
        <w:rPr>
          <w:rFonts w:ascii="Cambria" w:hAnsi="Cambria" w:cs="Times New Roman"/>
          <w:color w:val="000000"/>
          <w:kern w:val="0"/>
        </w:rPr>
        <w:t>A</w:t>
      </w:r>
      <w:r w:rsidRPr="00642497">
        <w:rPr>
          <w:rFonts w:ascii="Cambria" w:hAnsi="Cambria" w:cs="Times New Roman"/>
          <w:color w:val="000000"/>
          <w:kern w:val="0"/>
        </w:rPr>
        <w:t>greement.</w:t>
      </w:r>
    </w:p>
    <w:p w14:paraId="04BB9D08" w14:textId="77777777" w:rsidR="00850D76" w:rsidRPr="00AA0752" w:rsidRDefault="00850D76" w:rsidP="00AA0752">
      <w:pPr>
        <w:spacing w:after="0" w:line="240" w:lineRule="auto"/>
        <w:jc w:val="both"/>
        <w:rPr>
          <w:rFonts w:ascii="Cambria" w:hAnsi="Cambria" w:cs="Times New Roman"/>
        </w:rPr>
      </w:pPr>
    </w:p>
    <w:p w14:paraId="55A76E9F" w14:textId="2E12E5C3" w:rsidR="0070659C" w:rsidRPr="00AA0752" w:rsidRDefault="00642497" w:rsidP="00923780">
      <w:pPr>
        <w:pStyle w:val="ListParagraph"/>
        <w:numPr>
          <w:ilvl w:val="1"/>
          <w:numId w:val="4"/>
        </w:numPr>
        <w:spacing w:after="0" w:line="240" w:lineRule="auto"/>
        <w:ind w:left="1418" w:hanging="709"/>
        <w:rPr>
          <w:rFonts w:ascii="Cambria" w:hAnsi="Cambria" w:cs="Times New Roman"/>
          <w:sz w:val="22"/>
          <w:szCs w:val="22"/>
        </w:rPr>
      </w:pPr>
      <w:r w:rsidRPr="00642497">
        <w:rPr>
          <w:rFonts w:ascii="Cambria" w:hAnsi="Cambria" w:cs="Times New Roman"/>
          <w:b/>
          <w:bCs/>
          <w:color w:val="000000"/>
          <w:sz w:val="22"/>
          <w:szCs w:val="22"/>
        </w:rPr>
        <w:t>Purpose and content of the Shareholder Agreement</w:t>
      </w:r>
    </w:p>
    <w:p w14:paraId="59923628" w14:textId="77777777" w:rsidR="00850D76" w:rsidRPr="00AA0752" w:rsidRDefault="00850D76" w:rsidP="00AA0752">
      <w:pPr>
        <w:pStyle w:val="ListParagraph"/>
        <w:spacing w:after="0" w:line="240" w:lineRule="auto"/>
        <w:ind w:left="709"/>
        <w:rPr>
          <w:rFonts w:ascii="Cambria" w:hAnsi="Cambria" w:cs="Times New Roman"/>
          <w:sz w:val="22"/>
          <w:szCs w:val="22"/>
        </w:rPr>
      </w:pPr>
    </w:p>
    <w:p w14:paraId="4058D45A" w14:textId="3B01444E" w:rsidR="00642497" w:rsidRDefault="00642497" w:rsidP="001F0161">
      <w:pPr>
        <w:pStyle w:val="ListParagraph"/>
        <w:spacing w:after="0" w:line="240" w:lineRule="auto"/>
        <w:ind w:left="1418"/>
        <w:jc w:val="both"/>
        <w:rPr>
          <w:rFonts w:ascii="Cambria" w:hAnsi="Cambria" w:cs="Times New Roman"/>
          <w:color w:val="000000"/>
          <w:sz w:val="22"/>
          <w:szCs w:val="22"/>
        </w:rPr>
      </w:pPr>
      <w:r w:rsidRPr="00642497">
        <w:rPr>
          <w:rFonts w:ascii="Cambria" w:hAnsi="Cambria" w:cs="Times New Roman"/>
          <w:color w:val="000000"/>
          <w:sz w:val="22"/>
          <w:szCs w:val="22"/>
        </w:rPr>
        <w:t xml:space="preserve">When negotiating and signing </w:t>
      </w:r>
      <w:r>
        <w:rPr>
          <w:rFonts w:ascii="Cambria" w:hAnsi="Cambria" w:cs="Times New Roman"/>
          <w:color w:val="000000"/>
          <w:sz w:val="22"/>
          <w:szCs w:val="22"/>
        </w:rPr>
        <w:t>the</w:t>
      </w:r>
      <w:r w:rsidRPr="00642497">
        <w:rPr>
          <w:rFonts w:ascii="Cambria" w:hAnsi="Cambria" w:cs="Times New Roman"/>
          <w:color w:val="000000"/>
          <w:sz w:val="22"/>
          <w:szCs w:val="22"/>
        </w:rPr>
        <w:t xml:space="preserve"> Shareholder Agreement, the company</w:t>
      </w:r>
      <w:r>
        <w:rPr>
          <w:rFonts w:ascii="Cambria" w:hAnsi="Cambria" w:cs="Times New Roman"/>
          <w:color w:val="000000"/>
          <w:sz w:val="22"/>
          <w:szCs w:val="22"/>
        </w:rPr>
        <w:t>’</w:t>
      </w:r>
      <w:r w:rsidRPr="00642497">
        <w:rPr>
          <w:rFonts w:ascii="Cambria" w:hAnsi="Cambria" w:cs="Times New Roman"/>
          <w:color w:val="000000"/>
          <w:sz w:val="22"/>
          <w:szCs w:val="22"/>
        </w:rPr>
        <w:t xml:space="preserve">s Shareholders may have many different purposes, in order to establish a cooperative relationship between the parties. The Shareholder Agreement helps participating Shareholders increase their ability to control and manage the company; </w:t>
      </w:r>
      <w:r>
        <w:rPr>
          <w:rFonts w:ascii="Cambria" w:hAnsi="Cambria" w:cs="Times New Roman"/>
          <w:color w:val="000000"/>
          <w:sz w:val="22"/>
          <w:szCs w:val="22"/>
        </w:rPr>
        <w:t>i</w:t>
      </w:r>
      <w:r w:rsidRPr="00642497">
        <w:rPr>
          <w:rFonts w:ascii="Cambria" w:hAnsi="Cambria" w:cs="Times New Roman"/>
          <w:color w:val="000000"/>
          <w:sz w:val="22"/>
          <w:szCs w:val="22"/>
        </w:rPr>
        <w:t xml:space="preserve">ncrease efficiency when voting and vetoing company issues; </w:t>
      </w:r>
      <w:r>
        <w:rPr>
          <w:rFonts w:ascii="Cambria" w:hAnsi="Cambria" w:cs="Times New Roman"/>
          <w:color w:val="000000"/>
          <w:sz w:val="22"/>
          <w:szCs w:val="22"/>
        </w:rPr>
        <w:t>r</w:t>
      </w:r>
      <w:r w:rsidRPr="00642497">
        <w:rPr>
          <w:rFonts w:ascii="Cambria" w:hAnsi="Cambria" w:cs="Times New Roman"/>
          <w:color w:val="000000"/>
          <w:sz w:val="22"/>
          <w:szCs w:val="22"/>
        </w:rPr>
        <w:t>estrict and control the rights to transfer Shares, withdraw capital of the remaining Shareholders in the Agreement, etc.</w:t>
      </w:r>
    </w:p>
    <w:p w14:paraId="55396F4F" w14:textId="77777777" w:rsidR="003E0596" w:rsidRPr="00AA0752" w:rsidRDefault="003E0596" w:rsidP="001F0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8"/>
        <w:rPr>
          <w:rFonts w:ascii="Cambria" w:hAnsi="Cambria" w:cs="Times New Roman"/>
          <w:color w:val="000000"/>
          <w:kern w:val="0"/>
        </w:rPr>
      </w:pPr>
    </w:p>
    <w:p w14:paraId="2801C061" w14:textId="03225C04" w:rsidR="008F2EF0" w:rsidRDefault="008F2EF0" w:rsidP="001F0161">
      <w:pPr>
        <w:pStyle w:val="ListParagraph"/>
        <w:spacing w:after="0" w:line="240" w:lineRule="auto"/>
        <w:ind w:left="1418"/>
        <w:jc w:val="both"/>
        <w:rPr>
          <w:rFonts w:ascii="Cambria" w:hAnsi="Cambria" w:cs="Times New Roman"/>
          <w:color w:val="000000"/>
          <w:sz w:val="22"/>
          <w:szCs w:val="22"/>
        </w:rPr>
      </w:pPr>
      <w:r w:rsidRPr="008F2EF0">
        <w:rPr>
          <w:rFonts w:ascii="Cambria" w:hAnsi="Cambria" w:cs="Times New Roman"/>
          <w:color w:val="000000"/>
          <w:sz w:val="22"/>
          <w:szCs w:val="22"/>
        </w:rPr>
        <w:t>The Shareholder Agreement can go beyond the company</w:t>
      </w:r>
      <w:r>
        <w:rPr>
          <w:rFonts w:ascii="Cambria" w:hAnsi="Cambria" w:cs="Times New Roman"/>
          <w:color w:val="000000"/>
          <w:sz w:val="22"/>
          <w:szCs w:val="22"/>
        </w:rPr>
        <w:t>’</w:t>
      </w:r>
      <w:r w:rsidRPr="008F2EF0">
        <w:rPr>
          <w:rFonts w:ascii="Cambria" w:hAnsi="Cambria" w:cs="Times New Roman"/>
          <w:color w:val="000000"/>
          <w:sz w:val="22"/>
          <w:szCs w:val="22"/>
        </w:rPr>
        <w:t xml:space="preserve">s charter and legal regulations regarding the rights that shareholders participating in the agreement may have. Accordingly, some common contents often included in the Shareholder Agreement include: agreement on corporate governance issues; about the rights and obligations of Shareholders in the company (which can be voting rights, the right to transfer shares, the right to appoint people to management positions in the company, etc.), about distribution </w:t>
      </w:r>
      <w:r>
        <w:rPr>
          <w:rFonts w:ascii="Cambria" w:hAnsi="Cambria" w:cs="Times New Roman"/>
          <w:color w:val="000000"/>
          <w:sz w:val="22"/>
          <w:szCs w:val="22"/>
        </w:rPr>
        <w:t xml:space="preserve">of </w:t>
      </w:r>
      <w:r w:rsidRPr="008F2EF0">
        <w:rPr>
          <w:rFonts w:ascii="Cambria" w:hAnsi="Cambria" w:cs="Times New Roman"/>
          <w:color w:val="000000"/>
          <w:sz w:val="22"/>
          <w:szCs w:val="22"/>
        </w:rPr>
        <w:t xml:space="preserve">profit, </w:t>
      </w:r>
      <w:r>
        <w:rPr>
          <w:rFonts w:ascii="Cambria" w:hAnsi="Cambria" w:cs="Times New Roman"/>
          <w:color w:val="000000"/>
          <w:sz w:val="22"/>
          <w:szCs w:val="22"/>
        </w:rPr>
        <w:t>d</w:t>
      </w:r>
      <w:r w:rsidRPr="008F2EF0">
        <w:rPr>
          <w:rFonts w:ascii="Cambria" w:hAnsi="Cambria" w:cs="Times New Roman"/>
          <w:color w:val="000000"/>
          <w:sz w:val="22"/>
          <w:szCs w:val="22"/>
        </w:rPr>
        <w:t>istribution of liquidated assets, regulations on handling deadlock, etc. These issues are agreed upon by the parties and may comply with the law, but there are also cases that are not completely in accordance with the law, but the parties accept and agree with each other. This may lead to some risks to the legal validity of the Shareholder Agreement.</w:t>
      </w:r>
    </w:p>
    <w:p w14:paraId="1E547ABE" w14:textId="77777777" w:rsidR="003E0596" w:rsidRPr="00AA0752" w:rsidRDefault="003E0596" w:rsidP="00AA0752">
      <w:pPr>
        <w:spacing w:after="0" w:line="240" w:lineRule="auto"/>
        <w:rPr>
          <w:rFonts w:ascii="Cambria" w:hAnsi="Cambria" w:cs="Times New Roman"/>
          <w:b/>
          <w:bCs/>
        </w:rPr>
      </w:pPr>
    </w:p>
    <w:p w14:paraId="17E6E335" w14:textId="5F2A9100" w:rsidR="00FF7E8C" w:rsidRPr="00AA0752" w:rsidRDefault="008F2EF0" w:rsidP="00AA0752">
      <w:pPr>
        <w:pStyle w:val="ListParagraph"/>
        <w:numPr>
          <w:ilvl w:val="0"/>
          <w:numId w:val="4"/>
        </w:numPr>
        <w:spacing w:after="0" w:line="240" w:lineRule="auto"/>
        <w:ind w:left="720"/>
        <w:jc w:val="both"/>
        <w:rPr>
          <w:rFonts w:ascii="Cambria" w:hAnsi="Cambria" w:cs="Times New Roman"/>
          <w:b/>
          <w:bCs/>
          <w:sz w:val="22"/>
          <w:szCs w:val="22"/>
        </w:rPr>
      </w:pPr>
      <w:r w:rsidRPr="008F2EF0">
        <w:rPr>
          <w:rFonts w:ascii="Cambria" w:hAnsi="Cambria" w:cs="Times New Roman"/>
          <w:b/>
          <w:bCs/>
          <w:sz w:val="22"/>
          <w:szCs w:val="22"/>
        </w:rPr>
        <w:t>Practice</w:t>
      </w:r>
      <w:r w:rsidR="00FF7E8C" w:rsidRPr="00AA0752">
        <w:rPr>
          <w:rFonts w:ascii="Cambria" w:hAnsi="Cambria" w:cs="Times New Roman"/>
          <w:b/>
          <w:bCs/>
          <w:sz w:val="22"/>
          <w:szCs w:val="22"/>
        </w:rPr>
        <w:t xml:space="preserve"> </w:t>
      </w:r>
    </w:p>
    <w:p w14:paraId="7C6FA279" w14:textId="77777777" w:rsidR="00850D76" w:rsidRPr="00AA0752" w:rsidRDefault="00850D76" w:rsidP="00AA0752">
      <w:pPr>
        <w:spacing w:after="0" w:line="240" w:lineRule="auto"/>
        <w:rPr>
          <w:rFonts w:ascii="Cambria" w:hAnsi="Cambria" w:cs="Times New Roman"/>
          <w:b/>
          <w:bCs/>
        </w:rPr>
      </w:pPr>
    </w:p>
    <w:p w14:paraId="2F89A9A4" w14:textId="40719904" w:rsidR="003E0596" w:rsidRPr="00AA0752" w:rsidRDefault="008F2EF0" w:rsidP="009B2D85">
      <w:pPr>
        <w:pStyle w:val="ListParagraph"/>
        <w:numPr>
          <w:ilvl w:val="1"/>
          <w:numId w:val="4"/>
        </w:numPr>
        <w:spacing w:after="0" w:line="240" w:lineRule="auto"/>
        <w:ind w:left="1418" w:hanging="709"/>
        <w:rPr>
          <w:rFonts w:ascii="Cambria" w:hAnsi="Cambria" w:cs="Times New Roman"/>
          <w:b/>
          <w:bCs/>
          <w:color w:val="000000"/>
          <w:sz w:val="22"/>
          <w:szCs w:val="22"/>
        </w:rPr>
      </w:pPr>
      <w:r w:rsidRPr="008F2EF0">
        <w:rPr>
          <w:rFonts w:ascii="Cambria" w:hAnsi="Cambria" w:cs="Times New Roman"/>
          <w:b/>
          <w:bCs/>
          <w:color w:val="000000"/>
          <w:sz w:val="22"/>
          <w:szCs w:val="22"/>
        </w:rPr>
        <w:t>Issues related to the legal validity of the Shareholder Agreement</w:t>
      </w:r>
    </w:p>
    <w:p w14:paraId="5CA832E7" w14:textId="77777777" w:rsidR="00850D76" w:rsidRPr="00AA0752" w:rsidRDefault="00850D76" w:rsidP="00AA0752">
      <w:pPr>
        <w:pStyle w:val="ListParagraph"/>
        <w:spacing w:after="0" w:line="240" w:lineRule="auto"/>
        <w:ind w:left="0"/>
        <w:jc w:val="both"/>
        <w:rPr>
          <w:rFonts w:ascii="Cambria" w:hAnsi="Cambria" w:cs="Times New Roman"/>
          <w:color w:val="000000"/>
          <w:sz w:val="22"/>
          <w:szCs w:val="22"/>
        </w:rPr>
      </w:pPr>
    </w:p>
    <w:p w14:paraId="47EA0B20" w14:textId="4E859410" w:rsidR="003E0596" w:rsidRPr="006B3047" w:rsidRDefault="008F2EF0" w:rsidP="006B3047">
      <w:pPr>
        <w:pStyle w:val="ListParagraph"/>
        <w:spacing w:after="0" w:line="240" w:lineRule="auto"/>
        <w:ind w:left="1418"/>
        <w:jc w:val="both"/>
        <w:rPr>
          <w:rFonts w:ascii="Cambria" w:hAnsi="Cambria" w:cs="Times New Roman"/>
          <w:color w:val="000000"/>
          <w:sz w:val="22"/>
          <w:szCs w:val="22"/>
        </w:rPr>
      </w:pPr>
      <w:r w:rsidRPr="008F2EF0">
        <w:rPr>
          <w:rFonts w:ascii="Cambria" w:hAnsi="Cambria" w:cs="Times New Roman"/>
          <w:color w:val="000000"/>
          <w:sz w:val="22"/>
          <w:szCs w:val="22"/>
        </w:rPr>
        <w:t>As mentioned, Vietnam</w:t>
      </w:r>
      <w:r>
        <w:rPr>
          <w:rFonts w:ascii="Cambria" w:hAnsi="Cambria" w:cs="Times New Roman"/>
          <w:color w:val="000000"/>
          <w:sz w:val="22"/>
          <w:szCs w:val="22"/>
        </w:rPr>
        <w:t>’</w:t>
      </w:r>
      <w:r w:rsidRPr="008F2EF0">
        <w:rPr>
          <w:rFonts w:ascii="Cambria" w:hAnsi="Cambria" w:cs="Times New Roman"/>
          <w:color w:val="000000"/>
          <w:sz w:val="22"/>
          <w:szCs w:val="22"/>
        </w:rPr>
        <w:t>s</w:t>
      </w:r>
      <w:r>
        <w:rPr>
          <w:rFonts w:ascii="Cambria" w:hAnsi="Cambria" w:cs="Times New Roman"/>
          <w:color w:val="000000"/>
          <w:sz w:val="22"/>
          <w:szCs w:val="22"/>
        </w:rPr>
        <w:t xml:space="preserve"> </w:t>
      </w:r>
      <w:r w:rsidRPr="008F2EF0">
        <w:rPr>
          <w:rFonts w:ascii="Cambria" w:hAnsi="Cambria" w:cs="Times New Roman"/>
          <w:color w:val="000000"/>
          <w:sz w:val="22"/>
          <w:szCs w:val="22"/>
        </w:rPr>
        <w:t>Law</w:t>
      </w:r>
      <w:r>
        <w:rPr>
          <w:rFonts w:ascii="Cambria" w:hAnsi="Cambria" w:cs="Times New Roman"/>
          <w:color w:val="000000"/>
          <w:sz w:val="22"/>
          <w:szCs w:val="22"/>
        </w:rPr>
        <w:t xml:space="preserve"> on</w:t>
      </w:r>
      <w:r w:rsidRPr="008F2EF0">
        <w:rPr>
          <w:rFonts w:ascii="Cambria" w:hAnsi="Cambria" w:cs="Times New Roman"/>
          <w:color w:val="000000"/>
          <w:sz w:val="22"/>
          <w:szCs w:val="22"/>
        </w:rPr>
        <w:t xml:space="preserve"> Enterprise 2020 and guiding documents do not have specific regulations governing the Shareholder Agreement. Therefore, the Shareholder Agreement can be considered from the perspective of a civil contract according to the provisions of the Civil Code 2015 when it meets the conditions for the validity of the contract. According to the Civil Code</w:t>
      </w:r>
      <w:r>
        <w:rPr>
          <w:rFonts w:ascii="Cambria" w:hAnsi="Cambria" w:cs="Times New Roman"/>
          <w:color w:val="000000"/>
          <w:sz w:val="22"/>
          <w:szCs w:val="22"/>
        </w:rPr>
        <w:t xml:space="preserve"> </w:t>
      </w:r>
      <w:r w:rsidRPr="008F2EF0">
        <w:rPr>
          <w:rFonts w:ascii="Cambria" w:hAnsi="Cambria" w:cs="Times New Roman"/>
          <w:color w:val="000000"/>
          <w:sz w:val="22"/>
          <w:szCs w:val="22"/>
        </w:rPr>
        <w:t>2015, for a contract to be valid it must ensure a number of conditions specified in Article 117, specifically including: (i) The subject has legal personality and/or legal capacity</w:t>
      </w:r>
      <w:r>
        <w:rPr>
          <w:rFonts w:ascii="Cambria" w:hAnsi="Cambria" w:cs="Times New Roman"/>
          <w:color w:val="000000"/>
          <w:sz w:val="22"/>
          <w:szCs w:val="22"/>
        </w:rPr>
        <w:t xml:space="preserve"> </w:t>
      </w:r>
      <w:r w:rsidR="006B3047" w:rsidRPr="006B3047">
        <w:rPr>
          <w:rFonts w:ascii="Cambria" w:hAnsi="Cambria" w:cs="Times New Roman"/>
          <w:color w:val="000000"/>
          <w:sz w:val="22"/>
          <w:szCs w:val="22"/>
        </w:rPr>
        <w:t xml:space="preserve">in conformity with </w:t>
      </w:r>
      <w:r w:rsidRPr="008F2EF0">
        <w:rPr>
          <w:rFonts w:ascii="Cambria" w:hAnsi="Cambria" w:cs="Times New Roman"/>
          <w:color w:val="000000"/>
          <w:sz w:val="22"/>
          <w:szCs w:val="22"/>
        </w:rPr>
        <w:t xml:space="preserve">the transaction; (ii) The subject is completely voluntary; and (iii) The purpose and content of the transaction do not violate legal prohibitions or are not contrary to social ethics. </w:t>
      </w:r>
      <w:r>
        <w:rPr>
          <w:rFonts w:ascii="Cambria" w:hAnsi="Cambria" w:cs="Times New Roman"/>
          <w:color w:val="000000"/>
          <w:sz w:val="22"/>
          <w:szCs w:val="22"/>
        </w:rPr>
        <w:t xml:space="preserve"> </w:t>
      </w:r>
    </w:p>
    <w:p w14:paraId="42983AD0" w14:textId="77777777" w:rsidR="00850D76" w:rsidRPr="00AA0752" w:rsidRDefault="00850D76" w:rsidP="009B2D85">
      <w:pPr>
        <w:pStyle w:val="ListParagraph"/>
        <w:spacing w:after="0" w:line="240" w:lineRule="auto"/>
        <w:ind w:left="1418"/>
        <w:jc w:val="both"/>
        <w:rPr>
          <w:rFonts w:ascii="Cambria" w:hAnsi="Cambria" w:cs="Times New Roman"/>
          <w:color w:val="000000"/>
          <w:sz w:val="22"/>
          <w:szCs w:val="22"/>
        </w:rPr>
      </w:pPr>
    </w:p>
    <w:p w14:paraId="4814CD6B" w14:textId="5EE8B40E" w:rsidR="006B3047" w:rsidRDefault="006B3047" w:rsidP="009B2D85">
      <w:pPr>
        <w:pStyle w:val="ListParagraph"/>
        <w:spacing w:after="0" w:line="240" w:lineRule="auto"/>
        <w:ind w:left="1418"/>
        <w:jc w:val="both"/>
        <w:rPr>
          <w:rFonts w:ascii="Cambria" w:hAnsi="Cambria" w:cs="Times New Roman"/>
          <w:color w:val="000000"/>
          <w:sz w:val="22"/>
          <w:szCs w:val="22"/>
        </w:rPr>
      </w:pPr>
      <w:r w:rsidRPr="006B3047">
        <w:rPr>
          <w:rFonts w:ascii="Cambria" w:hAnsi="Cambria" w:cs="Times New Roman"/>
          <w:color w:val="000000"/>
          <w:sz w:val="22"/>
          <w:szCs w:val="22"/>
        </w:rPr>
        <w:t xml:space="preserve">Thus, for the Shareholder Agreement to be effective as a civil contract, it is necessary to ensure the above conditions. Therefore, when drafting and implementing the Shareholder Agreement, it is necessary to ensure the conditions on the subject, the voluntary commitment, and special attention should be paid to the purpose and </w:t>
      </w:r>
      <w:r w:rsidRPr="006B3047">
        <w:rPr>
          <w:rFonts w:ascii="Cambria" w:hAnsi="Cambria" w:cs="Times New Roman"/>
          <w:color w:val="000000"/>
          <w:sz w:val="22"/>
          <w:szCs w:val="22"/>
        </w:rPr>
        <w:lastRenderedPageBreak/>
        <w:t>content of the Shareholder Agreement not to violate the prohibition</w:t>
      </w:r>
      <w:r>
        <w:rPr>
          <w:rFonts w:ascii="Cambria" w:hAnsi="Cambria" w:cs="Times New Roman"/>
          <w:color w:val="000000"/>
          <w:sz w:val="22"/>
          <w:szCs w:val="22"/>
        </w:rPr>
        <w:t xml:space="preserve"> regulations</w:t>
      </w:r>
      <w:r w:rsidRPr="006B3047">
        <w:rPr>
          <w:rFonts w:ascii="Cambria" w:hAnsi="Cambria" w:cs="Times New Roman"/>
          <w:color w:val="000000"/>
          <w:sz w:val="22"/>
          <w:szCs w:val="22"/>
        </w:rPr>
        <w:t xml:space="preserve"> and not contrary to social ethics.</w:t>
      </w:r>
    </w:p>
    <w:p w14:paraId="01BBA52A" w14:textId="16BBFC06" w:rsidR="00850D76" w:rsidRPr="00AA0752" w:rsidRDefault="00850D76" w:rsidP="009B2D85">
      <w:pPr>
        <w:pStyle w:val="ListParagraph"/>
        <w:spacing w:after="0" w:line="240" w:lineRule="auto"/>
        <w:ind w:left="1418"/>
        <w:jc w:val="both"/>
        <w:rPr>
          <w:rFonts w:ascii="Cambria" w:hAnsi="Cambria" w:cs="Times New Roman"/>
          <w:color w:val="000000"/>
          <w:sz w:val="22"/>
          <w:szCs w:val="22"/>
        </w:rPr>
      </w:pPr>
    </w:p>
    <w:p w14:paraId="4A9174ED" w14:textId="3CF439D5" w:rsidR="006B3047" w:rsidRDefault="006B3047" w:rsidP="009B2D85">
      <w:pPr>
        <w:pStyle w:val="ListParagraph"/>
        <w:spacing w:after="0" w:line="240" w:lineRule="auto"/>
        <w:ind w:left="1418"/>
        <w:jc w:val="both"/>
        <w:rPr>
          <w:rFonts w:ascii="Cambria" w:hAnsi="Cambria" w:cs="Times New Roman"/>
          <w:color w:val="000000"/>
          <w:sz w:val="22"/>
          <w:szCs w:val="22"/>
        </w:rPr>
      </w:pPr>
      <w:r w:rsidRPr="006B3047">
        <w:rPr>
          <w:rFonts w:ascii="Cambria" w:hAnsi="Cambria" w:cs="Times New Roman"/>
          <w:color w:val="000000"/>
          <w:sz w:val="22"/>
          <w:szCs w:val="22"/>
        </w:rPr>
        <w:t xml:space="preserve">In addition, the Shareholder Agreement is different from normal civil contracts </w:t>
      </w:r>
      <w:r>
        <w:rPr>
          <w:rFonts w:ascii="Cambria" w:hAnsi="Cambria" w:cs="Times New Roman"/>
          <w:color w:val="000000"/>
          <w:sz w:val="22"/>
          <w:szCs w:val="22"/>
        </w:rPr>
        <w:t>since</w:t>
      </w:r>
      <w:r w:rsidRPr="006B3047">
        <w:rPr>
          <w:rFonts w:ascii="Cambria" w:hAnsi="Cambria" w:cs="Times New Roman"/>
          <w:color w:val="000000"/>
          <w:sz w:val="22"/>
          <w:szCs w:val="22"/>
        </w:rPr>
        <w:t xml:space="preserve"> the content of the </w:t>
      </w:r>
      <w:r>
        <w:rPr>
          <w:rFonts w:ascii="Cambria" w:hAnsi="Cambria" w:cs="Times New Roman"/>
          <w:color w:val="000000"/>
          <w:sz w:val="22"/>
          <w:szCs w:val="22"/>
        </w:rPr>
        <w:t>A</w:t>
      </w:r>
      <w:r w:rsidRPr="006B3047">
        <w:rPr>
          <w:rFonts w:ascii="Cambria" w:hAnsi="Cambria" w:cs="Times New Roman"/>
          <w:color w:val="000000"/>
          <w:sz w:val="22"/>
          <w:szCs w:val="22"/>
        </w:rPr>
        <w:t>greement relates to the company</w:t>
      </w:r>
      <w:r>
        <w:rPr>
          <w:rFonts w:ascii="Cambria" w:hAnsi="Cambria" w:cs="Times New Roman"/>
          <w:color w:val="000000"/>
          <w:sz w:val="22"/>
          <w:szCs w:val="22"/>
        </w:rPr>
        <w:t>’</w:t>
      </w:r>
      <w:r w:rsidRPr="006B3047">
        <w:rPr>
          <w:rFonts w:ascii="Cambria" w:hAnsi="Cambria" w:cs="Times New Roman"/>
          <w:color w:val="000000"/>
          <w:sz w:val="22"/>
          <w:szCs w:val="22"/>
        </w:rPr>
        <w:t>s internal management issues, therefore, the content of the Shareholder Agreement is also bound by law</w:t>
      </w:r>
      <w:r>
        <w:rPr>
          <w:rFonts w:ascii="Cambria" w:hAnsi="Cambria" w:cs="Times New Roman"/>
          <w:color w:val="000000"/>
          <w:sz w:val="22"/>
          <w:szCs w:val="22"/>
        </w:rPr>
        <w:t>s on enterprise</w:t>
      </w:r>
      <w:r w:rsidRPr="006B3047">
        <w:rPr>
          <w:rFonts w:ascii="Cambria" w:hAnsi="Cambria" w:cs="Times New Roman"/>
          <w:color w:val="000000"/>
          <w:sz w:val="22"/>
          <w:szCs w:val="22"/>
        </w:rPr>
        <w:t>.</w:t>
      </w:r>
    </w:p>
    <w:p w14:paraId="1DC1808F" w14:textId="77777777" w:rsidR="00850D76" w:rsidRPr="00AA0752" w:rsidRDefault="00850D76" w:rsidP="009B2D85">
      <w:pPr>
        <w:pStyle w:val="ListParagraph"/>
        <w:spacing w:after="0" w:line="240" w:lineRule="auto"/>
        <w:ind w:left="1418"/>
        <w:jc w:val="both"/>
        <w:rPr>
          <w:rFonts w:ascii="Cambria" w:hAnsi="Cambria" w:cs="Times New Roman"/>
          <w:color w:val="000000"/>
          <w:sz w:val="22"/>
          <w:szCs w:val="22"/>
        </w:rPr>
      </w:pPr>
    </w:p>
    <w:p w14:paraId="3F142A97" w14:textId="5F9AC57B" w:rsidR="006B3047" w:rsidRDefault="006B3047" w:rsidP="009B2D85">
      <w:pPr>
        <w:pStyle w:val="ListParagraph"/>
        <w:spacing w:after="0" w:line="240" w:lineRule="auto"/>
        <w:ind w:left="1418"/>
        <w:jc w:val="both"/>
        <w:rPr>
          <w:rFonts w:ascii="Cambria" w:hAnsi="Cambria" w:cs="Times New Roman"/>
          <w:color w:val="000000"/>
          <w:sz w:val="22"/>
          <w:szCs w:val="22"/>
        </w:rPr>
      </w:pPr>
      <w:r w:rsidRPr="006B3047">
        <w:rPr>
          <w:rFonts w:ascii="Cambria" w:hAnsi="Cambria" w:cs="Times New Roman"/>
          <w:color w:val="000000"/>
          <w:sz w:val="22"/>
          <w:szCs w:val="22"/>
        </w:rPr>
        <w:t xml:space="preserve">The Law </w:t>
      </w:r>
      <w:r>
        <w:rPr>
          <w:rFonts w:ascii="Cambria" w:hAnsi="Cambria" w:cs="Times New Roman"/>
          <w:color w:val="000000"/>
          <w:sz w:val="22"/>
          <w:szCs w:val="22"/>
        </w:rPr>
        <w:t xml:space="preserve">on </w:t>
      </w:r>
      <w:r w:rsidRPr="006B3047">
        <w:rPr>
          <w:rFonts w:ascii="Cambria" w:hAnsi="Cambria" w:cs="Times New Roman"/>
          <w:color w:val="000000"/>
          <w:sz w:val="22"/>
          <w:szCs w:val="22"/>
        </w:rPr>
        <w:t xml:space="preserve">Enterprise 2020 also has specific regulations on the rights and obligations of Shareholders in the company. Besides the Law </w:t>
      </w:r>
      <w:r>
        <w:rPr>
          <w:rFonts w:ascii="Cambria" w:hAnsi="Cambria" w:cs="Times New Roman"/>
          <w:color w:val="000000"/>
          <w:sz w:val="22"/>
          <w:szCs w:val="22"/>
        </w:rPr>
        <w:t xml:space="preserve">on </w:t>
      </w:r>
      <w:r w:rsidRPr="006B3047">
        <w:rPr>
          <w:rFonts w:ascii="Cambria" w:hAnsi="Cambria" w:cs="Times New Roman"/>
          <w:color w:val="000000"/>
          <w:sz w:val="22"/>
          <w:szCs w:val="22"/>
        </w:rPr>
        <w:t xml:space="preserve">Enterprise 2020, the Company Charter is also a document to keep in mind when drafting and implementing the Shareholder Agreement. The Company Charter is drafted and issued in accordance with the law both in terms of content and registration procedures. Therefore, the Company Charter is recognized as a legally valid document for the company itself, its Shareholders and relevant third parties. In practice, Vietnamese law does not have specific regulations on the issue of Law </w:t>
      </w:r>
      <w:r>
        <w:rPr>
          <w:rFonts w:ascii="Cambria" w:hAnsi="Cambria" w:cs="Times New Roman"/>
          <w:color w:val="000000"/>
          <w:sz w:val="22"/>
          <w:szCs w:val="22"/>
        </w:rPr>
        <w:t xml:space="preserve">on </w:t>
      </w:r>
      <w:r w:rsidRPr="006B3047">
        <w:rPr>
          <w:rFonts w:ascii="Cambria" w:hAnsi="Cambria" w:cs="Times New Roman"/>
          <w:color w:val="000000"/>
          <w:sz w:val="22"/>
          <w:szCs w:val="22"/>
        </w:rPr>
        <w:t xml:space="preserve">Enterprise 2020, Company Charter or Shareholder Agreement, which will govern </w:t>
      </w:r>
      <w:r>
        <w:rPr>
          <w:rFonts w:ascii="Cambria" w:hAnsi="Cambria" w:cs="Times New Roman"/>
          <w:color w:val="000000"/>
          <w:sz w:val="22"/>
          <w:szCs w:val="22"/>
        </w:rPr>
        <w:t>the others</w:t>
      </w:r>
      <w:r w:rsidRPr="006B3047">
        <w:rPr>
          <w:rFonts w:ascii="Cambria" w:hAnsi="Cambria" w:cs="Times New Roman"/>
          <w:color w:val="000000"/>
          <w:sz w:val="22"/>
          <w:szCs w:val="22"/>
        </w:rPr>
        <w:t>.</w:t>
      </w:r>
    </w:p>
    <w:p w14:paraId="363D4652" w14:textId="77777777" w:rsidR="00DD2063" w:rsidRDefault="00DD2063" w:rsidP="009B2D85">
      <w:pPr>
        <w:pStyle w:val="ListParagraph"/>
        <w:spacing w:after="0" w:line="240" w:lineRule="auto"/>
        <w:ind w:left="1418"/>
        <w:jc w:val="both"/>
        <w:rPr>
          <w:rFonts w:ascii="Cambria" w:hAnsi="Cambria" w:cs="Times New Roman"/>
          <w:color w:val="000000"/>
          <w:sz w:val="22"/>
          <w:szCs w:val="22"/>
        </w:rPr>
      </w:pPr>
    </w:p>
    <w:p w14:paraId="686FA93B" w14:textId="6353E50B" w:rsidR="006B3047" w:rsidRDefault="006B3047" w:rsidP="009B2D85">
      <w:pPr>
        <w:pStyle w:val="ListParagraph"/>
        <w:spacing w:after="0" w:line="240" w:lineRule="auto"/>
        <w:ind w:left="1418"/>
        <w:jc w:val="both"/>
        <w:rPr>
          <w:rFonts w:ascii="Cambria" w:hAnsi="Cambria" w:cs="Times New Roman"/>
          <w:color w:val="000000"/>
          <w:sz w:val="22"/>
          <w:szCs w:val="22"/>
        </w:rPr>
      </w:pPr>
      <w:r w:rsidRPr="006B3047">
        <w:rPr>
          <w:rFonts w:ascii="Cambria" w:hAnsi="Cambria" w:cs="Times New Roman"/>
          <w:color w:val="000000"/>
          <w:sz w:val="22"/>
          <w:szCs w:val="22"/>
        </w:rPr>
        <w:t>Normally, Shareholders can also agree to have the Shareholder Agreement take priority. In case of any dispute related to the conflict between the Shareholder Agreement and the Company Charter, the parties will agree to adjust the Charter to be consistent with the Shareholder Agreement. However, adjusting the Charter will still depend on the will of the parties from time to time. Accordingly, to avoid problems aris</w:t>
      </w:r>
      <w:r>
        <w:rPr>
          <w:rFonts w:ascii="Cambria" w:hAnsi="Cambria" w:cs="Times New Roman"/>
          <w:color w:val="000000"/>
          <w:sz w:val="22"/>
          <w:szCs w:val="22"/>
        </w:rPr>
        <w:t>ing</w:t>
      </w:r>
      <w:r w:rsidRPr="006B3047">
        <w:rPr>
          <w:rFonts w:ascii="Cambria" w:hAnsi="Cambria" w:cs="Times New Roman"/>
          <w:color w:val="000000"/>
          <w:sz w:val="22"/>
          <w:szCs w:val="22"/>
        </w:rPr>
        <w:t>, when drafting the Shareholder Agreement, in addition to checking the conditions of the subject, the voluntary commitment, the purpose and content of the Shareholder Agreement as mentioned above, the company also needs to consider drafting so that the content of the Agreement is consistent with the provisions of law</w:t>
      </w:r>
      <w:r>
        <w:rPr>
          <w:rFonts w:ascii="Cambria" w:hAnsi="Cambria" w:cs="Times New Roman"/>
          <w:color w:val="000000"/>
          <w:sz w:val="22"/>
          <w:szCs w:val="22"/>
        </w:rPr>
        <w:t>s</w:t>
      </w:r>
      <w:r w:rsidRPr="006B3047">
        <w:rPr>
          <w:rFonts w:ascii="Cambria" w:hAnsi="Cambria" w:cs="Times New Roman"/>
          <w:color w:val="000000"/>
          <w:sz w:val="22"/>
          <w:szCs w:val="22"/>
        </w:rPr>
        <w:t xml:space="preserve"> as well as the </w:t>
      </w:r>
      <w:r>
        <w:rPr>
          <w:rFonts w:ascii="Cambria" w:hAnsi="Cambria" w:cs="Times New Roman"/>
          <w:color w:val="000000"/>
          <w:sz w:val="22"/>
          <w:szCs w:val="22"/>
        </w:rPr>
        <w:t>C</w:t>
      </w:r>
      <w:r w:rsidRPr="006B3047">
        <w:rPr>
          <w:rFonts w:ascii="Cambria" w:hAnsi="Cambria" w:cs="Times New Roman"/>
          <w:color w:val="000000"/>
          <w:sz w:val="22"/>
          <w:szCs w:val="22"/>
        </w:rPr>
        <w:t xml:space="preserve">ompany Charter. At the same time, </w:t>
      </w:r>
      <w:r>
        <w:rPr>
          <w:rFonts w:ascii="Cambria" w:hAnsi="Cambria" w:cs="Times New Roman"/>
          <w:color w:val="000000"/>
          <w:sz w:val="22"/>
          <w:szCs w:val="22"/>
        </w:rPr>
        <w:t xml:space="preserve">the </w:t>
      </w:r>
      <w:r w:rsidRPr="006B3047">
        <w:rPr>
          <w:rFonts w:ascii="Cambria" w:hAnsi="Cambria" w:cs="Times New Roman"/>
          <w:color w:val="000000"/>
          <w:sz w:val="22"/>
          <w:szCs w:val="22"/>
        </w:rPr>
        <w:t xml:space="preserve">Shareholder Agreement should not </w:t>
      </w:r>
      <w:r>
        <w:rPr>
          <w:rFonts w:ascii="Cambria" w:hAnsi="Cambria" w:cs="Times New Roman"/>
          <w:color w:val="000000"/>
          <w:sz w:val="22"/>
          <w:szCs w:val="22"/>
        </w:rPr>
        <w:t>include the</w:t>
      </w:r>
      <w:r w:rsidRPr="006B3047">
        <w:rPr>
          <w:rFonts w:ascii="Cambria" w:hAnsi="Cambria" w:cs="Times New Roman"/>
          <w:color w:val="000000"/>
          <w:sz w:val="22"/>
          <w:szCs w:val="22"/>
        </w:rPr>
        <w:t xml:space="preserve"> </w:t>
      </w:r>
      <w:r>
        <w:rPr>
          <w:rFonts w:ascii="Cambria" w:hAnsi="Cambria" w:cs="Times New Roman"/>
          <w:color w:val="000000"/>
          <w:sz w:val="22"/>
          <w:szCs w:val="22"/>
        </w:rPr>
        <w:t>content</w:t>
      </w:r>
      <w:r w:rsidRPr="006B3047">
        <w:rPr>
          <w:rFonts w:ascii="Cambria" w:hAnsi="Cambria" w:cs="Times New Roman"/>
          <w:color w:val="000000"/>
          <w:sz w:val="22"/>
          <w:szCs w:val="22"/>
        </w:rPr>
        <w:t xml:space="preserve"> that Shareholders do not have the authority to decide according to </w:t>
      </w:r>
      <w:r>
        <w:rPr>
          <w:rFonts w:ascii="Cambria" w:hAnsi="Cambria" w:cs="Times New Roman"/>
          <w:color w:val="000000"/>
          <w:sz w:val="22"/>
          <w:szCs w:val="22"/>
        </w:rPr>
        <w:t xml:space="preserve">the </w:t>
      </w:r>
      <w:r w:rsidRPr="006B3047">
        <w:rPr>
          <w:rFonts w:ascii="Cambria" w:hAnsi="Cambria" w:cs="Times New Roman"/>
          <w:color w:val="000000"/>
          <w:sz w:val="22"/>
          <w:szCs w:val="22"/>
        </w:rPr>
        <w:t>law</w:t>
      </w:r>
      <w:r>
        <w:rPr>
          <w:rFonts w:ascii="Cambria" w:hAnsi="Cambria" w:cs="Times New Roman"/>
          <w:color w:val="000000"/>
          <w:sz w:val="22"/>
          <w:szCs w:val="22"/>
        </w:rPr>
        <w:t>s on enterprise</w:t>
      </w:r>
      <w:r w:rsidRPr="006B3047">
        <w:rPr>
          <w:rFonts w:ascii="Cambria" w:hAnsi="Cambria" w:cs="Times New Roman"/>
          <w:color w:val="000000"/>
          <w:sz w:val="22"/>
          <w:szCs w:val="22"/>
        </w:rPr>
        <w:t xml:space="preserve"> and the </w:t>
      </w:r>
      <w:r>
        <w:rPr>
          <w:rFonts w:ascii="Cambria" w:hAnsi="Cambria" w:cs="Times New Roman"/>
          <w:color w:val="000000"/>
          <w:sz w:val="22"/>
          <w:szCs w:val="22"/>
        </w:rPr>
        <w:t>C</w:t>
      </w:r>
      <w:r w:rsidRPr="006B3047">
        <w:rPr>
          <w:rFonts w:ascii="Cambria" w:hAnsi="Cambria" w:cs="Times New Roman"/>
          <w:color w:val="000000"/>
          <w:sz w:val="22"/>
          <w:szCs w:val="22"/>
        </w:rPr>
        <w:t>ompany Charter.</w:t>
      </w:r>
    </w:p>
    <w:p w14:paraId="22BAE8B9" w14:textId="77777777" w:rsidR="003E0596" w:rsidRPr="00AA0752" w:rsidRDefault="003E0596" w:rsidP="009B2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8"/>
        <w:rPr>
          <w:rFonts w:ascii="Cambria" w:hAnsi="Cambria" w:cs="Times New Roman"/>
          <w:color w:val="000000"/>
          <w:kern w:val="0"/>
        </w:rPr>
      </w:pPr>
    </w:p>
    <w:p w14:paraId="01C62477" w14:textId="1C1A24D7" w:rsidR="00FF7E8C" w:rsidRPr="00AA0752" w:rsidRDefault="00B600B6" w:rsidP="009B2D85">
      <w:pPr>
        <w:pStyle w:val="ListParagraph"/>
        <w:numPr>
          <w:ilvl w:val="1"/>
          <w:numId w:val="4"/>
        </w:numPr>
        <w:spacing w:after="0" w:line="240" w:lineRule="auto"/>
        <w:ind w:left="1418" w:hanging="709"/>
        <w:rPr>
          <w:rFonts w:ascii="Cambria" w:hAnsi="Cambria" w:cs="Times New Roman"/>
          <w:b/>
          <w:bCs/>
          <w:sz w:val="22"/>
          <w:szCs w:val="22"/>
        </w:rPr>
      </w:pPr>
      <w:r>
        <w:rPr>
          <w:rFonts w:ascii="Cambria" w:hAnsi="Cambria" w:cs="Times New Roman"/>
          <w:b/>
          <w:bCs/>
          <w:color w:val="000000"/>
          <w:sz w:val="22"/>
          <w:szCs w:val="22"/>
        </w:rPr>
        <w:t>Legal validity</w:t>
      </w:r>
      <w:r w:rsidRPr="00B600B6">
        <w:rPr>
          <w:rFonts w:ascii="Cambria" w:hAnsi="Cambria" w:cs="Times New Roman"/>
          <w:b/>
          <w:bCs/>
          <w:color w:val="000000"/>
          <w:sz w:val="22"/>
          <w:szCs w:val="22"/>
        </w:rPr>
        <w:t xml:space="preserve"> of </w:t>
      </w:r>
      <w:r>
        <w:rPr>
          <w:rFonts w:ascii="Cambria" w:hAnsi="Cambria" w:cs="Times New Roman"/>
          <w:b/>
          <w:bCs/>
          <w:color w:val="000000"/>
          <w:sz w:val="22"/>
          <w:szCs w:val="22"/>
        </w:rPr>
        <w:t xml:space="preserve">the </w:t>
      </w:r>
      <w:r w:rsidRPr="00B600B6">
        <w:rPr>
          <w:rFonts w:ascii="Cambria" w:hAnsi="Cambria" w:cs="Times New Roman"/>
          <w:b/>
          <w:bCs/>
          <w:color w:val="000000"/>
          <w:sz w:val="22"/>
          <w:szCs w:val="22"/>
        </w:rPr>
        <w:t xml:space="preserve">Shareholder Agreement </w:t>
      </w:r>
      <w:r>
        <w:rPr>
          <w:rFonts w:ascii="Cambria" w:hAnsi="Cambria" w:cs="Times New Roman"/>
          <w:b/>
          <w:bCs/>
          <w:color w:val="000000"/>
          <w:sz w:val="22"/>
          <w:szCs w:val="22"/>
        </w:rPr>
        <w:t>with</w:t>
      </w:r>
      <w:r w:rsidRPr="00B600B6">
        <w:rPr>
          <w:rFonts w:ascii="Cambria" w:hAnsi="Cambria" w:cs="Times New Roman"/>
          <w:b/>
          <w:bCs/>
          <w:color w:val="000000"/>
          <w:sz w:val="22"/>
          <w:szCs w:val="22"/>
        </w:rPr>
        <w:t xml:space="preserve"> third parties</w:t>
      </w:r>
    </w:p>
    <w:p w14:paraId="148FBEF9" w14:textId="77777777" w:rsidR="00850D76" w:rsidRPr="00AA0752" w:rsidRDefault="00850D76" w:rsidP="00AA0752">
      <w:pPr>
        <w:pStyle w:val="ListParagraph"/>
        <w:spacing w:after="0" w:line="240" w:lineRule="auto"/>
        <w:ind w:left="0"/>
        <w:jc w:val="both"/>
        <w:rPr>
          <w:rFonts w:ascii="Cambria" w:hAnsi="Cambria" w:cs="Times New Roman"/>
          <w:sz w:val="22"/>
          <w:szCs w:val="22"/>
        </w:rPr>
      </w:pPr>
    </w:p>
    <w:p w14:paraId="3DC85EF6" w14:textId="6B993839" w:rsidR="00B600B6" w:rsidRDefault="00B600B6" w:rsidP="00950481">
      <w:pPr>
        <w:pStyle w:val="ListParagraph"/>
        <w:spacing w:after="0" w:line="240" w:lineRule="auto"/>
        <w:ind w:left="1418"/>
        <w:jc w:val="both"/>
        <w:rPr>
          <w:rFonts w:ascii="Cambria" w:hAnsi="Cambria"/>
          <w:sz w:val="22"/>
          <w:szCs w:val="22"/>
        </w:rPr>
      </w:pPr>
      <w:r w:rsidRPr="00B600B6">
        <w:rPr>
          <w:rFonts w:ascii="Cambria" w:hAnsi="Cambria"/>
          <w:sz w:val="22"/>
          <w:szCs w:val="22"/>
        </w:rPr>
        <w:t>The third party in the Shareholder Agreement can be the remaining Shareholders of the company or individuals and organizations that have been or will be carrying out transactions related to the issues recorded in the Shareholder Agreement. For example, the party receiving the transfer of Shares from a Shareholder commit</w:t>
      </w:r>
      <w:r>
        <w:rPr>
          <w:rFonts w:ascii="Cambria" w:hAnsi="Cambria"/>
          <w:sz w:val="22"/>
          <w:szCs w:val="22"/>
        </w:rPr>
        <w:t>ting</w:t>
      </w:r>
      <w:r w:rsidRPr="00B600B6">
        <w:rPr>
          <w:rFonts w:ascii="Cambria" w:hAnsi="Cambria"/>
          <w:sz w:val="22"/>
          <w:szCs w:val="22"/>
        </w:rPr>
        <w:t xml:space="preserve"> to limit the right to transfer shares in the Shareholder Agreement.</w:t>
      </w:r>
    </w:p>
    <w:p w14:paraId="1150ADF8" w14:textId="77777777" w:rsidR="00950481" w:rsidRDefault="00950481" w:rsidP="00950481">
      <w:pPr>
        <w:pStyle w:val="ListParagraph"/>
        <w:spacing w:after="0" w:line="240" w:lineRule="auto"/>
        <w:ind w:left="1418"/>
        <w:jc w:val="both"/>
        <w:rPr>
          <w:rFonts w:ascii="Cambria" w:hAnsi="Cambria"/>
          <w:sz w:val="22"/>
          <w:szCs w:val="22"/>
        </w:rPr>
      </w:pPr>
    </w:p>
    <w:p w14:paraId="3DFD1A15" w14:textId="14754346" w:rsidR="00B600B6" w:rsidRDefault="00B600B6" w:rsidP="00950481">
      <w:pPr>
        <w:pStyle w:val="ListParagraph"/>
        <w:spacing w:after="0" w:line="240" w:lineRule="auto"/>
        <w:ind w:left="1418"/>
        <w:jc w:val="both"/>
        <w:rPr>
          <w:rFonts w:ascii="Cambria" w:hAnsi="Cambria"/>
          <w:sz w:val="22"/>
          <w:szCs w:val="22"/>
        </w:rPr>
      </w:pPr>
      <w:r w:rsidRPr="00B600B6">
        <w:rPr>
          <w:rFonts w:ascii="Cambria" w:hAnsi="Cambria"/>
          <w:sz w:val="22"/>
          <w:szCs w:val="22"/>
        </w:rPr>
        <w:t xml:space="preserve">Normally, </w:t>
      </w:r>
      <w:r>
        <w:rPr>
          <w:rFonts w:ascii="Cambria" w:hAnsi="Cambria"/>
          <w:sz w:val="22"/>
          <w:szCs w:val="22"/>
        </w:rPr>
        <w:t>the</w:t>
      </w:r>
      <w:r w:rsidRPr="00B600B6">
        <w:rPr>
          <w:rFonts w:ascii="Cambria" w:hAnsi="Cambria"/>
          <w:sz w:val="22"/>
          <w:szCs w:val="22"/>
        </w:rPr>
        <w:t xml:space="preserve"> Shareholder Agreement is only signed and is binding between Shareholders, and cannot be binding on a third party because the third party is bona fide and does not know about </w:t>
      </w:r>
      <w:r>
        <w:rPr>
          <w:rFonts w:ascii="Cambria" w:hAnsi="Cambria"/>
          <w:sz w:val="22"/>
          <w:szCs w:val="22"/>
        </w:rPr>
        <w:t>that</w:t>
      </w:r>
      <w:r w:rsidRPr="00B600B6">
        <w:rPr>
          <w:rFonts w:ascii="Cambria" w:hAnsi="Cambria"/>
          <w:sz w:val="22"/>
          <w:szCs w:val="22"/>
        </w:rPr>
        <w:t xml:space="preserve"> agreement. On the other hand, according to the law, Shareholders have the right to freely vote, transfer shares, and exercise their other rights, so third parties do not know and are not required to know about the restriction on the rights of </w:t>
      </w:r>
      <w:r>
        <w:rPr>
          <w:rFonts w:ascii="Cambria" w:hAnsi="Cambria"/>
          <w:sz w:val="22"/>
          <w:szCs w:val="22"/>
        </w:rPr>
        <w:t>the</w:t>
      </w:r>
      <w:r w:rsidRPr="00B600B6">
        <w:rPr>
          <w:rFonts w:ascii="Cambria" w:hAnsi="Cambria"/>
          <w:sz w:val="22"/>
          <w:szCs w:val="22"/>
        </w:rPr>
        <w:t xml:space="preserve"> Shareholder in the Shareholder Agreement. Accordingly, when a Shareholder violates the Shareholder Agreement to carry out a transaction with a bona fide third party, that transaction may not be considered invalid. </w:t>
      </w:r>
    </w:p>
    <w:p w14:paraId="34406AFE" w14:textId="77777777" w:rsidR="00950481" w:rsidRPr="00950481" w:rsidRDefault="00950481" w:rsidP="00950481">
      <w:pPr>
        <w:pStyle w:val="ListParagraph"/>
        <w:spacing w:after="0" w:line="240" w:lineRule="auto"/>
        <w:ind w:left="1418"/>
        <w:jc w:val="both"/>
        <w:rPr>
          <w:rFonts w:ascii="Cambria" w:hAnsi="Cambria"/>
          <w:sz w:val="22"/>
          <w:szCs w:val="22"/>
        </w:rPr>
      </w:pPr>
    </w:p>
    <w:p w14:paraId="11CC512F" w14:textId="6262E25E" w:rsidR="00B600B6" w:rsidRDefault="00B600B6" w:rsidP="00AC0C5C">
      <w:pPr>
        <w:pStyle w:val="ListParagraph"/>
        <w:spacing w:after="0" w:line="240" w:lineRule="auto"/>
        <w:ind w:left="1418"/>
        <w:jc w:val="both"/>
        <w:rPr>
          <w:rFonts w:ascii="Cambria" w:hAnsi="Cambria"/>
          <w:sz w:val="22"/>
          <w:szCs w:val="22"/>
        </w:rPr>
      </w:pPr>
      <w:r w:rsidRPr="00B600B6">
        <w:rPr>
          <w:rFonts w:ascii="Cambria" w:hAnsi="Cambria"/>
          <w:sz w:val="22"/>
          <w:szCs w:val="22"/>
        </w:rPr>
        <w:t xml:space="preserve">Therefore, to overcome this point, in practice, companies often consider </w:t>
      </w:r>
      <w:r>
        <w:rPr>
          <w:rFonts w:ascii="Cambria" w:hAnsi="Cambria"/>
          <w:sz w:val="22"/>
          <w:szCs w:val="22"/>
        </w:rPr>
        <w:t>“adding”</w:t>
      </w:r>
      <w:r w:rsidRPr="00B600B6">
        <w:rPr>
          <w:rFonts w:ascii="Cambria" w:hAnsi="Cambria"/>
          <w:sz w:val="22"/>
          <w:szCs w:val="22"/>
        </w:rPr>
        <w:t xml:space="preserve"> content that mentions the limitations caused by the Shareholder Agreement in the </w:t>
      </w:r>
      <w:r>
        <w:rPr>
          <w:rFonts w:ascii="Cambria" w:hAnsi="Cambria"/>
          <w:sz w:val="22"/>
          <w:szCs w:val="22"/>
        </w:rPr>
        <w:lastRenderedPageBreak/>
        <w:t>C</w:t>
      </w:r>
      <w:r w:rsidRPr="00B600B6">
        <w:rPr>
          <w:rFonts w:ascii="Cambria" w:hAnsi="Cambria"/>
          <w:sz w:val="22"/>
          <w:szCs w:val="22"/>
        </w:rPr>
        <w:t xml:space="preserve">ompany </w:t>
      </w:r>
      <w:r>
        <w:rPr>
          <w:rFonts w:ascii="Cambria" w:hAnsi="Cambria"/>
          <w:sz w:val="22"/>
          <w:szCs w:val="22"/>
        </w:rPr>
        <w:t>C</w:t>
      </w:r>
      <w:r w:rsidRPr="00B600B6">
        <w:rPr>
          <w:rFonts w:ascii="Cambria" w:hAnsi="Cambria"/>
          <w:sz w:val="22"/>
          <w:szCs w:val="22"/>
        </w:rPr>
        <w:t xml:space="preserve">harter or other company documents that </w:t>
      </w:r>
      <w:r>
        <w:rPr>
          <w:rFonts w:ascii="Cambria" w:hAnsi="Cambria"/>
          <w:sz w:val="22"/>
          <w:szCs w:val="22"/>
        </w:rPr>
        <w:t>the</w:t>
      </w:r>
      <w:r w:rsidRPr="00B600B6">
        <w:rPr>
          <w:rFonts w:ascii="Cambria" w:hAnsi="Cambria"/>
          <w:sz w:val="22"/>
          <w:szCs w:val="22"/>
        </w:rPr>
        <w:t xml:space="preserve"> third party must know when intending to carry out a related transaction with the company. Thereby, the third party, through studying the company</w:t>
      </w:r>
      <w:r>
        <w:rPr>
          <w:rFonts w:ascii="Cambria" w:hAnsi="Cambria"/>
          <w:sz w:val="22"/>
          <w:szCs w:val="22"/>
        </w:rPr>
        <w:t>’</w:t>
      </w:r>
      <w:r w:rsidRPr="00B600B6">
        <w:rPr>
          <w:rFonts w:ascii="Cambria" w:hAnsi="Cambria"/>
          <w:sz w:val="22"/>
          <w:szCs w:val="22"/>
        </w:rPr>
        <w:t>s relevant documents, will indirectly know the possible existence of a Shareholder Agreement that affects and limits some rights of Shareholders in certain specific</w:t>
      </w:r>
      <w:r>
        <w:rPr>
          <w:rFonts w:ascii="Cambria" w:hAnsi="Cambria"/>
          <w:sz w:val="22"/>
          <w:szCs w:val="22"/>
        </w:rPr>
        <w:t xml:space="preserve"> </w:t>
      </w:r>
      <w:r w:rsidRPr="00B600B6">
        <w:rPr>
          <w:rFonts w:ascii="Cambria" w:hAnsi="Cambria"/>
          <w:sz w:val="22"/>
          <w:szCs w:val="22"/>
        </w:rPr>
        <w:t xml:space="preserve">cases. For example, with respect to agreements on transfer restrictions on Shares, the Company Charter may mention cases where </w:t>
      </w:r>
      <w:r>
        <w:rPr>
          <w:rFonts w:ascii="Cambria" w:hAnsi="Cambria"/>
          <w:sz w:val="22"/>
          <w:szCs w:val="22"/>
        </w:rPr>
        <w:t>S</w:t>
      </w:r>
      <w:r w:rsidRPr="00B600B6">
        <w:rPr>
          <w:rFonts w:ascii="Cambria" w:hAnsi="Cambria"/>
          <w:sz w:val="22"/>
          <w:szCs w:val="22"/>
        </w:rPr>
        <w:t>hares are restricted from transfer according to separate, voluntary agreements between Shareholders.</w:t>
      </w:r>
      <w:r w:rsidRPr="00B600B6">
        <w:rPr>
          <w:rStyle w:val="EndnoteReference"/>
          <w:rFonts w:ascii="Cambria" w:hAnsi="Cambria"/>
          <w:sz w:val="22"/>
          <w:szCs w:val="22"/>
        </w:rPr>
        <w:endnoteReference w:id="1"/>
      </w:r>
      <w:r w:rsidRPr="00B600B6">
        <w:rPr>
          <w:rFonts w:ascii="Cambria" w:hAnsi="Cambria"/>
          <w:sz w:val="22"/>
          <w:szCs w:val="22"/>
        </w:rPr>
        <w:t xml:space="preserve"> When there is such a mention, the third party must be aware that there are agreements restricting the transfer of </w:t>
      </w:r>
      <w:r>
        <w:rPr>
          <w:rFonts w:ascii="Cambria" w:hAnsi="Cambria"/>
          <w:sz w:val="22"/>
          <w:szCs w:val="22"/>
        </w:rPr>
        <w:t>S</w:t>
      </w:r>
      <w:r w:rsidRPr="00B600B6">
        <w:rPr>
          <w:rFonts w:ascii="Cambria" w:hAnsi="Cambria"/>
          <w:sz w:val="22"/>
          <w:szCs w:val="22"/>
        </w:rPr>
        <w:t>hares, and in that case, they need to work with the transferor to determine whether or not there is a Shareholder Agreement affect</w:t>
      </w:r>
      <w:r w:rsidR="004A2637">
        <w:rPr>
          <w:rFonts w:ascii="Cambria" w:hAnsi="Cambria"/>
          <w:sz w:val="22"/>
          <w:szCs w:val="22"/>
        </w:rPr>
        <w:t>ing</w:t>
      </w:r>
      <w:r w:rsidRPr="00B600B6">
        <w:rPr>
          <w:rFonts w:ascii="Cambria" w:hAnsi="Cambria"/>
          <w:sz w:val="22"/>
          <w:szCs w:val="22"/>
        </w:rPr>
        <w:t xml:space="preserve"> and limit</w:t>
      </w:r>
      <w:r w:rsidR="004A2637">
        <w:rPr>
          <w:rFonts w:ascii="Cambria" w:hAnsi="Cambria"/>
          <w:sz w:val="22"/>
          <w:szCs w:val="22"/>
        </w:rPr>
        <w:t>ing</w:t>
      </w:r>
      <w:r w:rsidRPr="00B600B6">
        <w:rPr>
          <w:rFonts w:ascii="Cambria" w:hAnsi="Cambria"/>
          <w:sz w:val="22"/>
          <w:szCs w:val="22"/>
        </w:rPr>
        <w:t xml:space="preserve"> the right to transfer the </w:t>
      </w:r>
      <w:r w:rsidR="004A2637">
        <w:rPr>
          <w:rFonts w:ascii="Cambria" w:hAnsi="Cambria"/>
          <w:sz w:val="22"/>
          <w:szCs w:val="22"/>
        </w:rPr>
        <w:t>S</w:t>
      </w:r>
      <w:r w:rsidRPr="00B600B6">
        <w:rPr>
          <w:rFonts w:ascii="Cambria" w:hAnsi="Cambria"/>
          <w:sz w:val="22"/>
          <w:szCs w:val="22"/>
        </w:rPr>
        <w:t xml:space="preserve">hares they intend to purchase. Thus, in general, Shareholder Agreements related to the transfer of </w:t>
      </w:r>
      <w:r w:rsidR="004A2637">
        <w:rPr>
          <w:rFonts w:ascii="Cambria" w:hAnsi="Cambria"/>
          <w:sz w:val="22"/>
          <w:szCs w:val="22"/>
        </w:rPr>
        <w:t>S</w:t>
      </w:r>
      <w:r w:rsidRPr="00B600B6">
        <w:rPr>
          <w:rFonts w:ascii="Cambria" w:hAnsi="Cambria"/>
          <w:sz w:val="22"/>
          <w:szCs w:val="22"/>
        </w:rPr>
        <w:t xml:space="preserve">hares as mentioned above can also bind third parties who are not participating in the </w:t>
      </w:r>
      <w:r w:rsidR="004A2637">
        <w:rPr>
          <w:rFonts w:ascii="Cambria" w:hAnsi="Cambria"/>
          <w:sz w:val="22"/>
          <w:szCs w:val="22"/>
        </w:rPr>
        <w:t>A</w:t>
      </w:r>
      <w:r w:rsidRPr="00B600B6">
        <w:rPr>
          <w:rFonts w:ascii="Cambria" w:hAnsi="Cambria"/>
          <w:sz w:val="22"/>
          <w:szCs w:val="22"/>
        </w:rPr>
        <w:t xml:space="preserve">greement. </w:t>
      </w:r>
    </w:p>
    <w:p w14:paraId="1E808C51" w14:textId="77777777" w:rsidR="00950481" w:rsidRPr="00950481" w:rsidRDefault="00950481" w:rsidP="00950481">
      <w:pPr>
        <w:pStyle w:val="ListParagraph"/>
        <w:spacing w:after="0" w:line="240" w:lineRule="auto"/>
        <w:ind w:left="1418"/>
        <w:jc w:val="both"/>
        <w:rPr>
          <w:rFonts w:ascii="Cambria" w:hAnsi="Cambria"/>
          <w:sz w:val="22"/>
          <w:szCs w:val="22"/>
        </w:rPr>
      </w:pPr>
    </w:p>
    <w:p w14:paraId="69113EB2" w14:textId="582741A8" w:rsidR="0070659C" w:rsidRPr="00AA0752" w:rsidRDefault="004A2637" w:rsidP="00AA0752">
      <w:pPr>
        <w:pStyle w:val="ListParagraph"/>
        <w:numPr>
          <w:ilvl w:val="0"/>
          <w:numId w:val="3"/>
        </w:numPr>
        <w:spacing w:after="0" w:line="240" w:lineRule="auto"/>
        <w:ind w:left="709"/>
        <w:jc w:val="both"/>
        <w:rPr>
          <w:rFonts w:ascii="Cambria" w:hAnsi="Cambria" w:cs="Times New Roman"/>
          <w:b/>
          <w:bCs/>
          <w:sz w:val="22"/>
          <w:szCs w:val="22"/>
        </w:rPr>
      </w:pPr>
      <w:r>
        <w:rPr>
          <w:rFonts w:ascii="Cambria" w:hAnsi="Cambria" w:cs="Times New Roman"/>
          <w:b/>
          <w:bCs/>
          <w:sz w:val="22"/>
          <w:szCs w:val="22"/>
        </w:rPr>
        <w:t>Conclusion</w:t>
      </w:r>
    </w:p>
    <w:p w14:paraId="13556747" w14:textId="77777777" w:rsidR="00850D76" w:rsidRPr="00AA0752" w:rsidRDefault="00850D76" w:rsidP="00AA0752">
      <w:pPr>
        <w:pStyle w:val="ListParagraph"/>
        <w:spacing w:after="0" w:line="240" w:lineRule="auto"/>
        <w:ind w:left="0"/>
        <w:jc w:val="both"/>
        <w:rPr>
          <w:rFonts w:ascii="Cambria" w:hAnsi="Cambria" w:cs="Times New Roman"/>
          <w:sz w:val="22"/>
          <w:szCs w:val="22"/>
        </w:rPr>
      </w:pPr>
    </w:p>
    <w:p w14:paraId="785BA4CA" w14:textId="6C3F5FF2" w:rsidR="004A2637" w:rsidRDefault="004A2637" w:rsidP="00AC0C5C">
      <w:pPr>
        <w:pStyle w:val="ListParagraph"/>
        <w:spacing w:after="0" w:line="240" w:lineRule="auto"/>
        <w:ind w:left="709"/>
        <w:jc w:val="both"/>
        <w:rPr>
          <w:rFonts w:ascii="Cambria" w:hAnsi="Cambria" w:cs="Times New Roman"/>
          <w:sz w:val="22"/>
          <w:szCs w:val="22"/>
        </w:rPr>
      </w:pPr>
      <w:r w:rsidRPr="004A2637">
        <w:rPr>
          <w:rFonts w:ascii="Cambria" w:hAnsi="Cambria" w:cs="Times New Roman"/>
          <w:sz w:val="22"/>
          <w:szCs w:val="22"/>
        </w:rPr>
        <w:t xml:space="preserve">Although Vietnamese law does not have specific regulations, Shareholders in the company still have the right to negotiate and sign </w:t>
      </w:r>
      <w:r>
        <w:rPr>
          <w:rFonts w:ascii="Cambria" w:hAnsi="Cambria" w:cs="Times New Roman"/>
          <w:sz w:val="22"/>
          <w:szCs w:val="22"/>
        </w:rPr>
        <w:t xml:space="preserve">the </w:t>
      </w:r>
      <w:r w:rsidRPr="004A2637">
        <w:rPr>
          <w:rFonts w:ascii="Cambria" w:hAnsi="Cambria" w:cs="Times New Roman"/>
          <w:sz w:val="22"/>
          <w:szCs w:val="22"/>
        </w:rPr>
        <w:t>Shareholder Agreement to optimize their rights on the basis of balancing interests with other Shareholders. The law respects the freedom of agreement of Shareholders but must be on the basis of not violating the prohibition</w:t>
      </w:r>
      <w:r>
        <w:rPr>
          <w:rFonts w:ascii="Cambria" w:hAnsi="Cambria" w:cs="Times New Roman"/>
          <w:sz w:val="22"/>
          <w:szCs w:val="22"/>
        </w:rPr>
        <w:t xml:space="preserve"> provisions</w:t>
      </w:r>
      <w:r w:rsidRPr="004A2637">
        <w:rPr>
          <w:rFonts w:ascii="Cambria" w:hAnsi="Cambria" w:cs="Times New Roman"/>
          <w:sz w:val="22"/>
          <w:szCs w:val="22"/>
        </w:rPr>
        <w:t xml:space="preserve"> or violating social ethics as well as not affecting or infringing on the rights and interests of other subjects</w:t>
      </w:r>
      <w:r>
        <w:rPr>
          <w:rFonts w:ascii="Cambria" w:hAnsi="Cambria" w:cs="Times New Roman"/>
          <w:sz w:val="22"/>
          <w:szCs w:val="22"/>
        </w:rPr>
        <w:t xml:space="preserve"> who</w:t>
      </w:r>
      <w:r w:rsidRPr="004A2637">
        <w:rPr>
          <w:rFonts w:ascii="Cambria" w:hAnsi="Cambria" w:cs="Times New Roman"/>
          <w:sz w:val="22"/>
          <w:szCs w:val="22"/>
        </w:rPr>
        <w:t xml:space="preserve"> </w:t>
      </w:r>
      <w:r>
        <w:rPr>
          <w:rFonts w:ascii="Cambria" w:hAnsi="Cambria" w:cs="Times New Roman"/>
          <w:sz w:val="22"/>
          <w:szCs w:val="22"/>
        </w:rPr>
        <w:t xml:space="preserve">do </w:t>
      </w:r>
      <w:r w:rsidRPr="004A2637">
        <w:rPr>
          <w:rFonts w:ascii="Cambria" w:hAnsi="Cambria" w:cs="Times New Roman"/>
          <w:sz w:val="22"/>
          <w:szCs w:val="22"/>
        </w:rPr>
        <w:t xml:space="preserve">not </w:t>
      </w:r>
      <w:r>
        <w:rPr>
          <w:rFonts w:ascii="Cambria" w:hAnsi="Cambria" w:cs="Times New Roman"/>
          <w:sz w:val="22"/>
          <w:szCs w:val="22"/>
        </w:rPr>
        <w:t xml:space="preserve">to </w:t>
      </w:r>
      <w:r w:rsidRPr="004A2637">
        <w:rPr>
          <w:rFonts w:ascii="Cambria" w:hAnsi="Cambria" w:cs="Times New Roman"/>
          <w:sz w:val="22"/>
          <w:szCs w:val="22"/>
        </w:rPr>
        <w:t xml:space="preserve">participate in the Shareholder Agreement. </w:t>
      </w:r>
      <w:r>
        <w:rPr>
          <w:rFonts w:ascii="Cambria" w:hAnsi="Cambria" w:cs="Times New Roman"/>
          <w:sz w:val="22"/>
          <w:szCs w:val="22"/>
        </w:rPr>
        <w:t>Accordingly</w:t>
      </w:r>
      <w:r w:rsidRPr="004A2637">
        <w:rPr>
          <w:rFonts w:ascii="Cambria" w:hAnsi="Cambria" w:cs="Times New Roman"/>
          <w:sz w:val="22"/>
          <w:szCs w:val="22"/>
        </w:rPr>
        <w:t xml:space="preserve">, when drafting or signing a Shareholder Agreement, it is necessary to consider </w:t>
      </w:r>
      <w:r>
        <w:rPr>
          <w:rFonts w:ascii="Cambria" w:hAnsi="Cambria" w:cs="Times New Roman"/>
          <w:sz w:val="22"/>
          <w:szCs w:val="22"/>
        </w:rPr>
        <w:t>the conformity</w:t>
      </w:r>
      <w:r w:rsidRPr="004A2637">
        <w:rPr>
          <w:rFonts w:ascii="Cambria" w:hAnsi="Cambria" w:cs="Times New Roman"/>
          <w:sz w:val="22"/>
          <w:szCs w:val="22"/>
        </w:rPr>
        <w:t xml:space="preserve"> with the provisions of law, the Company Charter as well as take advantage of the provisions of law to skillfully publicize</w:t>
      </w:r>
      <w:r>
        <w:rPr>
          <w:rFonts w:ascii="Cambria" w:hAnsi="Cambria" w:cs="Times New Roman"/>
          <w:sz w:val="22"/>
          <w:szCs w:val="22"/>
        </w:rPr>
        <w:t xml:space="preserve"> </w:t>
      </w:r>
      <w:r w:rsidRPr="004A2637">
        <w:rPr>
          <w:rFonts w:ascii="Cambria" w:hAnsi="Cambria" w:cs="Times New Roman"/>
          <w:sz w:val="22"/>
          <w:szCs w:val="22"/>
        </w:rPr>
        <w:t>the Shareholder Agreement in the Charter or other company documents, partly</w:t>
      </w:r>
      <w:r>
        <w:rPr>
          <w:rFonts w:ascii="Cambria" w:hAnsi="Cambria" w:cs="Times New Roman"/>
          <w:sz w:val="22"/>
          <w:szCs w:val="22"/>
        </w:rPr>
        <w:t xml:space="preserve"> </w:t>
      </w:r>
      <w:r w:rsidRPr="004A2637">
        <w:rPr>
          <w:rFonts w:ascii="Cambria" w:hAnsi="Cambria" w:cs="Times New Roman"/>
          <w:sz w:val="22"/>
          <w:szCs w:val="22"/>
        </w:rPr>
        <w:t xml:space="preserve">ensuring that Shareholders </w:t>
      </w:r>
      <w:r>
        <w:rPr>
          <w:rFonts w:ascii="Cambria" w:hAnsi="Cambria" w:cs="Times New Roman"/>
          <w:sz w:val="22"/>
          <w:szCs w:val="22"/>
        </w:rPr>
        <w:t xml:space="preserve">participating </w:t>
      </w:r>
      <w:r w:rsidRPr="004A2637">
        <w:rPr>
          <w:rFonts w:ascii="Cambria" w:hAnsi="Cambria" w:cs="Times New Roman"/>
          <w:sz w:val="22"/>
          <w:szCs w:val="22"/>
        </w:rPr>
        <w:t>in the Agreement always comply and properly implement the agreed commitments.</w:t>
      </w:r>
    </w:p>
    <w:p w14:paraId="45263A3A" w14:textId="77777777" w:rsidR="000070E7" w:rsidRDefault="000070E7" w:rsidP="00AC0C5C">
      <w:pPr>
        <w:pStyle w:val="ListParagraph"/>
        <w:spacing w:after="0" w:line="240" w:lineRule="auto"/>
        <w:ind w:left="709"/>
        <w:jc w:val="both"/>
        <w:rPr>
          <w:rFonts w:ascii="Cambria" w:hAnsi="Cambria" w:cs="Times New Roman"/>
          <w:sz w:val="22"/>
          <w:szCs w:val="22"/>
        </w:rPr>
      </w:pPr>
    </w:p>
    <w:p w14:paraId="701D73C0" w14:textId="523790DA" w:rsidR="000070E7" w:rsidRPr="000070E7" w:rsidRDefault="000070E7" w:rsidP="000070E7">
      <w:pPr>
        <w:pStyle w:val="ListParagraph"/>
        <w:spacing w:after="0" w:line="240" w:lineRule="auto"/>
        <w:ind w:left="709"/>
        <w:jc w:val="right"/>
        <w:rPr>
          <w:rFonts w:ascii="Cambria" w:hAnsi="Cambria" w:cs="Times New Roman"/>
          <w:b/>
          <w:bCs/>
          <w:sz w:val="22"/>
          <w:szCs w:val="22"/>
        </w:rPr>
      </w:pPr>
      <w:r w:rsidRPr="000070E7">
        <w:rPr>
          <w:rFonts w:ascii="Cambria" w:hAnsi="Cambria" w:cs="Times New Roman"/>
          <w:b/>
          <w:bCs/>
          <w:sz w:val="22"/>
          <w:szCs w:val="22"/>
        </w:rPr>
        <w:t>ADK Vietnam Lawyers</w:t>
      </w:r>
    </w:p>
    <w:p w14:paraId="5F9BEA7A" w14:textId="77777777" w:rsidR="0070659C" w:rsidRPr="00AA0752" w:rsidRDefault="0070659C" w:rsidP="00AA0752">
      <w:pPr>
        <w:spacing w:after="0" w:line="240" w:lineRule="auto"/>
        <w:rPr>
          <w:rFonts w:ascii="Cambria" w:hAnsi="Cambria" w:cs="Times New Roman"/>
        </w:rPr>
      </w:pPr>
    </w:p>
    <w:sectPr w:rsidR="0070659C" w:rsidRPr="00AA07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4B7A" w14:textId="77777777" w:rsidR="00B24888" w:rsidRDefault="00B24888" w:rsidP="0070659C">
      <w:pPr>
        <w:spacing w:after="0" w:line="240" w:lineRule="auto"/>
      </w:pPr>
      <w:r>
        <w:separator/>
      </w:r>
    </w:p>
  </w:endnote>
  <w:endnote w:type="continuationSeparator" w:id="0">
    <w:p w14:paraId="37304B40" w14:textId="77777777" w:rsidR="00B24888" w:rsidRDefault="00B24888" w:rsidP="0070659C">
      <w:pPr>
        <w:spacing w:after="0" w:line="240" w:lineRule="auto"/>
      </w:pPr>
      <w:r>
        <w:continuationSeparator/>
      </w:r>
    </w:p>
  </w:endnote>
  <w:endnote w:id="1">
    <w:p w14:paraId="64AF3F3A" w14:textId="09501789" w:rsidR="00B600B6" w:rsidRPr="0080090C" w:rsidRDefault="00B600B6" w:rsidP="00B600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sz w:val="19"/>
          <w:szCs w:val="19"/>
        </w:rPr>
      </w:pPr>
      <w:r>
        <w:rPr>
          <w:rStyle w:val="EndnoteReference"/>
        </w:rPr>
        <w:endnoteRef/>
      </w:r>
      <w:r>
        <w:t xml:space="preserve"> </w:t>
      </w:r>
      <w:r w:rsidR="004A2637" w:rsidRPr="004A2637">
        <w:rPr>
          <w:rFonts w:ascii="Cambria" w:hAnsi="Cambria" w:cs="Times New Roman"/>
          <w:color w:val="000000"/>
          <w:kern w:val="0"/>
          <w:sz w:val="19"/>
          <w:szCs w:val="19"/>
        </w:rPr>
        <w:t xml:space="preserve">According to the book </w:t>
      </w:r>
      <w:r w:rsidR="004A2637">
        <w:rPr>
          <w:rFonts w:ascii="Cambria" w:hAnsi="Cambria" w:cs="Times New Roman"/>
          <w:color w:val="000000"/>
          <w:kern w:val="0"/>
          <w:sz w:val="19"/>
          <w:szCs w:val="19"/>
        </w:rPr>
        <w:t>“</w:t>
      </w:r>
      <w:r w:rsidR="004A2637" w:rsidRPr="004A2637">
        <w:rPr>
          <w:rFonts w:ascii="Cambria" w:hAnsi="Cambria" w:cs="Times New Roman"/>
          <w:color w:val="000000"/>
          <w:kern w:val="0"/>
          <w:sz w:val="19"/>
          <w:szCs w:val="19"/>
        </w:rPr>
        <w:t>Basic legalities of M&amp;A</w:t>
      </w:r>
      <w:r w:rsidR="004A2637">
        <w:rPr>
          <w:rFonts w:ascii="Cambria" w:hAnsi="Cambria" w:cs="Times New Roman"/>
          <w:color w:val="000000"/>
          <w:kern w:val="0"/>
          <w:sz w:val="19"/>
          <w:szCs w:val="19"/>
        </w:rPr>
        <w:t>”</w:t>
      </w:r>
      <w:r w:rsidR="004A2637" w:rsidRPr="004A2637">
        <w:rPr>
          <w:rFonts w:ascii="Cambria" w:hAnsi="Cambria" w:cs="Times New Roman"/>
          <w:color w:val="000000"/>
          <w:kern w:val="0"/>
          <w:sz w:val="19"/>
          <w:szCs w:val="19"/>
        </w:rPr>
        <w:t xml:space="preserve"> by Lawyer Truong Huu Ngu (2018), Industry and Trade Publishing House, Sections 242 and 243, page 257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19F3" w14:textId="77777777" w:rsidR="00B24888" w:rsidRDefault="00B24888" w:rsidP="0070659C">
      <w:pPr>
        <w:spacing w:after="0" w:line="240" w:lineRule="auto"/>
      </w:pPr>
      <w:r>
        <w:separator/>
      </w:r>
    </w:p>
  </w:footnote>
  <w:footnote w:type="continuationSeparator" w:id="0">
    <w:p w14:paraId="685A0E3C" w14:textId="77777777" w:rsidR="00B24888" w:rsidRDefault="00B24888" w:rsidP="00706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CB2D0F"/>
    <w:multiLevelType w:val="multilevel"/>
    <w:tmpl w:val="C1CB2D0F"/>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12B83FB5"/>
    <w:multiLevelType w:val="hybridMultilevel"/>
    <w:tmpl w:val="731A3136"/>
    <w:lvl w:ilvl="0" w:tplc="B7DCE1F8">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7E89"/>
    <w:multiLevelType w:val="hybridMultilevel"/>
    <w:tmpl w:val="B75A6DA6"/>
    <w:lvl w:ilvl="0" w:tplc="FEC8F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05482"/>
    <w:multiLevelType w:val="multilevel"/>
    <w:tmpl w:val="C292DCD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EE118AE"/>
    <w:multiLevelType w:val="hybridMultilevel"/>
    <w:tmpl w:val="0BCAAD68"/>
    <w:lvl w:ilvl="0" w:tplc="ED3E27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56889"/>
    <w:multiLevelType w:val="hybridMultilevel"/>
    <w:tmpl w:val="9EFC9C7A"/>
    <w:lvl w:ilvl="0" w:tplc="042433E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59D9A"/>
    <w:multiLevelType w:val="singleLevel"/>
    <w:tmpl w:val="69259D9A"/>
    <w:lvl w:ilvl="0">
      <w:start w:val="1"/>
      <w:numFmt w:val="decimal"/>
      <w:suff w:val="space"/>
      <w:lvlText w:val="(%1)"/>
      <w:lvlJc w:val="left"/>
    </w:lvl>
  </w:abstractNum>
  <w:num w:numId="1" w16cid:durableId="1636838124">
    <w:abstractNumId w:val="0"/>
  </w:num>
  <w:num w:numId="2" w16cid:durableId="1467626427">
    <w:abstractNumId w:val="6"/>
  </w:num>
  <w:num w:numId="3" w16cid:durableId="67044468">
    <w:abstractNumId w:val="5"/>
  </w:num>
  <w:num w:numId="4" w16cid:durableId="1640837857">
    <w:abstractNumId w:val="3"/>
  </w:num>
  <w:num w:numId="5" w16cid:durableId="1362126769">
    <w:abstractNumId w:val="4"/>
  </w:num>
  <w:num w:numId="6" w16cid:durableId="131947558">
    <w:abstractNumId w:val="1"/>
  </w:num>
  <w:num w:numId="7" w16cid:durableId="584219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AC"/>
    <w:rsid w:val="000070E7"/>
    <w:rsid w:val="0004058E"/>
    <w:rsid w:val="00080A03"/>
    <w:rsid w:val="000E12C9"/>
    <w:rsid w:val="000E24F9"/>
    <w:rsid w:val="001940F4"/>
    <w:rsid w:val="001F0161"/>
    <w:rsid w:val="00227845"/>
    <w:rsid w:val="002E1C42"/>
    <w:rsid w:val="002F0E60"/>
    <w:rsid w:val="002F544B"/>
    <w:rsid w:val="003E0596"/>
    <w:rsid w:val="004637B8"/>
    <w:rsid w:val="004A2637"/>
    <w:rsid w:val="005322BA"/>
    <w:rsid w:val="00585103"/>
    <w:rsid w:val="005A3ECD"/>
    <w:rsid w:val="005C4C02"/>
    <w:rsid w:val="005F41BB"/>
    <w:rsid w:val="00632366"/>
    <w:rsid w:val="00642497"/>
    <w:rsid w:val="006428D5"/>
    <w:rsid w:val="0067628F"/>
    <w:rsid w:val="006B3047"/>
    <w:rsid w:val="006C103D"/>
    <w:rsid w:val="0070659C"/>
    <w:rsid w:val="00723747"/>
    <w:rsid w:val="00753C72"/>
    <w:rsid w:val="0080090C"/>
    <w:rsid w:val="00804E67"/>
    <w:rsid w:val="008111E6"/>
    <w:rsid w:val="00850D76"/>
    <w:rsid w:val="008529F2"/>
    <w:rsid w:val="008C2F57"/>
    <w:rsid w:val="008F2EF0"/>
    <w:rsid w:val="008F2F32"/>
    <w:rsid w:val="00915340"/>
    <w:rsid w:val="00916382"/>
    <w:rsid w:val="00923780"/>
    <w:rsid w:val="00950481"/>
    <w:rsid w:val="009666AC"/>
    <w:rsid w:val="009718A8"/>
    <w:rsid w:val="009B2D85"/>
    <w:rsid w:val="009D14D0"/>
    <w:rsid w:val="009D2D8A"/>
    <w:rsid w:val="00A032FF"/>
    <w:rsid w:val="00A34540"/>
    <w:rsid w:val="00AA0752"/>
    <w:rsid w:val="00AB671A"/>
    <w:rsid w:val="00AC0C5C"/>
    <w:rsid w:val="00AC6FC6"/>
    <w:rsid w:val="00B24888"/>
    <w:rsid w:val="00B600B6"/>
    <w:rsid w:val="00B82951"/>
    <w:rsid w:val="00B904CA"/>
    <w:rsid w:val="00C67671"/>
    <w:rsid w:val="00C719F7"/>
    <w:rsid w:val="00C80480"/>
    <w:rsid w:val="00CC4FAE"/>
    <w:rsid w:val="00D81E62"/>
    <w:rsid w:val="00DD2063"/>
    <w:rsid w:val="00DE1ECC"/>
    <w:rsid w:val="00E15559"/>
    <w:rsid w:val="00E83DBA"/>
    <w:rsid w:val="00FA51E2"/>
    <w:rsid w:val="00FC571E"/>
    <w:rsid w:val="00FF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DAA85"/>
  <w15:chartTrackingRefBased/>
  <w15:docId w15:val="{99767A07-345D-4013-9B5A-C5C437ED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70659C"/>
    <w:pPr>
      <w:snapToGrid w:val="0"/>
      <w:spacing w:after="200" w:line="276" w:lineRule="auto"/>
    </w:pPr>
    <w:rPr>
      <w:rFonts w:eastAsiaTheme="minorEastAsia"/>
      <w:kern w:val="0"/>
      <w:sz w:val="18"/>
      <w:szCs w:val="18"/>
      <w:lang w:eastAsia="zh-CN"/>
      <w14:ligatures w14:val="none"/>
    </w:rPr>
  </w:style>
  <w:style w:type="character" w:customStyle="1" w:styleId="FootnoteTextChar">
    <w:name w:val="Footnote Text Char"/>
    <w:basedOn w:val="DefaultParagraphFont"/>
    <w:link w:val="FootnoteText"/>
    <w:uiPriority w:val="99"/>
    <w:qFormat/>
    <w:rsid w:val="0070659C"/>
    <w:rPr>
      <w:rFonts w:eastAsiaTheme="minorEastAsia"/>
      <w:kern w:val="0"/>
      <w:sz w:val="18"/>
      <w:szCs w:val="18"/>
      <w:lang w:eastAsia="zh-CN"/>
      <w14:ligatures w14:val="none"/>
    </w:rPr>
  </w:style>
  <w:style w:type="character" w:styleId="FootnoteReference">
    <w:name w:val="footnote reference"/>
    <w:basedOn w:val="DefaultParagraphFont"/>
    <w:uiPriority w:val="99"/>
    <w:qFormat/>
    <w:rsid w:val="0070659C"/>
    <w:rPr>
      <w:vertAlign w:val="superscript"/>
    </w:rPr>
  </w:style>
  <w:style w:type="paragraph" w:styleId="NormalWeb">
    <w:name w:val="Normal (Web)"/>
    <w:qFormat/>
    <w:rsid w:val="0070659C"/>
    <w:pPr>
      <w:spacing w:beforeAutospacing="1" w:after="0" w:afterAutospacing="1" w:line="276" w:lineRule="auto"/>
    </w:pPr>
    <w:rPr>
      <w:rFonts w:cs="Times New Roman"/>
      <w:kern w:val="0"/>
      <w:sz w:val="24"/>
      <w:szCs w:val="24"/>
      <w:lang w:eastAsia="zh-CN"/>
      <w14:ligatures w14:val="none"/>
    </w:rPr>
  </w:style>
  <w:style w:type="paragraph" w:styleId="ListParagraph">
    <w:name w:val="List Paragraph"/>
    <w:basedOn w:val="Normal"/>
    <w:uiPriority w:val="34"/>
    <w:qFormat/>
    <w:rsid w:val="0070659C"/>
    <w:pPr>
      <w:spacing w:after="200" w:line="276" w:lineRule="auto"/>
      <w:ind w:left="720"/>
      <w:contextualSpacing/>
    </w:pPr>
    <w:rPr>
      <w:rFonts w:eastAsiaTheme="minorEastAsia"/>
      <w:kern w:val="0"/>
      <w:sz w:val="20"/>
      <w:szCs w:val="20"/>
      <w:lang w:eastAsia="zh-CN"/>
      <w14:ligatures w14:val="none"/>
    </w:rPr>
  </w:style>
  <w:style w:type="paragraph" w:styleId="EndnoteText">
    <w:name w:val="endnote text"/>
    <w:basedOn w:val="Normal"/>
    <w:link w:val="EndnoteTextChar"/>
    <w:uiPriority w:val="99"/>
    <w:semiHidden/>
    <w:unhideWhenUsed/>
    <w:rsid w:val="008009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090C"/>
    <w:rPr>
      <w:sz w:val="20"/>
      <w:szCs w:val="20"/>
    </w:rPr>
  </w:style>
  <w:style w:type="character" w:styleId="EndnoteReference">
    <w:name w:val="endnote reference"/>
    <w:basedOn w:val="DefaultParagraphFont"/>
    <w:uiPriority w:val="99"/>
    <w:semiHidden/>
    <w:unhideWhenUsed/>
    <w:rsid w:val="0080090C"/>
    <w:rPr>
      <w:vertAlign w:val="superscript"/>
    </w:rPr>
  </w:style>
  <w:style w:type="paragraph" w:styleId="Revision">
    <w:name w:val="Revision"/>
    <w:hidden/>
    <w:uiPriority w:val="99"/>
    <w:semiHidden/>
    <w:rsid w:val="005A3E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489BF-50B1-394E-BD60-85BA8EE2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Tran (ADK Lawyers)</dc:creator>
  <cp:keywords/>
  <dc:description/>
  <cp:lastModifiedBy>ADK-003</cp:lastModifiedBy>
  <cp:revision>6</cp:revision>
  <dcterms:created xsi:type="dcterms:W3CDTF">2024-01-14T15:55:00Z</dcterms:created>
  <dcterms:modified xsi:type="dcterms:W3CDTF">2024-02-23T04:33:00Z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490c7891-cbb6-4b09-9dc7-21cfc905f8ea</vt:lpwstr>
  </property>
</Properties>
</file>