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03AA7" w14:textId="4D5E18F0" w:rsidR="007D0685" w:rsidRPr="007069A4" w:rsidRDefault="004D64BC" w:rsidP="007D0685">
      <w:pPr>
        <w:spacing w:after="0" w:line="240" w:lineRule="auto"/>
        <w:jc w:val="center"/>
        <w:rPr>
          <w:rFonts w:ascii="Arial" w:hAnsi="Arial" w:cs="Arial"/>
          <w:color w:val="C00000"/>
          <w:sz w:val="24"/>
          <w:szCs w:val="24"/>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2A0416D9" w:rsidR="00FA2CEE" w:rsidRPr="00BA68B8" w:rsidRDefault="007548B0" w:rsidP="00FA2CEE">
                            <w:pPr>
                              <w:spacing w:after="0" w:line="240" w:lineRule="auto"/>
                              <w:rPr>
                                <w:rFonts w:ascii="Arial" w:hAnsi="Arial" w:cs="Arial"/>
                                <w:b/>
                                <w:color w:val="FFFFFF" w:themeColor="background1"/>
                                <w:sz w:val="20"/>
                                <w:szCs w:val="20"/>
                              </w:rPr>
                            </w:pPr>
                            <w:r w:rsidRPr="007548B0">
                              <w:rPr>
                                <w:rFonts w:ascii="Arial" w:hAnsi="Arial" w:cs="Arial"/>
                                <w:b/>
                                <w:bCs/>
                                <w:color w:val="FFFFFF" w:themeColor="background1"/>
                                <w:sz w:val="20"/>
                                <w:szCs w:val="20"/>
                              </w:rPr>
                              <w:t>Vụ Bình Minh kiện Bình Minh Việt: Những nhận định giá trị nào có thể rút ra?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2A0416D9" w:rsidR="00FA2CEE" w:rsidRPr="00BA68B8" w:rsidRDefault="007548B0" w:rsidP="00FA2CEE">
                      <w:pPr>
                        <w:spacing w:after="0" w:line="240" w:lineRule="auto"/>
                        <w:rPr>
                          <w:rFonts w:ascii="Arial" w:hAnsi="Arial" w:cs="Arial"/>
                          <w:b/>
                          <w:color w:val="FFFFFF" w:themeColor="background1"/>
                          <w:sz w:val="20"/>
                          <w:szCs w:val="20"/>
                        </w:rPr>
                      </w:pPr>
                      <w:r w:rsidRPr="007548B0">
                        <w:rPr>
                          <w:rFonts w:ascii="Arial" w:hAnsi="Arial" w:cs="Arial"/>
                          <w:b/>
                          <w:bCs/>
                          <w:color w:val="FFFFFF" w:themeColor="background1"/>
                          <w:sz w:val="20"/>
                          <w:szCs w:val="20"/>
                        </w:rPr>
                        <w:t>Vụ Bình Minh kiện Bình Minh Việt: Những nhận định giá trị nào có thể rút ra?</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59F1A65C" w:rsidR="00FA2CEE" w:rsidRPr="00CC7576" w:rsidRDefault="007548B0" w:rsidP="00FA2CEE">
                            <w:pPr>
                              <w:spacing w:after="0"/>
                              <w:jc w:val="center"/>
                              <w:rPr>
                                <w:rFonts w:ascii="Arial" w:hAnsi="Arial" w:cs="Arial"/>
                                <w:b/>
                                <w:color w:val="FFFFFF" w:themeColor="background1"/>
                                <w:sz w:val="20"/>
                                <w:szCs w:val="20"/>
                              </w:rPr>
                            </w:pPr>
                            <w:r w:rsidRPr="007548B0">
                              <w:rPr>
                                <w:rFonts w:ascii="Arial" w:hAnsi="Arial" w:cs="Arial"/>
                                <w:b/>
                                <w:bCs/>
                                <w:color w:val="FFFFFF" w:themeColor="background1"/>
                                <w:sz w:val="20"/>
                                <w:szCs w:val="20"/>
                              </w:rPr>
                              <w:t>Vụ Bình Minh kiện Bình Minh Việt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59F1A65C" w:rsidR="00FA2CEE" w:rsidRPr="00CC7576" w:rsidRDefault="007548B0" w:rsidP="00FA2CEE">
                      <w:pPr>
                        <w:spacing w:after="0"/>
                        <w:jc w:val="center"/>
                        <w:rPr>
                          <w:rFonts w:ascii="Arial" w:hAnsi="Arial" w:cs="Arial"/>
                          <w:b/>
                          <w:color w:val="FFFFFF" w:themeColor="background1"/>
                          <w:sz w:val="20"/>
                          <w:szCs w:val="20"/>
                        </w:rPr>
                      </w:pPr>
                      <w:r w:rsidRPr="007548B0">
                        <w:rPr>
                          <w:rFonts w:ascii="Arial" w:hAnsi="Arial" w:cs="Arial"/>
                          <w:b/>
                          <w:bCs/>
                          <w:color w:val="FFFFFF" w:themeColor="background1"/>
                          <w:sz w:val="20"/>
                          <w:szCs w:val="20"/>
                        </w:rPr>
                        <w:t>Vụ Bình Minh kiện Bình Minh Việt</w:t>
                      </w:r>
                    </w:p>
                  </w:txbxContent>
                </v:textbox>
                <w10:wrap anchorx="page"/>
              </v:rect>
            </w:pict>
          </mc:Fallback>
        </mc:AlternateContent>
      </w:r>
      <w:r w:rsidR="007548B0" w:rsidRPr="007548B0">
        <w:t xml:space="preserve"> </w:t>
      </w:r>
      <w:r w:rsidR="007548B0" w:rsidRPr="007548B0">
        <w:rPr>
          <w:rFonts w:ascii="Arial" w:hAnsi="Arial" w:cs="Arial"/>
          <w:b/>
          <w:bCs/>
          <w:noProof/>
          <w:color w:val="C00000"/>
          <w:sz w:val="24"/>
          <w:szCs w:val="24"/>
          <w:lang w:eastAsia="ko-KR"/>
        </w:rPr>
        <w:t>Vụ Bình Minh kiện Bình Minh Việt: Những nhận định giá trị nào có thể rút ra?</w:t>
      </w:r>
    </w:p>
    <w:p w14:paraId="2F971700" w14:textId="77777777" w:rsidR="007D0685" w:rsidRDefault="007D0685" w:rsidP="007D0685">
      <w:pPr>
        <w:spacing w:after="0" w:line="240" w:lineRule="auto"/>
        <w:jc w:val="both"/>
        <w:rPr>
          <w:rFonts w:ascii="Arial" w:hAnsi="Arial" w:cs="Arial"/>
          <w:sz w:val="20"/>
          <w:szCs w:val="20"/>
        </w:rPr>
      </w:pPr>
    </w:p>
    <w:p w14:paraId="29A5F931" w14:textId="77777777" w:rsidR="007548B0" w:rsidRPr="00B33548" w:rsidRDefault="007548B0" w:rsidP="007548B0">
      <w:pPr>
        <w:spacing w:after="0" w:line="240" w:lineRule="auto"/>
        <w:jc w:val="both"/>
        <w:rPr>
          <w:rFonts w:ascii="Arial" w:hAnsi="Arial" w:cs="Arial"/>
          <w:i/>
          <w:sz w:val="20"/>
          <w:szCs w:val="20"/>
        </w:rPr>
      </w:pPr>
      <w:bookmarkStart w:id="0" w:name="_Hlk196727646"/>
      <w:r w:rsidRPr="00B33548">
        <w:rPr>
          <w:rFonts w:ascii="Arial" w:hAnsi="Arial" w:cs="Arial"/>
          <w:i/>
          <w:sz w:val="20"/>
          <w:szCs w:val="20"/>
        </w:rPr>
        <w:t>Phần lớn đều tin rằng, khi quyền lợi bị xâm phạm, kết luận giám định từ cơ quan chuyên môn như Viện Khoa học Sở hữu trí tuệ (“</w:t>
      </w:r>
      <w:r w:rsidRPr="00B33548">
        <w:rPr>
          <w:rFonts w:ascii="Arial" w:hAnsi="Arial" w:cs="Arial"/>
          <w:b/>
          <w:i/>
          <w:sz w:val="20"/>
          <w:szCs w:val="20"/>
        </w:rPr>
        <w:t>Viện KHSHTT</w:t>
      </w:r>
      <w:r w:rsidRPr="00B33548">
        <w:rPr>
          <w:rFonts w:ascii="Arial" w:hAnsi="Arial" w:cs="Arial"/>
          <w:i/>
          <w:sz w:val="20"/>
          <w:szCs w:val="20"/>
        </w:rPr>
        <w:t>”) chính là “kim chỉ nam”, là căn cứ khoa học vững chắc nhất để tòa án đưa ra phán quyết công tâm. Thế nhưng, vụ tranh chấp nhãn hiệu kéo dài giữa “gã khổng lồ” ngành nhựa Bình Minh và “tân binh” Bình Minh Việt vừa qua lại đặt ra một câu hỏi lớn, khiến không ít người phải suy ngẫm: Điều gì xảy ra khi kết luận “có xâm phạm” từ cơ quan giám định đầu ngành lại bị tòa án xem là “chỉ để tham khảo”? Có phải “lá chắn” chuyên môn mà chủ thể quyền vẫn tin tưởng đang mất đi giá trị vốn có trong phòng xử án?</w:t>
      </w:r>
    </w:p>
    <w:bookmarkEnd w:id="0"/>
    <w:p w14:paraId="5F559BD9" w14:textId="77777777" w:rsidR="007548B0" w:rsidRPr="00B33548" w:rsidRDefault="007548B0" w:rsidP="007548B0">
      <w:pPr>
        <w:spacing w:after="0" w:line="240" w:lineRule="auto"/>
        <w:jc w:val="both"/>
        <w:rPr>
          <w:rFonts w:ascii="Arial" w:hAnsi="Arial" w:cs="Arial"/>
          <w:sz w:val="20"/>
          <w:szCs w:val="20"/>
        </w:rPr>
      </w:pPr>
    </w:p>
    <w:p w14:paraId="7248C5DF" w14:textId="4CEFD989" w:rsidR="007548B0" w:rsidRDefault="007548B0" w:rsidP="007548B0">
      <w:pPr>
        <w:spacing w:after="0" w:line="240" w:lineRule="auto"/>
        <w:jc w:val="both"/>
        <w:rPr>
          <w:rFonts w:ascii="Arial" w:hAnsi="Arial" w:cs="Arial"/>
          <w:sz w:val="20"/>
          <w:szCs w:val="20"/>
        </w:rPr>
      </w:pPr>
      <w:r w:rsidRPr="00B33548">
        <w:rPr>
          <w:rFonts w:ascii="Arial" w:hAnsi="Arial" w:cs="Arial"/>
          <w:sz w:val="20"/>
          <w:szCs w:val="20"/>
        </w:rPr>
        <w:t>Vụ kiện giữa Công ty C</w:t>
      </w:r>
      <w:r>
        <w:rPr>
          <w:rFonts w:ascii="Arial" w:hAnsi="Arial" w:cs="Arial"/>
          <w:sz w:val="20"/>
          <w:szCs w:val="20"/>
        </w:rPr>
        <w:t>ổ phần</w:t>
      </w:r>
      <w:r w:rsidRPr="00B33548">
        <w:rPr>
          <w:rFonts w:ascii="Arial" w:hAnsi="Arial" w:cs="Arial"/>
          <w:sz w:val="20"/>
          <w:szCs w:val="20"/>
        </w:rPr>
        <w:t xml:space="preserve"> Nhựa Bình Minh và Công ty C</w:t>
      </w:r>
      <w:r>
        <w:rPr>
          <w:rFonts w:ascii="Arial" w:hAnsi="Arial" w:cs="Arial"/>
          <w:sz w:val="20"/>
          <w:szCs w:val="20"/>
        </w:rPr>
        <w:t>ổ phần</w:t>
      </w:r>
      <w:r w:rsidRPr="00B33548">
        <w:rPr>
          <w:rFonts w:ascii="Arial" w:hAnsi="Arial" w:cs="Arial"/>
          <w:sz w:val="20"/>
          <w:szCs w:val="20"/>
        </w:rPr>
        <w:t xml:space="preserve"> Nhựa Bình Minh Việt là một minh chứng điển hình cho sự phức tạp đó. Dù có trong tay </w:t>
      </w:r>
      <w:hyperlink r:id="rId7" w:history="1">
        <w:r w:rsidRPr="00846034">
          <w:rPr>
            <w:rStyle w:val="Hyperlink"/>
            <w:rFonts w:ascii="Arial" w:hAnsi="Arial" w:cs="Arial"/>
            <w:sz w:val="20"/>
            <w:szCs w:val="20"/>
          </w:rPr>
          <w:t>Kết luận Giám định</w:t>
        </w:r>
      </w:hyperlink>
      <w:r w:rsidRPr="00B33548">
        <w:rPr>
          <w:rFonts w:ascii="Arial" w:hAnsi="Arial" w:cs="Arial"/>
          <w:sz w:val="20"/>
          <w:szCs w:val="20"/>
        </w:rPr>
        <w:t xml:space="preserve"> khẳng định hành vi xâm phạm từ Viện </w:t>
      </w:r>
      <w:r>
        <w:rPr>
          <w:rFonts w:ascii="Arial" w:hAnsi="Arial" w:cs="Arial"/>
          <w:sz w:val="20"/>
          <w:szCs w:val="20"/>
        </w:rPr>
        <w:t>KHSHTT</w:t>
      </w:r>
      <w:r w:rsidRPr="00B33548">
        <w:rPr>
          <w:rFonts w:ascii="Arial" w:hAnsi="Arial" w:cs="Arial"/>
          <w:sz w:val="20"/>
          <w:szCs w:val="20"/>
        </w:rPr>
        <w:t xml:space="preserve"> và cả </w:t>
      </w:r>
      <w:r>
        <w:rPr>
          <w:rFonts w:ascii="Arial" w:hAnsi="Arial" w:cs="Arial"/>
          <w:sz w:val="20"/>
          <w:szCs w:val="20"/>
        </w:rPr>
        <w:t>Q</w:t>
      </w:r>
      <w:r w:rsidRPr="00B33548">
        <w:rPr>
          <w:rFonts w:ascii="Arial" w:hAnsi="Arial" w:cs="Arial"/>
          <w:sz w:val="20"/>
          <w:szCs w:val="20"/>
        </w:rPr>
        <w:t>uyết định xử phạt vi phạm hành chính từ cơ quan quản lý thị trường, Nhựa Bình Minh vẫn liên tiếp gặp bất lợi tại tòa. Tại sao một vụ việc tưởng chừng “rõ như ban ngày” lại có những diễn biến khó lường như vậy? Phán quyết của</w:t>
      </w:r>
      <w:bookmarkStart w:id="1" w:name="_GoBack"/>
      <w:bookmarkEnd w:id="1"/>
      <w:r w:rsidRPr="00B33548">
        <w:rPr>
          <w:rFonts w:ascii="Arial" w:hAnsi="Arial" w:cs="Arial"/>
          <w:sz w:val="20"/>
          <w:szCs w:val="20"/>
        </w:rPr>
        <w:t xml:space="preserve"> tòa án dựa trên những căn cứ nào khi “gạt bỏ” kết luận giám định – một nguồn chứng cứ được công nhận rộng rãi tại Việt Nam? </w:t>
      </w:r>
    </w:p>
    <w:p w14:paraId="6CDBE762" w14:textId="77777777" w:rsidR="007548B0" w:rsidRPr="00B33548" w:rsidRDefault="007548B0" w:rsidP="007548B0">
      <w:pPr>
        <w:spacing w:after="0" w:line="240" w:lineRule="auto"/>
        <w:jc w:val="both"/>
        <w:rPr>
          <w:rFonts w:ascii="Arial" w:hAnsi="Arial" w:cs="Arial"/>
          <w:sz w:val="20"/>
          <w:szCs w:val="20"/>
        </w:rPr>
      </w:pPr>
    </w:p>
    <w:p w14:paraId="4B487FAE" w14:textId="77777777" w:rsidR="007548B0" w:rsidRDefault="007548B0" w:rsidP="007548B0">
      <w:pPr>
        <w:spacing w:after="0" w:line="240" w:lineRule="auto"/>
        <w:jc w:val="both"/>
        <w:rPr>
          <w:rFonts w:ascii="Arial" w:hAnsi="Arial" w:cs="Arial"/>
          <w:sz w:val="20"/>
          <w:szCs w:val="20"/>
        </w:rPr>
      </w:pPr>
      <w:r w:rsidRPr="00B33548">
        <w:rPr>
          <w:rFonts w:ascii="Arial" w:hAnsi="Arial" w:cs="Arial"/>
          <w:sz w:val="20"/>
          <w:szCs w:val="20"/>
        </w:rPr>
        <w:t>KENFOX IP &amp; Law Office cung cấ</w:t>
      </w:r>
      <w:r>
        <w:rPr>
          <w:rFonts w:ascii="Arial" w:hAnsi="Arial" w:cs="Arial"/>
          <w:sz w:val="20"/>
          <w:szCs w:val="20"/>
        </w:rPr>
        <w:t>p các các phân tích, nhận định có giá trị thực tiễn từ vụ án này để chủ thể quyền cân nhắc xây dựng chiến lược bảo hộ nhãn hiệu một cách hiệu quả tại Việt Nam.</w:t>
      </w:r>
    </w:p>
    <w:p w14:paraId="37571166" w14:textId="77777777" w:rsidR="007548B0" w:rsidRPr="00B33548" w:rsidRDefault="007548B0" w:rsidP="007548B0">
      <w:pPr>
        <w:spacing w:after="0" w:line="240" w:lineRule="auto"/>
        <w:jc w:val="both"/>
        <w:rPr>
          <w:rFonts w:ascii="Arial" w:hAnsi="Arial" w:cs="Arial"/>
          <w:sz w:val="20"/>
          <w:szCs w:val="20"/>
        </w:rPr>
      </w:pPr>
    </w:p>
    <w:p w14:paraId="22435212" w14:textId="77777777" w:rsidR="007548B0" w:rsidRPr="00B33548" w:rsidRDefault="007548B0" w:rsidP="007548B0">
      <w:pPr>
        <w:spacing w:after="0" w:line="240" w:lineRule="auto"/>
        <w:jc w:val="both"/>
        <w:rPr>
          <w:rFonts w:ascii="Arial" w:hAnsi="Arial" w:cs="Arial"/>
          <w:color w:val="2F5496" w:themeColor="accent1" w:themeShade="BF"/>
        </w:rPr>
      </w:pPr>
      <w:r w:rsidRPr="00B33548">
        <w:rPr>
          <w:rFonts w:ascii="Arial" w:hAnsi="Arial" w:cs="Arial"/>
          <w:b/>
          <w:bCs/>
          <w:color w:val="2F5496" w:themeColor="accent1" w:themeShade="BF"/>
        </w:rPr>
        <w:t>1. Bối cảnh</w:t>
      </w:r>
    </w:p>
    <w:p w14:paraId="0BB0321E" w14:textId="77777777" w:rsidR="007548B0" w:rsidRDefault="007548B0" w:rsidP="007548B0">
      <w:pPr>
        <w:spacing w:after="0" w:line="240" w:lineRule="auto"/>
        <w:jc w:val="both"/>
        <w:rPr>
          <w:rFonts w:ascii="Arial" w:hAnsi="Arial" w:cs="Arial"/>
          <w:sz w:val="20"/>
          <w:szCs w:val="20"/>
        </w:rPr>
      </w:pPr>
    </w:p>
    <w:p w14:paraId="017F5782" w14:textId="77777777" w:rsidR="007548B0" w:rsidRDefault="007548B0" w:rsidP="007548B0">
      <w:pPr>
        <w:spacing w:after="0" w:line="240" w:lineRule="auto"/>
        <w:jc w:val="both"/>
        <w:rPr>
          <w:rFonts w:ascii="Arial" w:hAnsi="Arial" w:cs="Arial"/>
          <w:sz w:val="20"/>
          <w:szCs w:val="20"/>
        </w:rPr>
      </w:pPr>
      <w:r w:rsidRPr="00B33548">
        <w:rPr>
          <w:rFonts w:ascii="Arial" w:hAnsi="Arial" w:cs="Arial"/>
          <w:sz w:val="20"/>
          <w:szCs w:val="20"/>
        </w:rPr>
        <w:t>Theo hồ sơ vụ án,</w:t>
      </w:r>
      <w:r>
        <w:rPr>
          <w:rFonts w:ascii="Arial" w:hAnsi="Arial" w:cs="Arial"/>
          <w:sz w:val="20"/>
          <w:szCs w:val="20"/>
        </w:rPr>
        <w:t xml:space="preserve"> </w:t>
      </w:r>
      <w:r w:rsidRPr="002B3A2D">
        <w:rPr>
          <w:rFonts w:ascii="Arial" w:hAnsi="Arial" w:cs="Arial"/>
          <w:sz w:val="20"/>
          <w:szCs w:val="20"/>
        </w:rPr>
        <w:t>Công ty Cổ phần Nhựa Bình Minh (thành lập năm 1977) là chủ sở hữu hợp pháp của các nhãn hiệu như “ỐNG NHỰA BÌNH MINH”, “BM Plasco NHỰA BÌNH MINH”, được bảo hộ theo các Giấy chứng nhận đăng ký nhãn hiệu số 180399</w:t>
      </w:r>
      <w:r>
        <w:rPr>
          <w:rFonts w:ascii="Arial" w:hAnsi="Arial" w:cs="Arial"/>
          <w:sz w:val="20"/>
          <w:szCs w:val="20"/>
        </w:rPr>
        <w:t xml:space="preserve"> (</w:t>
      </w:r>
      <w:r w:rsidRPr="0019389C">
        <w:rPr>
          <w:rFonts w:ascii="Arial" w:hAnsi="Arial" w:cs="Arial"/>
          <w:noProof/>
          <w:sz w:val="20"/>
          <w:szCs w:val="20"/>
        </w:rPr>
        <w:drawing>
          <wp:inline distT="0" distB="0" distL="0" distR="0" wp14:anchorId="4D8AEE17" wp14:editId="65DCD466">
            <wp:extent cx="742950" cy="419206"/>
            <wp:effectExtent l="0" t="0" r="0" b="0"/>
            <wp:docPr id="1709214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214109" name=""/>
                    <pic:cNvPicPr/>
                  </pic:nvPicPr>
                  <pic:blipFill>
                    <a:blip r:embed="rId8"/>
                    <a:stretch>
                      <a:fillRect/>
                    </a:stretch>
                  </pic:blipFill>
                  <pic:spPr>
                    <a:xfrm>
                      <a:off x="0" y="0"/>
                      <a:ext cx="748047" cy="422082"/>
                    </a:xfrm>
                    <a:prstGeom prst="rect">
                      <a:avLst/>
                    </a:prstGeom>
                  </pic:spPr>
                </pic:pic>
              </a:graphicData>
            </a:graphic>
          </wp:inline>
        </w:drawing>
      </w:r>
      <w:r>
        <w:rPr>
          <w:rFonts w:ascii="Arial" w:hAnsi="Arial" w:cs="Arial"/>
          <w:sz w:val="20"/>
          <w:szCs w:val="20"/>
        </w:rPr>
        <w:t>)</w:t>
      </w:r>
      <w:r w:rsidRPr="002B3A2D">
        <w:rPr>
          <w:rFonts w:ascii="Arial" w:hAnsi="Arial" w:cs="Arial"/>
          <w:sz w:val="20"/>
          <w:szCs w:val="20"/>
        </w:rPr>
        <w:t>, 180400</w:t>
      </w:r>
      <w:r>
        <w:rPr>
          <w:rFonts w:ascii="Arial" w:hAnsi="Arial" w:cs="Arial"/>
          <w:sz w:val="20"/>
          <w:szCs w:val="20"/>
        </w:rPr>
        <w:t xml:space="preserve"> (</w:t>
      </w:r>
      <w:r w:rsidRPr="0019389C">
        <w:rPr>
          <w:rFonts w:ascii="Arial" w:hAnsi="Arial" w:cs="Arial"/>
          <w:noProof/>
          <w:sz w:val="20"/>
          <w:szCs w:val="20"/>
        </w:rPr>
        <w:drawing>
          <wp:inline distT="0" distB="0" distL="0" distR="0" wp14:anchorId="63CD4A68" wp14:editId="55AC7390">
            <wp:extent cx="1905266" cy="209579"/>
            <wp:effectExtent l="0" t="0" r="0" b="0"/>
            <wp:docPr id="1126259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259739" name=""/>
                    <pic:cNvPicPr/>
                  </pic:nvPicPr>
                  <pic:blipFill>
                    <a:blip r:embed="rId9"/>
                    <a:stretch>
                      <a:fillRect/>
                    </a:stretch>
                  </pic:blipFill>
                  <pic:spPr>
                    <a:xfrm>
                      <a:off x="0" y="0"/>
                      <a:ext cx="1905266" cy="209579"/>
                    </a:xfrm>
                    <a:prstGeom prst="rect">
                      <a:avLst/>
                    </a:prstGeom>
                  </pic:spPr>
                </pic:pic>
              </a:graphicData>
            </a:graphic>
          </wp:inline>
        </w:drawing>
      </w:r>
      <w:r>
        <w:rPr>
          <w:rFonts w:ascii="Arial" w:hAnsi="Arial" w:cs="Arial"/>
          <w:sz w:val="20"/>
          <w:szCs w:val="20"/>
        </w:rPr>
        <w:t>)</w:t>
      </w:r>
      <w:r w:rsidRPr="002B3A2D">
        <w:rPr>
          <w:rFonts w:ascii="Arial" w:hAnsi="Arial" w:cs="Arial"/>
          <w:sz w:val="20"/>
          <w:szCs w:val="20"/>
        </w:rPr>
        <w:t>, 73870</w:t>
      </w:r>
      <w:r>
        <w:rPr>
          <w:rFonts w:ascii="Arial" w:hAnsi="Arial" w:cs="Arial"/>
          <w:sz w:val="20"/>
          <w:szCs w:val="20"/>
        </w:rPr>
        <w:t xml:space="preserve"> (</w:t>
      </w:r>
      <w:r w:rsidRPr="0019389C">
        <w:rPr>
          <w:rFonts w:ascii="Arial" w:hAnsi="Arial" w:cs="Arial"/>
          <w:noProof/>
          <w:sz w:val="20"/>
          <w:szCs w:val="20"/>
        </w:rPr>
        <w:drawing>
          <wp:inline distT="0" distB="0" distL="0" distR="0" wp14:anchorId="53DA37D9" wp14:editId="759D662E">
            <wp:extent cx="695325" cy="599318"/>
            <wp:effectExtent l="0" t="0" r="0" b="0"/>
            <wp:docPr id="567958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958181" name=""/>
                    <pic:cNvPicPr/>
                  </pic:nvPicPr>
                  <pic:blipFill>
                    <a:blip r:embed="rId10"/>
                    <a:stretch>
                      <a:fillRect/>
                    </a:stretch>
                  </pic:blipFill>
                  <pic:spPr>
                    <a:xfrm>
                      <a:off x="0" y="0"/>
                      <a:ext cx="700506" cy="603784"/>
                    </a:xfrm>
                    <a:prstGeom prst="rect">
                      <a:avLst/>
                    </a:prstGeom>
                  </pic:spPr>
                </pic:pic>
              </a:graphicData>
            </a:graphic>
          </wp:inline>
        </w:drawing>
      </w:r>
      <w:r>
        <w:rPr>
          <w:rFonts w:ascii="Arial" w:hAnsi="Arial" w:cs="Arial"/>
          <w:sz w:val="20"/>
          <w:szCs w:val="20"/>
        </w:rPr>
        <w:t>)</w:t>
      </w:r>
      <w:r w:rsidRPr="002B3A2D">
        <w:rPr>
          <w:rFonts w:ascii="Arial" w:hAnsi="Arial" w:cs="Arial"/>
          <w:sz w:val="20"/>
          <w:szCs w:val="20"/>
        </w:rPr>
        <w:t xml:space="preserve"> do Cục Sở hữu trí tuệ cấp.</w:t>
      </w:r>
      <w:r>
        <w:rPr>
          <w:rFonts w:ascii="Arial" w:hAnsi="Arial" w:cs="Arial"/>
          <w:sz w:val="20"/>
          <w:szCs w:val="20"/>
        </w:rPr>
        <w:t xml:space="preserve"> </w:t>
      </w:r>
    </w:p>
    <w:p w14:paraId="0D4CC8F5" w14:textId="77777777" w:rsidR="007548B0" w:rsidRDefault="007548B0" w:rsidP="007548B0">
      <w:pPr>
        <w:spacing w:after="0" w:line="240" w:lineRule="auto"/>
        <w:jc w:val="both"/>
        <w:rPr>
          <w:rFonts w:ascii="Arial" w:hAnsi="Arial" w:cs="Arial"/>
          <w:sz w:val="20"/>
          <w:szCs w:val="20"/>
        </w:rPr>
      </w:pPr>
    </w:p>
    <w:p w14:paraId="55C6115B" w14:textId="77777777" w:rsidR="007548B0" w:rsidRDefault="007548B0" w:rsidP="007548B0">
      <w:pPr>
        <w:spacing w:after="0" w:line="240" w:lineRule="auto"/>
        <w:jc w:val="both"/>
        <w:rPr>
          <w:rFonts w:ascii="Arial" w:hAnsi="Arial" w:cs="Arial"/>
          <w:sz w:val="20"/>
          <w:szCs w:val="20"/>
        </w:rPr>
      </w:pPr>
      <w:r>
        <w:rPr>
          <w:rFonts w:ascii="Arial" w:hAnsi="Arial" w:cs="Arial"/>
          <w:sz w:val="20"/>
          <w:szCs w:val="20"/>
        </w:rPr>
        <w:t xml:space="preserve">Phát hiện </w:t>
      </w:r>
      <w:r w:rsidRPr="002B3A2D">
        <w:rPr>
          <w:rFonts w:ascii="Arial" w:hAnsi="Arial" w:cs="Arial"/>
          <w:sz w:val="20"/>
          <w:szCs w:val="20"/>
        </w:rPr>
        <w:t>Công ty Cổ phần Nhựa Bình Minh Việt</w:t>
      </w:r>
      <w:r>
        <w:rPr>
          <w:rFonts w:ascii="Arial" w:hAnsi="Arial" w:cs="Arial"/>
          <w:sz w:val="20"/>
          <w:szCs w:val="20"/>
        </w:rPr>
        <w:t xml:space="preserve"> (thành lập 2025) sử dụng </w:t>
      </w:r>
      <w:r w:rsidRPr="00B33548">
        <w:rPr>
          <w:rFonts w:ascii="Arial" w:hAnsi="Arial" w:cs="Arial"/>
          <w:sz w:val="20"/>
          <w:szCs w:val="20"/>
        </w:rPr>
        <w:t>tên doanh nghiệp</w:t>
      </w:r>
      <w:r>
        <w:rPr>
          <w:rFonts w:ascii="Arial" w:hAnsi="Arial" w:cs="Arial"/>
          <w:sz w:val="20"/>
          <w:szCs w:val="20"/>
        </w:rPr>
        <w:t xml:space="preserve"> “</w:t>
      </w:r>
      <w:r w:rsidRPr="0019389C">
        <w:rPr>
          <w:rFonts w:ascii="Arial" w:hAnsi="Arial" w:cs="Arial"/>
          <w:noProof/>
          <w:sz w:val="20"/>
          <w:szCs w:val="20"/>
        </w:rPr>
        <w:drawing>
          <wp:inline distT="0" distB="0" distL="0" distR="0" wp14:anchorId="3265F78F" wp14:editId="0CD704BD">
            <wp:extent cx="1600423" cy="362001"/>
            <wp:effectExtent l="0" t="0" r="0" b="0"/>
            <wp:docPr id="1073667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67023" name=""/>
                    <pic:cNvPicPr/>
                  </pic:nvPicPr>
                  <pic:blipFill>
                    <a:blip r:embed="rId11"/>
                    <a:stretch>
                      <a:fillRect/>
                    </a:stretch>
                  </pic:blipFill>
                  <pic:spPr>
                    <a:xfrm>
                      <a:off x="0" y="0"/>
                      <a:ext cx="1600423" cy="362001"/>
                    </a:xfrm>
                    <a:prstGeom prst="rect">
                      <a:avLst/>
                    </a:prstGeom>
                  </pic:spPr>
                </pic:pic>
              </a:graphicData>
            </a:graphic>
          </wp:inline>
        </w:drawing>
      </w:r>
      <w:r>
        <w:rPr>
          <w:rFonts w:ascii="Arial" w:hAnsi="Arial" w:cs="Arial"/>
          <w:sz w:val="20"/>
          <w:szCs w:val="20"/>
        </w:rPr>
        <w:t>”</w:t>
      </w:r>
      <w:r w:rsidRPr="00B33548">
        <w:rPr>
          <w:rFonts w:ascii="Arial" w:hAnsi="Arial" w:cs="Arial"/>
          <w:sz w:val="20"/>
          <w:szCs w:val="20"/>
        </w:rPr>
        <w:t xml:space="preserve"> và các dấu hiệu</w:t>
      </w:r>
      <w:r>
        <w:rPr>
          <w:rFonts w:ascii="Arial" w:hAnsi="Arial" w:cs="Arial"/>
          <w:sz w:val="20"/>
          <w:szCs w:val="20"/>
        </w:rPr>
        <w:t xml:space="preserve"> “</w:t>
      </w:r>
      <w:r w:rsidRPr="0019389C">
        <w:rPr>
          <w:rFonts w:ascii="Arial" w:hAnsi="Arial" w:cs="Arial"/>
          <w:noProof/>
          <w:sz w:val="20"/>
          <w:szCs w:val="20"/>
        </w:rPr>
        <w:drawing>
          <wp:inline distT="0" distB="0" distL="0" distR="0" wp14:anchorId="2FDD8DB2" wp14:editId="6191A0A2">
            <wp:extent cx="838200" cy="506538"/>
            <wp:effectExtent l="0" t="0" r="0" b="8255"/>
            <wp:docPr id="1723482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82842" name=""/>
                    <pic:cNvPicPr/>
                  </pic:nvPicPr>
                  <pic:blipFill>
                    <a:blip r:embed="rId12"/>
                    <a:stretch>
                      <a:fillRect/>
                    </a:stretch>
                  </pic:blipFill>
                  <pic:spPr>
                    <a:xfrm>
                      <a:off x="0" y="0"/>
                      <a:ext cx="842447" cy="509104"/>
                    </a:xfrm>
                    <a:prstGeom prst="rect">
                      <a:avLst/>
                    </a:prstGeom>
                  </pic:spPr>
                </pic:pic>
              </a:graphicData>
            </a:graphic>
          </wp:inline>
        </w:drawing>
      </w:r>
      <w:r>
        <w:rPr>
          <w:rFonts w:ascii="Arial" w:hAnsi="Arial" w:cs="Arial"/>
          <w:sz w:val="20"/>
          <w:szCs w:val="20"/>
        </w:rPr>
        <w:t>”</w:t>
      </w:r>
      <w:r w:rsidRPr="00B33548">
        <w:rPr>
          <w:rFonts w:ascii="Arial" w:hAnsi="Arial" w:cs="Arial"/>
          <w:sz w:val="20"/>
          <w:szCs w:val="20"/>
        </w:rPr>
        <w:t xml:space="preserve"> "BÌNH MINH VIỆT", "NHỰA BÌNH MINH VIỆT" trên sản phẩm ống nhựa PVC, bao bì, biển hiệu và các phương tiện kinh doanh khác</w:t>
      </w:r>
      <w:r>
        <w:rPr>
          <w:rFonts w:ascii="Arial" w:hAnsi="Arial" w:cs="Arial"/>
          <w:sz w:val="20"/>
          <w:szCs w:val="20"/>
        </w:rPr>
        <w:t xml:space="preserve">, </w:t>
      </w:r>
      <w:r w:rsidRPr="002B3A2D">
        <w:rPr>
          <w:rFonts w:ascii="Arial" w:hAnsi="Arial" w:cs="Arial"/>
          <w:sz w:val="20"/>
          <w:szCs w:val="20"/>
        </w:rPr>
        <w:t>Công ty Cổ phần Nhựa Bình Minh</w:t>
      </w:r>
      <w:r>
        <w:rPr>
          <w:rFonts w:ascii="Arial" w:hAnsi="Arial" w:cs="Arial"/>
          <w:sz w:val="20"/>
          <w:szCs w:val="20"/>
        </w:rPr>
        <w:t xml:space="preserve"> </w:t>
      </w:r>
      <w:r w:rsidRPr="00B33548">
        <w:rPr>
          <w:rFonts w:ascii="Arial" w:hAnsi="Arial" w:cs="Arial"/>
          <w:sz w:val="20"/>
          <w:szCs w:val="20"/>
        </w:rPr>
        <w:t xml:space="preserve">đã hành động rất bài bản. </w:t>
      </w:r>
    </w:p>
    <w:p w14:paraId="2A94B7CC" w14:textId="77777777" w:rsidR="007548B0" w:rsidRDefault="007548B0" w:rsidP="007548B0">
      <w:pPr>
        <w:spacing w:after="0" w:line="240" w:lineRule="auto"/>
        <w:jc w:val="both"/>
        <w:rPr>
          <w:rFonts w:ascii="Arial" w:hAnsi="Arial" w:cs="Arial"/>
          <w:sz w:val="20"/>
          <w:szCs w:val="20"/>
        </w:rPr>
      </w:pPr>
    </w:p>
    <w:p w14:paraId="265BE647" w14:textId="310E2FB9" w:rsidR="007548B0" w:rsidRDefault="007548B0" w:rsidP="007548B0">
      <w:pPr>
        <w:numPr>
          <w:ilvl w:val="0"/>
          <w:numId w:val="21"/>
        </w:numPr>
        <w:spacing w:after="0" w:line="240" w:lineRule="auto"/>
        <w:jc w:val="both"/>
        <w:rPr>
          <w:rFonts w:ascii="Arial" w:hAnsi="Arial" w:cs="Arial"/>
          <w:sz w:val="20"/>
          <w:szCs w:val="20"/>
        </w:rPr>
      </w:pPr>
      <w:r>
        <w:rPr>
          <w:rFonts w:ascii="Arial" w:hAnsi="Arial" w:cs="Arial"/>
          <w:b/>
          <w:bCs/>
          <w:sz w:val="20"/>
          <w:szCs w:val="20"/>
        </w:rPr>
        <w:t>Điều tra</w:t>
      </w:r>
      <w:r w:rsidRPr="00B33548">
        <w:rPr>
          <w:rFonts w:ascii="Arial" w:hAnsi="Arial" w:cs="Arial"/>
          <w:b/>
          <w:bCs/>
          <w:sz w:val="20"/>
          <w:szCs w:val="20"/>
        </w:rPr>
        <w:t>:</w:t>
      </w:r>
      <w:r w:rsidRPr="00B33548">
        <w:rPr>
          <w:rFonts w:ascii="Arial" w:hAnsi="Arial" w:cs="Arial"/>
          <w:sz w:val="20"/>
          <w:szCs w:val="20"/>
        </w:rPr>
        <w:t xml:space="preserve"> </w:t>
      </w:r>
      <w:r>
        <w:rPr>
          <w:rFonts w:ascii="Arial" w:hAnsi="Arial" w:cs="Arial"/>
          <w:sz w:val="20"/>
          <w:szCs w:val="20"/>
        </w:rPr>
        <w:t xml:space="preserve">Nguyên đơn đã điều tra, </w:t>
      </w:r>
      <w:hyperlink r:id="rId13" w:history="1">
        <w:r w:rsidRPr="00AF2FC4">
          <w:rPr>
            <w:rStyle w:val="Hyperlink"/>
            <w:rFonts w:ascii="Arial" w:hAnsi="Arial" w:cs="Arial"/>
            <w:sz w:val="20"/>
            <w:szCs w:val="20"/>
          </w:rPr>
          <w:t>thu thập bằng chứng</w:t>
        </w:r>
      </w:hyperlink>
      <w:r>
        <w:rPr>
          <w:rFonts w:ascii="Arial" w:hAnsi="Arial" w:cs="Arial"/>
          <w:sz w:val="20"/>
          <w:szCs w:val="20"/>
        </w:rPr>
        <w:t xml:space="preserve"> bị đơn </w:t>
      </w:r>
      <w:r w:rsidRPr="00B33548">
        <w:rPr>
          <w:rFonts w:ascii="Arial" w:hAnsi="Arial" w:cs="Arial"/>
          <w:sz w:val="20"/>
          <w:szCs w:val="20"/>
        </w:rPr>
        <w:t xml:space="preserve">sử dụng </w:t>
      </w:r>
      <w:r>
        <w:rPr>
          <w:rFonts w:ascii="Arial" w:hAnsi="Arial" w:cs="Arial"/>
          <w:sz w:val="20"/>
          <w:szCs w:val="20"/>
        </w:rPr>
        <w:t xml:space="preserve">của </w:t>
      </w:r>
      <w:r w:rsidRPr="00B33548">
        <w:rPr>
          <w:rFonts w:ascii="Arial" w:hAnsi="Arial" w:cs="Arial"/>
          <w:sz w:val="20"/>
          <w:szCs w:val="20"/>
        </w:rPr>
        <w:t>tên doanh nghiệp và các dấu hiệu "BÌNH MINH VIỆT", "NHỰA BÌNH MINH VIỆT" trên sản phẩm ống nhựa PVC, bao bì, biển hiệu và các phương tiện kinh doanh khác.</w:t>
      </w:r>
    </w:p>
    <w:p w14:paraId="2E9DEB1D" w14:textId="77777777" w:rsidR="007548B0" w:rsidRPr="00B33548" w:rsidRDefault="007548B0" w:rsidP="007548B0">
      <w:pPr>
        <w:spacing w:after="0" w:line="240" w:lineRule="auto"/>
        <w:ind w:left="720"/>
        <w:jc w:val="both"/>
        <w:rPr>
          <w:rFonts w:ascii="Arial" w:hAnsi="Arial" w:cs="Arial"/>
          <w:sz w:val="20"/>
          <w:szCs w:val="20"/>
        </w:rPr>
      </w:pPr>
    </w:p>
    <w:p w14:paraId="7B518FA6" w14:textId="77777777" w:rsidR="007548B0" w:rsidRDefault="007548B0" w:rsidP="007548B0">
      <w:pPr>
        <w:numPr>
          <w:ilvl w:val="0"/>
          <w:numId w:val="21"/>
        </w:numPr>
        <w:spacing w:after="0" w:line="240" w:lineRule="auto"/>
        <w:jc w:val="both"/>
        <w:rPr>
          <w:rFonts w:ascii="Arial" w:hAnsi="Arial" w:cs="Arial"/>
          <w:sz w:val="20"/>
          <w:szCs w:val="20"/>
        </w:rPr>
      </w:pPr>
      <w:r w:rsidRPr="00B33548">
        <w:rPr>
          <w:rFonts w:ascii="Arial" w:hAnsi="Arial" w:cs="Arial"/>
          <w:b/>
          <w:bCs/>
          <w:sz w:val="20"/>
          <w:szCs w:val="20"/>
        </w:rPr>
        <w:t>Yêu cầu giám định:</w:t>
      </w:r>
      <w:r w:rsidRPr="00B33548">
        <w:rPr>
          <w:rFonts w:ascii="Arial" w:hAnsi="Arial" w:cs="Arial"/>
          <w:sz w:val="20"/>
          <w:szCs w:val="20"/>
        </w:rPr>
        <w:t xml:space="preserve"> </w:t>
      </w:r>
      <w:r>
        <w:rPr>
          <w:rFonts w:ascii="Arial" w:hAnsi="Arial" w:cs="Arial"/>
          <w:sz w:val="20"/>
          <w:szCs w:val="20"/>
        </w:rPr>
        <w:t xml:space="preserve"> </w:t>
      </w:r>
      <w:r w:rsidRPr="005100CD">
        <w:rPr>
          <w:rFonts w:ascii="Arial" w:hAnsi="Arial" w:cs="Arial"/>
          <w:sz w:val="20"/>
          <w:szCs w:val="20"/>
        </w:rPr>
        <w:t>Nộp đơn yêu cầu Viện KHSHTT - cơ quan giám định chuyên môn hàng đầu của Bộ Khoa học và Công nghệ - thực hiện giám định.</w:t>
      </w:r>
      <w:r>
        <w:rPr>
          <w:rFonts w:ascii="Arial" w:hAnsi="Arial" w:cs="Arial"/>
          <w:sz w:val="20"/>
          <w:szCs w:val="20"/>
        </w:rPr>
        <w:t xml:space="preserve"> </w:t>
      </w:r>
      <w:r w:rsidRPr="005100CD">
        <w:rPr>
          <w:rFonts w:ascii="Arial" w:hAnsi="Arial" w:cs="Arial"/>
          <w:sz w:val="20"/>
          <w:szCs w:val="20"/>
        </w:rPr>
        <w:t xml:space="preserve">Viện KHSHTT ban hành Kết luận </w:t>
      </w:r>
      <w:r>
        <w:rPr>
          <w:rFonts w:ascii="Arial" w:hAnsi="Arial" w:cs="Arial"/>
          <w:sz w:val="20"/>
          <w:szCs w:val="20"/>
        </w:rPr>
        <w:t>G</w:t>
      </w:r>
      <w:r w:rsidRPr="005100CD">
        <w:rPr>
          <w:rFonts w:ascii="Arial" w:hAnsi="Arial" w:cs="Arial"/>
          <w:sz w:val="20"/>
          <w:szCs w:val="20"/>
        </w:rPr>
        <w:t xml:space="preserve">iám định nhãn hiệu số </w:t>
      </w:r>
      <w:r w:rsidRPr="005F3A4B">
        <w:rPr>
          <w:rFonts w:ascii="Arial" w:hAnsi="Arial" w:cs="Arial"/>
          <w:b/>
          <w:bCs/>
          <w:sz w:val="20"/>
          <w:szCs w:val="20"/>
        </w:rPr>
        <w:t>NH249-23YC/KLGĐ</w:t>
      </w:r>
      <w:r w:rsidRPr="005100CD">
        <w:rPr>
          <w:rFonts w:ascii="Arial" w:hAnsi="Arial" w:cs="Arial"/>
          <w:sz w:val="20"/>
          <w:szCs w:val="20"/>
        </w:rPr>
        <w:t xml:space="preserve"> ngày 28/3/2023</w:t>
      </w:r>
      <w:r>
        <w:rPr>
          <w:rFonts w:ascii="Arial" w:hAnsi="Arial" w:cs="Arial"/>
          <w:sz w:val="20"/>
          <w:szCs w:val="20"/>
        </w:rPr>
        <w:t>, theo đó, kết luận</w:t>
      </w:r>
      <w:r w:rsidRPr="005100CD">
        <w:rPr>
          <w:rFonts w:ascii="Arial" w:hAnsi="Arial" w:cs="Arial"/>
          <w:sz w:val="20"/>
          <w:szCs w:val="20"/>
        </w:rPr>
        <w:t xml:space="preserve">: (i) Dấu hiệu "NHUA BINH MINH VIET" gắn trên sản phẩm ống nhựa PVC của Bị đơn </w:t>
      </w:r>
      <w:r w:rsidRPr="005100CD">
        <w:rPr>
          <w:rFonts w:ascii="Arial" w:hAnsi="Arial" w:cs="Arial"/>
          <w:b/>
          <w:bCs/>
          <w:sz w:val="20"/>
          <w:szCs w:val="20"/>
        </w:rPr>
        <w:t>là yếu tố xâm phạm quyền</w:t>
      </w:r>
      <w:r w:rsidRPr="005100CD">
        <w:rPr>
          <w:rFonts w:ascii="Arial" w:hAnsi="Arial" w:cs="Arial"/>
          <w:sz w:val="20"/>
          <w:szCs w:val="20"/>
        </w:rPr>
        <w:t xml:space="preserve"> đối với nhãn hiệu được bảo hộ của Nguyên đơn và (ii) Các dấu hiệu "BINH MINH VIET" và logo BVM của Bị đơn cũng </w:t>
      </w:r>
      <w:r w:rsidRPr="005100CD">
        <w:rPr>
          <w:rFonts w:ascii="Arial" w:hAnsi="Arial" w:cs="Arial"/>
          <w:b/>
          <w:bCs/>
          <w:sz w:val="20"/>
          <w:szCs w:val="20"/>
        </w:rPr>
        <w:t>là yếu tố xâm phạm quyền</w:t>
      </w:r>
      <w:r w:rsidRPr="005100CD">
        <w:rPr>
          <w:rFonts w:ascii="Arial" w:hAnsi="Arial" w:cs="Arial"/>
          <w:sz w:val="20"/>
          <w:szCs w:val="20"/>
        </w:rPr>
        <w:t xml:space="preserve"> đối với các nhãn hiệu đang được bảo hộ của Nguyên đơn.</w:t>
      </w:r>
    </w:p>
    <w:p w14:paraId="0300C486" w14:textId="77777777" w:rsidR="007548B0" w:rsidRPr="005100CD" w:rsidRDefault="007548B0" w:rsidP="007548B0">
      <w:pPr>
        <w:spacing w:after="0" w:line="240" w:lineRule="auto"/>
        <w:ind w:left="720"/>
        <w:jc w:val="both"/>
        <w:rPr>
          <w:rFonts w:ascii="Arial" w:hAnsi="Arial" w:cs="Arial"/>
          <w:sz w:val="20"/>
          <w:szCs w:val="20"/>
        </w:rPr>
      </w:pPr>
    </w:p>
    <w:p w14:paraId="4F800DD6" w14:textId="77777777" w:rsidR="007548B0" w:rsidRDefault="007548B0" w:rsidP="007548B0">
      <w:pPr>
        <w:numPr>
          <w:ilvl w:val="0"/>
          <w:numId w:val="21"/>
        </w:numPr>
        <w:spacing w:after="0" w:line="240" w:lineRule="auto"/>
        <w:jc w:val="both"/>
        <w:rPr>
          <w:rFonts w:ascii="Arial" w:hAnsi="Arial" w:cs="Arial"/>
          <w:sz w:val="20"/>
          <w:szCs w:val="20"/>
        </w:rPr>
      </w:pPr>
      <w:r w:rsidRPr="005F3A4B">
        <w:rPr>
          <w:rFonts w:ascii="Arial" w:hAnsi="Arial" w:cs="Arial"/>
          <w:b/>
          <w:bCs/>
          <w:sz w:val="20"/>
          <w:szCs w:val="20"/>
        </w:rPr>
        <w:t>Đề nghị xử lý hành chính:</w:t>
      </w:r>
      <w:r w:rsidRPr="005F3A4B">
        <w:rPr>
          <w:rFonts w:ascii="Arial" w:hAnsi="Arial" w:cs="Arial"/>
          <w:sz w:val="20"/>
          <w:szCs w:val="20"/>
        </w:rPr>
        <w:t xml:space="preserve"> Ngày 28/8/2023, Đội Quản lý thị trường số 1 (Cục QLTT tỉnh Long An) đã "kiểm tra việc chấp hành pháp luật trong sản xuất, kinh doanh hàng hóa" tại Công ty TNHH vật liệu xây dựng - điện nước Quốc Tài (huyện Đức Hòa, tỉnh Long An), tạm giữ 43 ống nhựa nhãn hiệu "NHUA BÌNH MINH VIET" do Công ty Nhựa Bình Minh Việt. Cục QLTT tỉnh Long An đã giám định hành vi vi phạm về nhãn hiệu và tên thương mại Bình Minh Việt tại Viện </w:t>
      </w:r>
      <w:r>
        <w:rPr>
          <w:rFonts w:ascii="Arial" w:hAnsi="Arial" w:cs="Arial"/>
          <w:sz w:val="20"/>
          <w:szCs w:val="20"/>
        </w:rPr>
        <w:t>KHSHTT</w:t>
      </w:r>
      <w:r w:rsidRPr="005F3A4B">
        <w:rPr>
          <w:rFonts w:ascii="Arial" w:hAnsi="Arial" w:cs="Arial"/>
          <w:sz w:val="20"/>
          <w:szCs w:val="20"/>
        </w:rPr>
        <w:t>. Theo đó,</w:t>
      </w:r>
      <w:r>
        <w:rPr>
          <w:rFonts w:ascii="Arial" w:hAnsi="Arial" w:cs="Arial"/>
          <w:sz w:val="20"/>
          <w:szCs w:val="20"/>
        </w:rPr>
        <w:t xml:space="preserve"> Viện KHSHTT Kết luận Giám định</w:t>
      </w:r>
      <w:r w:rsidRPr="005F3A4B">
        <w:rPr>
          <w:rFonts w:ascii="Arial" w:hAnsi="Arial" w:cs="Arial"/>
          <w:sz w:val="20"/>
          <w:szCs w:val="20"/>
        </w:rPr>
        <w:t xml:space="preserve"> số </w:t>
      </w:r>
      <w:r w:rsidRPr="005F3A4B">
        <w:rPr>
          <w:rFonts w:ascii="Arial" w:hAnsi="Arial" w:cs="Arial"/>
          <w:b/>
          <w:bCs/>
          <w:sz w:val="20"/>
          <w:szCs w:val="20"/>
        </w:rPr>
        <w:t>NH737-23TC</w:t>
      </w:r>
      <w:r w:rsidRPr="005F3A4B">
        <w:rPr>
          <w:rFonts w:ascii="Arial" w:hAnsi="Arial" w:cs="Arial"/>
          <w:sz w:val="20"/>
          <w:szCs w:val="20"/>
        </w:rPr>
        <w:t xml:space="preserve"> ngày </w:t>
      </w:r>
      <w:r w:rsidRPr="005F3A4B">
        <w:rPr>
          <w:rFonts w:ascii="Arial" w:hAnsi="Arial" w:cs="Arial"/>
          <w:b/>
          <w:bCs/>
          <w:sz w:val="20"/>
          <w:szCs w:val="20"/>
        </w:rPr>
        <w:t>31/8/2023</w:t>
      </w:r>
      <w:r w:rsidRPr="005F3A4B">
        <w:rPr>
          <w:rFonts w:ascii="Arial" w:hAnsi="Arial" w:cs="Arial"/>
          <w:sz w:val="20"/>
          <w:szCs w:val="20"/>
        </w:rPr>
        <w:t xml:space="preserve"> </w:t>
      </w:r>
      <w:r>
        <w:rPr>
          <w:rFonts w:ascii="Arial" w:hAnsi="Arial" w:cs="Arial"/>
          <w:sz w:val="20"/>
          <w:szCs w:val="20"/>
        </w:rPr>
        <w:t xml:space="preserve">kết luận </w:t>
      </w:r>
      <w:r w:rsidRPr="005F3A4B">
        <w:rPr>
          <w:rFonts w:ascii="Arial" w:hAnsi="Arial" w:cs="Arial"/>
          <w:sz w:val="20"/>
          <w:szCs w:val="20"/>
        </w:rPr>
        <w:t>dấu hiệu "NHUA BÌNH MINH VIET" trên ống nhựa của Công ty Nhựa Bình Minh Việt "là yếu tố xâm phạm quyền (quy định tại điều 77 Nghị định 65/2023) đối với nhãn hiệu được bảo hộ theo GCNĐKNH số 180400 của Công ty Nhựa Bình Minh.</w:t>
      </w:r>
      <w:r>
        <w:rPr>
          <w:rFonts w:ascii="Arial" w:hAnsi="Arial" w:cs="Arial"/>
          <w:sz w:val="20"/>
          <w:szCs w:val="20"/>
        </w:rPr>
        <w:t xml:space="preserve"> </w:t>
      </w:r>
    </w:p>
    <w:p w14:paraId="7E9FBDAE" w14:textId="77777777" w:rsidR="007548B0" w:rsidRDefault="007548B0" w:rsidP="007548B0">
      <w:pPr>
        <w:spacing w:after="0" w:line="240" w:lineRule="auto"/>
        <w:ind w:left="720"/>
        <w:jc w:val="both"/>
        <w:rPr>
          <w:rFonts w:ascii="Arial" w:hAnsi="Arial" w:cs="Arial"/>
          <w:b/>
          <w:bCs/>
          <w:sz w:val="20"/>
          <w:szCs w:val="20"/>
        </w:rPr>
      </w:pPr>
    </w:p>
    <w:p w14:paraId="513CC57B" w14:textId="1FE4CCE3" w:rsidR="007548B0" w:rsidRDefault="007548B0" w:rsidP="007548B0">
      <w:pPr>
        <w:spacing w:after="0" w:line="240" w:lineRule="auto"/>
        <w:ind w:left="720"/>
        <w:jc w:val="both"/>
        <w:rPr>
          <w:rFonts w:ascii="Arial" w:hAnsi="Arial" w:cs="Arial"/>
          <w:sz w:val="20"/>
          <w:szCs w:val="20"/>
        </w:rPr>
      </w:pPr>
      <w:r w:rsidRPr="005F3A4B">
        <w:rPr>
          <w:rFonts w:ascii="Arial" w:hAnsi="Arial" w:cs="Arial"/>
          <w:sz w:val="20"/>
          <w:szCs w:val="20"/>
        </w:rPr>
        <w:t xml:space="preserve">Công ty Nhựa Bình Minh Việt cho rằng số ống nhựa mà Cục QLTT tỉnh Long An lập biên bản tạm giữ là hàng tồn của đại lý thuộc lô hàng từ tháng 6/2023, đã có thông báo chấm dứt </w:t>
      </w:r>
      <w:r>
        <w:rPr>
          <w:rFonts w:ascii="Arial" w:hAnsi="Arial" w:cs="Arial"/>
          <w:sz w:val="20"/>
          <w:szCs w:val="20"/>
        </w:rPr>
        <w:t>sản xuất</w:t>
      </w:r>
      <w:r w:rsidRPr="005F3A4B">
        <w:rPr>
          <w:rFonts w:ascii="Arial" w:hAnsi="Arial" w:cs="Arial"/>
          <w:sz w:val="20"/>
          <w:szCs w:val="20"/>
        </w:rPr>
        <w:t xml:space="preserve"> và thu hồi </w:t>
      </w: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00BF02A7" wp14:editId="6FA5E3DC">
                <wp:simplePos x="0" y="0"/>
                <wp:positionH relativeFrom="column">
                  <wp:posOffset>6387465</wp:posOffset>
                </wp:positionH>
                <wp:positionV relativeFrom="paragraph">
                  <wp:posOffset>-342265</wp:posOffset>
                </wp:positionV>
                <wp:extent cx="345600" cy="10324800"/>
                <wp:effectExtent l="0" t="0" r="16510" b="19685"/>
                <wp:wrapNone/>
                <wp:docPr id="2" name="Rectangle 2"/>
                <wp:cNvGraphicFramePr/>
                <a:graphic xmlns:a="http://schemas.openxmlformats.org/drawingml/2006/main">
                  <a:graphicData uri="http://schemas.microsoft.com/office/word/2010/wordprocessingShape">
                    <wps:wsp>
                      <wps:cNvSpPr/>
                      <wps:spPr>
                        <a:xfrm>
                          <a:off x="0" y="0"/>
                          <a:ext cx="345600" cy="10324800"/>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FF9532" w14:textId="77777777" w:rsidR="007548B0" w:rsidRPr="00BA68B8" w:rsidRDefault="007548B0" w:rsidP="007548B0">
                            <w:pPr>
                              <w:spacing w:after="0" w:line="240" w:lineRule="auto"/>
                              <w:rPr>
                                <w:rFonts w:ascii="Arial" w:hAnsi="Arial" w:cs="Arial"/>
                                <w:b/>
                                <w:color w:val="FFFFFF" w:themeColor="background1"/>
                                <w:sz w:val="20"/>
                                <w:szCs w:val="20"/>
                              </w:rPr>
                            </w:pPr>
                            <w:r w:rsidRPr="007548B0">
                              <w:rPr>
                                <w:rFonts w:ascii="Arial" w:hAnsi="Arial" w:cs="Arial"/>
                                <w:b/>
                                <w:bCs/>
                                <w:color w:val="FFFFFF" w:themeColor="background1"/>
                                <w:sz w:val="20"/>
                                <w:szCs w:val="20"/>
                              </w:rPr>
                              <w:t>Vụ Bình Minh kiện Bình Minh Việt: Những nhận định giá trị nào có thể rút ra?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F02A7" id="Rectangle 2" o:spid="_x0000_s1028" style="position:absolute;left:0;text-align:left;margin-left:502.95pt;margin-top:-26.95pt;width:27.2pt;height:8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" fillcolor="#00b39c" strokecolor="#00b39c" strokeweight="0">
                <v:textbox style="layout-flow:vertical">
                  <w:txbxContent>
                    <w:p w14:paraId="05FF9532" w14:textId="77777777" w:rsidR="007548B0" w:rsidRPr="00BA68B8" w:rsidRDefault="007548B0" w:rsidP="007548B0">
                      <w:pPr>
                        <w:spacing w:after="0" w:line="240" w:lineRule="auto"/>
                        <w:rPr>
                          <w:rFonts w:ascii="Arial" w:hAnsi="Arial" w:cs="Arial"/>
                          <w:b/>
                          <w:color w:val="FFFFFF" w:themeColor="background1"/>
                          <w:sz w:val="20"/>
                          <w:szCs w:val="20"/>
                        </w:rPr>
                      </w:pPr>
                      <w:r w:rsidRPr="007548B0">
                        <w:rPr>
                          <w:rFonts w:ascii="Arial" w:hAnsi="Arial" w:cs="Arial"/>
                          <w:b/>
                          <w:bCs/>
                          <w:color w:val="FFFFFF" w:themeColor="background1"/>
                          <w:sz w:val="20"/>
                          <w:szCs w:val="20"/>
                        </w:rPr>
                        <w:t>Vụ Bình Minh kiện Bình Minh Việt: Những nhận định giá trị nào có thể rút ra?</w:t>
                      </w:r>
                    </w:p>
                  </w:txbxContent>
                </v:textbox>
              </v:rect>
            </w:pict>
          </mc:Fallback>
        </mc:AlternateContent>
      </w:r>
      <w:r w:rsidRPr="005F3A4B">
        <w:rPr>
          <w:rFonts w:ascii="Arial" w:hAnsi="Arial" w:cs="Arial"/>
          <w:sz w:val="20"/>
          <w:szCs w:val="20"/>
        </w:rPr>
        <w:t>từ ngày 10/8/2023. Hiện công ty đang SX theo logo mới "BVM CONG TY CO PHAN NHUA BINH MINH VIET</w:t>
      </w:r>
      <w:r>
        <w:rPr>
          <w:rFonts w:ascii="Arial" w:hAnsi="Arial" w:cs="Arial"/>
          <w:sz w:val="20"/>
          <w:szCs w:val="20"/>
        </w:rPr>
        <w:t xml:space="preserve">. </w:t>
      </w:r>
    </w:p>
    <w:p w14:paraId="2370D089" w14:textId="7C38CD2C" w:rsidR="007548B0" w:rsidRDefault="007548B0" w:rsidP="007548B0">
      <w:pPr>
        <w:spacing w:after="0" w:line="240" w:lineRule="auto"/>
        <w:ind w:left="720"/>
        <w:jc w:val="both"/>
        <w:rPr>
          <w:rFonts w:ascii="Arial" w:hAnsi="Arial" w:cs="Arial"/>
          <w:sz w:val="20"/>
          <w:szCs w:val="20"/>
        </w:rPr>
      </w:pPr>
    </w:p>
    <w:p w14:paraId="39FCCADF" w14:textId="2C10E9C4" w:rsidR="007548B0" w:rsidRDefault="007548B0" w:rsidP="007548B0">
      <w:pPr>
        <w:spacing w:after="0" w:line="240" w:lineRule="auto"/>
        <w:ind w:left="720"/>
        <w:jc w:val="center"/>
        <w:rPr>
          <w:rFonts w:ascii="Arial" w:hAnsi="Arial" w:cs="Arial"/>
          <w:sz w:val="20"/>
          <w:szCs w:val="20"/>
        </w:rPr>
      </w:pPr>
      <w:r w:rsidRPr="003A3F7F">
        <w:rPr>
          <w:rFonts w:ascii="Arial" w:hAnsi="Arial" w:cs="Arial"/>
          <w:noProof/>
          <w:sz w:val="20"/>
          <w:szCs w:val="20"/>
        </w:rPr>
        <w:drawing>
          <wp:inline distT="0" distB="0" distL="0" distR="0" wp14:anchorId="2ACC3ED2" wp14:editId="7892BB34">
            <wp:extent cx="3219450" cy="3297112"/>
            <wp:effectExtent l="0" t="0" r="0" b="0"/>
            <wp:docPr id="425269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269909" name=""/>
                    <pic:cNvPicPr/>
                  </pic:nvPicPr>
                  <pic:blipFill>
                    <a:blip r:embed="rId14"/>
                    <a:stretch>
                      <a:fillRect/>
                    </a:stretch>
                  </pic:blipFill>
                  <pic:spPr>
                    <a:xfrm>
                      <a:off x="0" y="0"/>
                      <a:ext cx="3223610" cy="3301372"/>
                    </a:xfrm>
                    <a:prstGeom prst="rect">
                      <a:avLst/>
                    </a:prstGeom>
                  </pic:spPr>
                </pic:pic>
              </a:graphicData>
            </a:graphic>
          </wp:inline>
        </w:drawing>
      </w:r>
    </w:p>
    <w:p w14:paraId="31FFA235" w14:textId="77777777" w:rsidR="007548B0" w:rsidRDefault="007548B0" w:rsidP="007548B0">
      <w:pPr>
        <w:spacing w:after="0" w:line="240" w:lineRule="auto"/>
        <w:ind w:left="720"/>
        <w:jc w:val="both"/>
        <w:rPr>
          <w:rFonts w:ascii="Arial" w:hAnsi="Arial" w:cs="Arial"/>
          <w:sz w:val="20"/>
          <w:szCs w:val="20"/>
        </w:rPr>
      </w:pPr>
    </w:p>
    <w:p w14:paraId="36FE92E3" w14:textId="77777777" w:rsidR="007548B0" w:rsidRPr="005F3A4B" w:rsidRDefault="007548B0" w:rsidP="007548B0">
      <w:pPr>
        <w:spacing w:after="0" w:line="240" w:lineRule="auto"/>
        <w:ind w:left="720"/>
        <w:jc w:val="both"/>
        <w:rPr>
          <w:rFonts w:ascii="Arial" w:hAnsi="Arial" w:cs="Arial"/>
          <w:sz w:val="20"/>
          <w:szCs w:val="20"/>
        </w:rPr>
      </w:pPr>
      <w:r w:rsidRPr="005F3A4B">
        <w:rPr>
          <w:rFonts w:ascii="Arial" w:hAnsi="Arial" w:cs="Arial"/>
          <w:sz w:val="20"/>
          <w:szCs w:val="20"/>
        </w:rPr>
        <w:t xml:space="preserve">Tuy nhiên, ngày 02/10 Viện </w:t>
      </w:r>
      <w:r>
        <w:rPr>
          <w:rFonts w:ascii="Arial" w:hAnsi="Arial" w:cs="Arial"/>
          <w:sz w:val="20"/>
          <w:szCs w:val="20"/>
        </w:rPr>
        <w:t>KHSHTT</w:t>
      </w:r>
      <w:r w:rsidRPr="005F3A4B">
        <w:rPr>
          <w:rFonts w:ascii="Arial" w:hAnsi="Arial" w:cs="Arial"/>
          <w:sz w:val="20"/>
          <w:szCs w:val="20"/>
        </w:rPr>
        <w:t xml:space="preserve"> đã có kết quả giám định sở hữu công nghiệp số </w:t>
      </w:r>
      <w:r w:rsidRPr="005F3A4B">
        <w:rPr>
          <w:rFonts w:ascii="Arial" w:hAnsi="Arial" w:cs="Arial"/>
          <w:b/>
          <w:bCs/>
          <w:sz w:val="20"/>
          <w:szCs w:val="20"/>
        </w:rPr>
        <w:t>NH82</w:t>
      </w:r>
      <w:r>
        <w:rPr>
          <w:rFonts w:ascii="Arial" w:hAnsi="Arial" w:cs="Arial"/>
          <w:b/>
          <w:bCs/>
          <w:sz w:val="20"/>
          <w:szCs w:val="20"/>
        </w:rPr>
        <w:t>6</w:t>
      </w:r>
      <w:r w:rsidRPr="005F3A4B">
        <w:rPr>
          <w:rFonts w:ascii="Arial" w:hAnsi="Arial" w:cs="Arial"/>
          <w:b/>
          <w:bCs/>
          <w:sz w:val="20"/>
          <w:szCs w:val="20"/>
        </w:rPr>
        <w:t>-23YC</w:t>
      </w:r>
      <w:r w:rsidRPr="005F3A4B">
        <w:rPr>
          <w:rFonts w:ascii="Arial" w:hAnsi="Arial" w:cs="Arial"/>
          <w:sz w:val="20"/>
          <w:szCs w:val="20"/>
        </w:rPr>
        <w:t>. Theo đó, dấu hiệu "BVM" gắn trên sản phẩm ống nhựa cứng là yếu tố xâm phạm quyền (quy định tại điều 77 Nghị định 65/2023) đối với nhãn hiệu được bảo hộ cho nhóm 19 theo GCNĐKNH) số 73870 của Công ty Nhựa Bình Minh. </w:t>
      </w:r>
    </w:p>
    <w:p w14:paraId="5F55DAD1" w14:textId="77777777" w:rsidR="007548B0" w:rsidRDefault="007548B0" w:rsidP="007548B0">
      <w:pPr>
        <w:numPr>
          <w:ilvl w:val="0"/>
          <w:numId w:val="21"/>
        </w:numPr>
        <w:spacing w:after="0" w:line="240" w:lineRule="auto"/>
        <w:jc w:val="both"/>
        <w:rPr>
          <w:rFonts w:ascii="Arial" w:hAnsi="Arial" w:cs="Arial"/>
          <w:sz w:val="20"/>
          <w:szCs w:val="20"/>
        </w:rPr>
      </w:pPr>
      <w:r>
        <w:rPr>
          <w:rFonts w:ascii="Arial" w:hAnsi="Arial" w:cs="Arial"/>
          <w:sz w:val="20"/>
          <w:szCs w:val="20"/>
        </w:rPr>
        <w:t xml:space="preserve">Cục QLTT tỉnh Long An </w:t>
      </w:r>
      <w:r w:rsidRPr="00B33548">
        <w:rPr>
          <w:rFonts w:ascii="Arial" w:hAnsi="Arial" w:cs="Arial"/>
          <w:sz w:val="20"/>
          <w:szCs w:val="20"/>
        </w:rPr>
        <w:t xml:space="preserve">đã ra quyết định xử phạt vi phạm hành chính đối với cửa hàng </w:t>
      </w:r>
      <w:r>
        <w:rPr>
          <w:rFonts w:ascii="Arial" w:hAnsi="Arial" w:cs="Arial"/>
          <w:sz w:val="20"/>
          <w:szCs w:val="20"/>
        </w:rPr>
        <w:t xml:space="preserve">đã </w:t>
      </w:r>
      <w:r w:rsidRPr="00B33548">
        <w:rPr>
          <w:rFonts w:ascii="Arial" w:hAnsi="Arial" w:cs="Arial"/>
          <w:sz w:val="20"/>
          <w:szCs w:val="20"/>
        </w:rPr>
        <w:t>kinh doanh sản phẩm ống nhựa của Bị đơn về hành vi buôn bán hàng hóa xâm phạm quyền đối với nhãn hiệu của Nguyên đơn.</w:t>
      </w:r>
    </w:p>
    <w:p w14:paraId="7BB86148" w14:textId="191AF6E0" w:rsidR="007548B0" w:rsidRDefault="007548B0" w:rsidP="007548B0">
      <w:pPr>
        <w:numPr>
          <w:ilvl w:val="0"/>
          <w:numId w:val="21"/>
        </w:numPr>
        <w:spacing w:after="0" w:line="240" w:lineRule="auto"/>
        <w:jc w:val="both"/>
        <w:rPr>
          <w:rFonts w:ascii="Arial" w:hAnsi="Arial" w:cs="Arial"/>
          <w:sz w:val="20"/>
          <w:szCs w:val="20"/>
        </w:rPr>
      </w:pPr>
      <w:r w:rsidRPr="005F3A4B">
        <w:rPr>
          <w:rFonts w:ascii="Arial" w:hAnsi="Arial" w:cs="Arial"/>
          <w:sz w:val="20"/>
          <w:szCs w:val="20"/>
        </w:rPr>
        <w:t xml:space="preserve">Thanh tra Bộ KH&amp;CN cũng kết luận việc sử dụng yếu tố “NHỰA BÌNH MINH” trong tên doanh nghiệp và trên sản phẩm của Công ty Cổ phần Nhựa Bình Minh Việt là </w:t>
      </w:r>
      <w:hyperlink r:id="rId15" w:history="1">
        <w:r w:rsidRPr="00AF2FC4">
          <w:rPr>
            <w:rStyle w:val="Hyperlink"/>
            <w:rFonts w:ascii="Arial" w:hAnsi="Arial" w:cs="Arial"/>
            <w:sz w:val="20"/>
            <w:szCs w:val="20"/>
          </w:rPr>
          <w:t>hành vi xâm phạm quyền sở hữu trí tuệ</w:t>
        </w:r>
      </w:hyperlink>
      <w:r w:rsidRPr="005F3A4B">
        <w:rPr>
          <w:rFonts w:ascii="Arial" w:hAnsi="Arial" w:cs="Arial"/>
          <w:sz w:val="20"/>
          <w:szCs w:val="20"/>
        </w:rPr>
        <w:t>.</w:t>
      </w:r>
    </w:p>
    <w:p w14:paraId="6B7913CB" w14:textId="77777777" w:rsidR="007548B0" w:rsidRPr="005F3A4B" w:rsidRDefault="007548B0" w:rsidP="007548B0">
      <w:pPr>
        <w:numPr>
          <w:ilvl w:val="0"/>
          <w:numId w:val="21"/>
        </w:numPr>
        <w:spacing w:after="0" w:line="240" w:lineRule="auto"/>
        <w:jc w:val="both"/>
        <w:rPr>
          <w:rFonts w:ascii="Arial" w:hAnsi="Arial" w:cs="Arial"/>
          <w:sz w:val="20"/>
          <w:szCs w:val="20"/>
        </w:rPr>
      </w:pPr>
      <w:r w:rsidRPr="00E716CD">
        <w:rPr>
          <w:rFonts w:ascii="Arial" w:hAnsi="Arial" w:cs="Arial"/>
          <w:sz w:val="20"/>
          <w:szCs w:val="20"/>
        </w:rPr>
        <w:t xml:space="preserve">Sở Kế hoạch và Đầu tư TPHCM </w:t>
      </w:r>
      <w:r>
        <w:rPr>
          <w:rFonts w:ascii="Arial" w:hAnsi="Arial" w:cs="Arial"/>
          <w:sz w:val="20"/>
          <w:szCs w:val="20"/>
        </w:rPr>
        <w:t xml:space="preserve">đã ban hành văn bản </w:t>
      </w:r>
      <w:r w:rsidRPr="00E716CD">
        <w:rPr>
          <w:rFonts w:ascii="Arial" w:hAnsi="Arial" w:cs="Arial"/>
          <w:sz w:val="20"/>
          <w:szCs w:val="20"/>
        </w:rPr>
        <w:t xml:space="preserve">yêu cầu Công ty Nhựa Bình Minh Việt đổi tên, cụ thể: </w:t>
      </w:r>
      <w:r>
        <w:rPr>
          <w:rFonts w:ascii="Arial" w:hAnsi="Arial" w:cs="Arial"/>
          <w:sz w:val="20"/>
          <w:szCs w:val="20"/>
        </w:rPr>
        <w:t xml:space="preserve">loại </w:t>
      </w:r>
      <w:r w:rsidRPr="00E716CD">
        <w:rPr>
          <w:rFonts w:ascii="Arial" w:hAnsi="Arial" w:cs="Arial"/>
          <w:sz w:val="20"/>
          <w:szCs w:val="20"/>
        </w:rPr>
        <w:t>bỏ chữ "Bình Minh" ra khỏi tên công ty để tránh nhầm lẫn với Công ty Nhựa Bình Minh.</w:t>
      </w:r>
    </w:p>
    <w:p w14:paraId="1EF950B4" w14:textId="77777777" w:rsidR="007548B0" w:rsidRDefault="007548B0" w:rsidP="007548B0">
      <w:pPr>
        <w:spacing w:after="0" w:line="240" w:lineRule="auto"/>
        <w:jc w:val="both"/>
        <w:rPr>
          <w:rFonts w:ascii="Arial" w:hAnsi="Arial" w:cs="Arial"/>
          <w:sz w:val="20"/>
          <w:szCs w:val="20"/>
        </w:rPr>
      </w:pPr>
    </w:p>
    <w:p w14:paraId="5D99C9E7" w14:textId="77777777" w:rsidR="007548B0" w:rsidRDefault="007548B0" w:rsidP="007548B0">
      <w:pPr>
        <w:spacing w:after="0" w:line="240" w:lineRule="auto"/>
        <w:jc w:val="both"/>
        <w:rPr>
          <w:rFonts w:ascii="Arial" w:hAnsi="Arial" w:cs="Arial"/>
          <w:sz w:val="20"/>
          <w:szCs w:val="20"/>
        </w:rPr>
      </w:pPr>
      <w:r w:rsidRPr="00B33548">
        <w:rPr>
          <w:rFonts w:ascii="Arial" w:hAnsi="Arial" w:cs="Arial"/>
          <w:sz w:val="20"/>
          <w:szCs w:val="20"/>
        </w:rPr>
        <w:t xml:space="preserve">Dưới góc độ pháp lý SHTT thông thường, với một loạt các bằng chứng gồm nhãn hiệu được bảo hộ, sản phẩm vi phạm và đặc biệt là </w:t>
      </w:r>
      <w:r>
        <w:rPr>
          <w:rFonts w:ascii="Arial" w:hAnsi="Arial" w:cs="Arial"/>
          <w:sz w:val="20"/>
          <w:szCs w:val="20"/>
        </w:rPr>
        <w:t>K</w:t>
      </w:r>
      <w:r w:rsidRPr="00B33548">
        <w:rPr>
          <w:rFonts w:ascii="Arial" w:hAnsi="Arial" w:cs="Arial"/>
          <w:sz w:val="20"/>
          <w:szCs w:val="20"/>
        </w:rPr>
        <w:t xml:space="preserve">ết luận </w:t>
      </w:r>
      <w:r>
        <w:rPr>
          <w:rFonts w:ascii="Arial" w:hAnsi="Arial" w:cs="Arial"/>
          <w:sz w:val="20"/>
          <w:szCs w:val="20"/>
        </w:rPr>
        <w:t>G</w:t>
      </w:r>
      <w:r w:rsidRPr="00B33548">
        <w:rPr>
          <w:rFonts w:ascii="Arial" w:hAnsi="Arial" w:cs="Arial"/>
          <w:sz w:val="20"/>
          <w:szCs w:val="20"/>
        </w:rPr>
        <w:t xml:space="preserve">iám định từ </w:t>
      </w:r>
      <w:r>
        <w:rPr>
          <w:rFonts w:ascii="Arial" w:hAnsi="Arial" w:cs="Arial"/>
          <w:sz w:val="20"/>
          <w:szCs w:val="20"/>
        </w:rPr>
        <w:t>Viện KHSHTT</w:t>
      </w:r>
      <w:r w:rsidRPr="00B33548">
        <w:rPr>
          <w:rFonts w:ascii="Arial" w:hAnsi="Arial" w:cs="Arial"/>
          <w:sz w:val="20"/>
          <w:szCs w:val="20"/>
        </w:rPr>
        <w:t xml:space="preserve"> cùng </w:t>
      </w:r>
      <w:r>
        <w:rPr>
          <w:rFonts w:ascii="Arial" w:hAnsi="Arial" w:cs="Arial"/>
          <w:sz w:val="20"/>
          <w:szCs w:val="20"/>
        </w:rPr>
        <w:t>Q</w:t>
      </w:r>
      <w:r w:rsidRPr="00B33548">
        <w:rPr>
          <w:rFonts w:ascii="Arial" w:hAnsi="Arial" w:cs="Arial"/>
          <w:sz w:val="20"/>
          <w:szCs w:val="20"/>
        </w:rPr>
        <w:t>uyết định xử phạt hành chính,</w:t>
      </w:r>
      <w:r>
        <w:rPr>
          <w:rFonts w:ascii="Arial" w:hAnsi="Arial" w:cs="Arial"/>
          <w:sz w:val="20"/>
          <w:szCs w:val="20"/>
        </w:rPr>
        <w:t xml:space="preserve"> văn bản kết luận của Thanh tra Bộ KHCN và </w:t>
      </w:r>
      <w:r w:rsidRPr="00E716CD">
        <w:rPr>
          <w:rFonts w:ascii="Arial" w:hAnsi="Arial" w:cs="Arial"/>
          <w:sz w:val="20"/>
          <w:szCs w:val="20"/>
        </w:rPr>
        <w:t>Sở Kế hoạch và Đầu tư TPHCM</w:t>
      </w:r>
      <w:r>
        <w:rPr>
          <w:rFonts w:ascii="Arial" w:hAnsi="Arial" w:cs="Arial"/>
          <w:sz w:val="20"/>
          <w:szCs w:val="20"/>
        </w:rPr>
        <w:t>,</w:t>
      </w:r>
      <w:r w:rsidRPr="00B33548">
        <w:rPr>
          <w:rFonts w:ascii="Arial" w:hAnsi="Arial" w:cs="Arial"/>
          <w:sz w:val="20"/>
          <w:szCs w:val="20"/>
        </w:rPr>
        <w:t xml:space="preserve"> vụ kiện của Nhựa Bình Minh lẽ ra phải có một lợi thế rất lớn. Kết luậ</w:t>
      </w:r>
      <w:r>
        <w:rPr>
          <w:rFonts w:ascii="Arial" w:hAnsi="Arial" w:cs="Arial"/>
          <w:sz w:val="20"/>
          <w:szCs w:val="20"/>
        </w:rPr>
        <w:t>n G</w:t>
      </w:r>
      <w:r w:rsidRPr="00B33548">
        <w:rPr>
          <w:rFonts w:ascii="Arial" w:hAnsi="Arial" w:cs="Arial"/>
          <w:sz w:val="20"/>
          <w:szCs w:val="20"/>
        </w:rPr>
        <w:t xml:space="preserve">iám định của </w:t>
      </w:r>
      <w:r>
        <w:rPr>
          <w:rFonts w:ascii="Arial" w:hAnsi="Arial" w:cs="Arial"/>
          <w:sz w:val="20"/>
          <w:szCs w:val="20"/>
        </w:rPr>
        <w:t>Viện KHSHTT</w:t>
      </w:r>
      <w:r w:rsidRPr="00B33548">
        <w:rPr>
          <w:rFonts w:ascii="Arial" w:hAnsi="Arial" w:cs="Arial"/>
          <w:sz w:val="20"/>
          <w:szCs w:val="20"/>
        </w:rPr>
        <w:t xml:space="preserve"> được xem là ý kiến chuyên môn có giá trị cao, dựa trên các tiêu chí đánh giá khoa học và khách quan về khả năng gây nhầm lẫn, đối tượng và phạm vi bảo hộ.</w:t>
      </w:r>
      <w:r>
        <w:rPr>
          <w:rFonts w:ascii="Arial" w:hAnsi="Arial" w:cs="Arial"/>
          <w:sz w:val="20"/>
          <w:szCs w:val="20"/>
        </w:rPr>
        <w:t xml:space="preserve"> </w:t>
      </w:r>
    </w:p>
    <w:p w14:paraId="6FE38BD1" w14:textId="77777777" w:rsidR="007548B0" w:rsidRPr="00B33548" w:rsidRDefault="007548B0" w:rsidP="007548B0">
      <w:pPr>
        <w:spacing w:after="0" w:line="240" w:lineRule="auto"/>
        <w:jc w:val="both"/>
        <w:rPr>
          <w:rFonts w:ascii="Arial" w:hAnsi="Arial" w:cs="Arial"/>
          <w:sz w:val="20"/>
          <w:szCs w:val="20"/>
        </w:rPr>
      </w:pPr>
    </w:p>
    <w:p w14:paraId="0777B628" w14:textId="77777777" w:rsidR="007548B0" w:rsidRPr="00B33548" w:rsidRDefault="007548B0" w:rsidP="007548B0">
      <w:pPr>
        <w:spacing w:after="0" w:line="240" w:lineRule="auto"/>
        <w:jc w:val="both"/>
        <w:rPr>
          <w:rFonts w:ascii="Arial" w:hAnsi="Arial" w:cs="Arial"/>
          <w:sz w:val="20"/>
          <w:szCs w:val="20"/>
        </w:rPr>
      </w:pPr>
      <w:r w:rsidRPr="00B33548">
        <w:rPr>
          <w:rFonts w:ascii="Arial" w:hAnsi="Arial" w:cs="Arial"/>
          <w:b/>
          <w:bCs/>
          <w:color w:val="2F5496" w:themeColor="accent1" w:themeShade="BF"/>
        </w:rPr>
        <w:t>2. Phán quyết bất ngờ từ Tòa án sơ thẩm và phúc thẩm</w:t>
      </w:r>
    </w:p>
    <w:p w14:paraId="1693DF4C" w14:textId="77777777" w:rsidR="007548B0" w:rsidRDefault="007548B0" w:rsidP="007548B0">
      <w:pPr>
        <w:spacing w:after="0" w:line="240" w:lineRule="auto"/>
        <w:jc w:val="both"/>
        <w:rPr>
          <w:rFonts w:ascii="Arial" w:hAnsi="Arial" w:cs="Arial"/>
          <w:sz w:val="20"/>
          <w:szCs w:val="20"/>
        </w:rPr>
      </w:pPr>
    </w:p>
    <w:p w14:paraId="41EA1404" w14:textId="77777777" w:rsidR="007548B0" w:rsidRDefault="007548B0" w:rsidP="007548B0">
      <w:pPr>
        <w:spacing w:after="0" w:line="240" w:lineRule="auto"/>
        <w:jc w:val="both"/>
        <w:rPr>
          <w:rFonts w:ascii="Arial" w:hAnsi="Arial" w:cs="Arial"/>
          <w:sz w:val="20"/>
          <w:szCs w:val="20"/>
        </w:rPr>
      </w:pPr>
      <w:r w:rsidRPr="00B33548">
        <w:rPr>
          <w:rFonts w:ascii="Arial" w:hAnsi="Arial" w:cs="Arial"/>
          <w:sz w:val="20"/>
          <w:szCs w:val="20"/>
        </w:rPr>
        <w:t xml:space="preserve">Tuy nhiên, diễn biến tại Tòa án lại đi theo một hướng hoàn toàn khác. </w:t>
      </w:r>
      <w:r w:rsidRPr="00B33548">
        <w:rPr>
          <w:rFonts w:ascii="Arial" w:hAnsi="Arial" w:cs="Arial"/>
          <w:b/>
          <w:bCs/>
          <w:sz w:val="20"/>
          <w:szCs w:val="20"/>
        </w:rPr>
        <w:t xml:space="preserve">Tòa án Nhân dân TP.HCM (Sơ thẩm) </w:t>
      </w:r>
      <w:r w:rsidRPr="00B33548">
        <w:rPr>
          <w:rFonts w:ascii="Arial" w:hAnsi="Arial" w:cs="Arial"/>
          <w:sz w:val="20"/>
          <w:szCs w:val="20"/>
        </w:rPr>
        <w:t xml:space="preserve">đã bác bỏ yêu cầu của Nguyên đơn. </w:t>
      </w:r>
      <w:r>
        <w:rPr>
          <w:rFonts w:ascii="Arial" w:hAnsi="Arial" w:cs="Arial"/>
          <w:sz w:val="20"/>
          <w:szCs w:val="20"/>
        </w:rPr>
        <w:t>Tòa cho rằng:</w:t>
      </w:r>
    </w:p>
    <w:p w14:paraId="4C0EBA24" w14:textId="77777777" w:rsidR="007548B0" w:rsidRPr="00B33548" w:rsidRDefault="007548B0" w:rsidP="007548B0">
      <w:pPr>
        <w:spacing w:after="0" w:line="240" w:lineRule="auto"/>
        <w:jc w:val="both"/>
        <w:rPr>
          <w:rFonts w:ascii="Arial" w:hAnsi="Arial" w:cs="Arial"/>
          <w:sz w:val="20"/>
          <w:szCs w:val="20"/>
        </w:rPr>
      </w:pPr>
    </w:p>
    <w:p w14:paraId="6C07C500" w14:textId="77777777" w:rsidR="007548B0" w:rsidRDefault="007548B0" w:rsidP="007548B0">
      <w:pPr>
        <w:spacing w:after="0" w:line="240" w:lineRule="auto"/>
        <w:jc w:val="both"/>
        <w:rPr>
          <w:rFonts w:ascii="Arial" w:hAnsi="Arial" w:cs="Arial"/>
          <w:i/>
          <w:iCs/>
          <w:sz w:val="20"/>
          <w:szCs w:val="20"/>
        </w:rPr>
      </w:pPr>
      <w:r w:rsidRPr="00B33548">
        <w:rPr>
          <w:rFonts w:ascii="Arial" w:hAnsi="Arial" w:cs="Arial"/>
          <w:sz w:val="20"/>
          <w:szCs w:val="20"/>
        </w:rPr>
        <w:t xml:space="preserve">Nguyên đơn chỉ được bảo hộ độc quyền nhãn hiệu "Bình Minh", không bao gồm cụm từ "nhựa Bình Minh Việt". Do đó, yêu cầu Bị đơn loại bỏ toàn bộ dấu hiệu "Bình Minh" là không có căn cứ. </w:t>
      </w:r>
      <w:r w:rsidRPr="00B33548">
        <w:rPr>
          <w:rFonts w:ascii="Arial" w:hAnsi="Arial" w:cs="Arial"/>
          <w:i/>
          <w:iCs/>
          <w:sz w:val="20"/>
          <w:szCs w:val="20"/>
        </w:rPr>
        <w:t>Đây là một lập luận gây nhiều tranh cãi, bởi lẽ việc đánh giá xâm phạm thường dựa trên yếu tố gây nhầm lẫn tổng thể chứ không chỉ giới hạn ở việc có được bảo hộ độc quyền cả cụm từ bị cho là xâm phạm hay không.</w:t>
      </w:r>
    </w:p>
    <w:p w14:paraId="011D8D9C" w14:textId="77777777" w:rsidR="007548B0" w:rsidRPr="00B33548" w:rsidRDefault="007548B0" w:rsidP="007548B0">
      <w:pPr>
        <w:spacing w:after="0" w:line="240" w:lineRule="auto"/>
        <w:jc w:val="both"/>
        <w:rPr>
          <w:rFonts w:ascii="Arial" w:hAnsi="Arial" w:cs="Arial"/>
          <w:sz w:val="20"/>
          <w:szCs w:val="20"/>
        </w:rPr>
      </w:pPr>
    </w:p>
    <w:p w14:paraId="65CE4FD8" w14:textId="77777777" w:rsidR="007548B0" w:rsidRDefault="007548B0" w:rsidP="007548B0">
      <w:pPr>
        <w:spacing w:after="0" w:line="240" w:lineRule="auto"/>
        <w:jc w:val="both"/>
        <w:rPr>
          <w:rFonts w:ascii="Arial" w:hAnsi="Arial" w:cs="Arial"/>
          <w:sz w:val="20"/>
          <w:szCs w:val="20"/>
        </w:rPr>
      </w:pPr>
      <w:r w:rsidRPr="00B33548">
        <w:rPr>
          <w:rFonts w:ascii="Arial" w:hAnsi="Arial" w:cs="Arial"/>
          <w:sz w:val="20"/>
          <w:szCs w:val="20"/>
        </w:rPr>
        <w:t>Tòa tuyên bố Kết luậ</w:t>
      </w:r>
      <w:r>
        <w:rPr>
          <w:rFonts w:ascii="Arial" w:hAnsi="Arial" w:cs="Arial"/>
          <w:sz w:val="20"/>
          <w:szCs w:val="20"/>
        </w:rPr>
        <w:t>n G</w:t>
      </w:r>
      <w:r w:rsidRPr="00B33548">
        <w:rPr>
          <w:rFonts w:ascii="Arial" w:hAnsi="Arial" w:cs="Arial"/>
          <w:sz w:val="20"/>
          <w:szCs w:val="20"/>
        </w:rPr>
        <w:t xml:space="preserve">iám định của </w:t>
      </w:r>
      <w:r>
        <w:rPr>
          <w:rFonts w:ascii="Arial" w:hAnsi="Arial" w:cs="Arial"/>
          <w:sz w:val="20"/>
          <w:szCs w:val="20"/>
        </w:rPr>
        <w:t>Viện KHSHTT</w:t>
      </w:r>
      <w:r w:rsidRPr="00B33548">
        <w:rPr>
          <w:rFonts w:ascii="Arial" w:hAnsi="Arial" w:cs="Arial"/>
          <w:sz w:val="20"/>
          <w:szCs w:val="20"/>
        </w:rPr>
        <w:t xml:space="preserve"> và Quyết định xử phạt của QLTT </w:t>
      </w:r>
      <w:r w:rsidRPr="00B33548">
        <w:rPr>
          <w:rFonts w:ascii="Arial" w:hAnsi="Arial" w:cs="Arial"/>
          <w:b/>
          <w:bCs/>
          <w:sz w:val="20"/>
          <w:szCs w:val="20"/>
        </w:rPr>
        <w:t>chỉ mang giá trị tham khảo, không phải là chứng cứ để giải quyết vụ án.</w:t>
      </w:r>
      <w:r w:rsidRPr="00B33548">
        <w:rPr>
          <w:rFonts w:ascii="Arial" w:hAnsi="Arial" w:cs="Arial"/>
          <w:sz w:val="20"/>
          <w:szCs w:val="20"/>
        </w:rPr>
        <w:t xml:space="preserve"> Điều này thực sự gây sốc cho giới chuyên môn và cộng đồng doanh nghiệp.</w:t>
      </w:r>
    </w:p>
    <w:p w14:paraId="36D9F7D3" w14:textId="77777777" w:rsidR="007548B0" w:rsidRPr="00B33548" w:rsidRDefault="007548B0" w:rsidP="007548B0">
      <w:pPr>
        <w:spacing w:after="0" w:line="240" w:lineRule="auto"/>
        <w:jc w:val="both"/>
        <w:rPr>
          <w:rFonts w:ascii="Arial" w:hAnsi="Arial" w:cs="Arial"/>
          <w:sz w:val="20"/>
          <w:szCs w:val="20"/>
        </w:rPr>
      </w:pPr>
    </w:p>
    <w:p w14:paraId="63051D3C" w14:textId="77777777" w:rsidR="007548B0" w:rsidRDefault="007548B0" w:rsidP="007548B0">
      <w:pPr>
        <w:spacing w:after="0" w:line="240" w:lineRule="auto"/>
        <w:jc w:val="both"/>
        <w:rPr>
          <w:rFonts w:ascii="Arial" w:hAnsi="Arial" w:cs="Arial"/>
          <w:sz w:val="20"/>
          <w:szCs w:val="20"/>
        </w:rPr>
      </w:pPr>
      <w:r w:rsidRPr="00B33548">
        <w:rPr>
          <w:rFonts w:ascii="Arial" w:hAnsi="Arial" w:cs="Arial"/>
          <w:b/>
          <w:bCs/>
          <w:sz w:val="20"/>
          <w:szCs w:val="20"/>
        </w:rPr>
        <w:t>Tòa án Nhân dân Cấp cao tại TP.HCM (Phúc thẩm):</w:t>
      </w:r>
      <w:r w:rsidRPr="00B33548">
        <w:rPr>
          <w:rFonts w:ascii="Arial" w:hAnsi="Arial" w:cs="Arial"/>
          <w:sz w:val="20"/>
          <w:szCs w:val="20"/>
        </w:rPr>
        <w:t xml:space="preserve"> Đã y án sơ thẩm, bác kháng cáo của Nguyên đơn. Tòa phúc thẩm tập trung vào các yếu tố khác biệt về hình thức.</w:t>
      </w:r>
      <w:r>
        <w:rPr>
          <w:rFonts w:ascii="Arial" w:hAnsi="Arial" w:cs="Arial"/>
          <w:sz w:val="20"/>
          <w:szCs w:val="20"/>
        </w:rPr>
        <w:t xml:space="preserve"> </w:t>
      </w:r>
    </w:p>
    <w:p w14:paraId="563F80DB" w14:textId="7813EADB" w:rsidR="007548B0" w:rsidRPr="00B33548" w:rsidRDefault="007548B0" w:rsidP="007548B0">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7C6EA2AC" wp14:editId="4A234FE1">
                <wp:simplePos x="0" y="0"/>
                <wp:positionH relativeFrom="column">
                  <wp:posOffset>6387465</wp:posOffset>
                </wp:positionH>
                <wp:positionV relativeFrom="paragraph">
                  <wp:posOffset>-342265</wp:posOffset>
                </wp:positionV>
                <wp:extent cx="345600" cy="10324800"/>
                <wp:effectExtent l="0" t="0" r="16510" b="19685"/>
                <wp:wrapNone/>
                <wp:docPr id="3" name="Rectangle 3"/>
                <wp:cNvGraphicFramePr/>
                <a:graphic xmlns:a="http://schemas.openxmlformats.org/drawingml/2006/main">
                  <a:graphicData uri="http://schemas.microsoft.com/office/word/2010/wordprocessingShape">
                    <wps:wsp>
                      <wps:cNvSpPr/>
                      <wps:spPr>
                        <a:xfrm>
                          <a:off x="0" y="0"/>
                          <a:ext cx="345600" cy="10324800"/>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4794C5" w14:textId="77777777" w:rsidR="007548B0" w:rsidRPr="00BA68B8" w:rsidRDefault="007548B0" w:rsidP="007548B0">
                            <w:pPr>
                              <w:spacing w:after="0" w:line="240" w:lineRule="auto"/>
                              <w:rPr>
                                <w:rFonts w:ascii="Arial" w:hAnsi="Arial" w:cs="Arial"/>
                                <w:b/>
                                <w:color w:val="FFFFFF" w:themeColor="background1"/>
                                <w:sz w:val="20"/>
                                <w:szCs w:val="20"/>
                              </w:rPr>
                            </w:pPr>
                            <w:r w:rsidRPr="007548B0">
                              <w:rPr>
                                <w:rFonts w:ascii="Arial" w:hAnsi="Arial" w:cs="Arial"/>
                                <w:b/>
                                <w:bCs/>
                                <w:color w:val="FFFFFF" w:themeColor="background1"/>
                                <w:sz w:val="20"/>
                                <w:szCs w:val="20"/>
                              </w:rPr>
                              <w:t>Vụ Bình Minh kiện Bình Minh Việt: Những nhận định giá trị nào có thể rút ra?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EA2AC" id="Rectangle 3" o:spid="_x0000_s1029" style="position:absolute;left:0;text-align:left;margin-left:502.95pt;margin-top:-26.95pt;width:27.2pt;height:8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" fillcolor="#00b39c" strokecolor="#00b39c" strokeweight="0">
                <v:textbox style="layout-flow:vertical">
                  <w:txbxContent>
                    <w:p w14:paraId="4E4794C5" w14:textId="77777777" w:rsidR="007548B0" w:rsidRPr="00BA68B8" w:rsidRDefault="007548B0" w:rsidP="007548B0">
                      <w:pPr>
                        <w:spacing w:after="0" w:line="240" w:lineRule="auto"/>
                        <w:rPr>
                          <w:rFonts w:ascii="Arial" w:hAnsi="Arial" w:cs="Arial"/>
                          <w:b/>
                          <w:color w:val="FFFFFF" w:themeColor="background1"/>
                          <w:sz w:val="20"/>
                          <w:szCs w:val="20"/>
                        </w:rPr>
                      </w:pPr>
                      <w:r w:rsidRPr="007548B0">
                        <w:rPr>
                          <w:rFonts w:ascii="Arial" w:hAnsi="Arial" w:cs="Arial"/>
                          <w:b/>
                          <w:bCs/>
                          <w:color w:val="FFFFFF" w:themeColor="background1"/>
                          <w:sz w:val="20"/>
                          <w:szCs w:val="20"/>
                        </w:rPr>
                        <w:t>Vụ Bình Minh kiện Bình Minh Việt: Những nhận định giá trị nào có thể rút ra?</w:t>
                      </w:r>
                    </w:p>
                  </w:txbxContent>
                </v:textbox>
              </v:rect>
            </w:pict>
          </mc:Fallback>
        </mc:AlternateContent>
      </w:r>
    </w:p>
    <w:p w14:paraId="5D3F2746" w14:textId="68A75FD2" w:rsidR="007548B0" w:rsidRDefault="007548B0" w:rsidP="007548B0">
      <w:pPr>
        <w:spacing w:after="0" w:line="240" w:lineRule="auto"/>
        <w:jc w:val="both"/>
        <w:rPr>
          <w:rFonts w:ascii="Arial" w:hAnsi="Arial" w:cs="Arial"/>
          <w:sz w:val="20"/>
          <w:szCs w:val="20"/>
        </w:rPr>
      </w:pPr>
      <w:r w:rsidRPr="00B33548">
        <w:rPr>
          <w:rFonts w:ascii="Arial" w:hAnsi="Arial" w:cs="Arial"/>
          <w:sz w:val="20"/>
          <w:szCs w:val="20"/>
        </w:rPr>
        <w:t xml:space="preserve">Tòa cho rằng mặc dù cùng chứa dấu hiệu "BÌNH MINH", nhưng logo (BM </w:t>
      </w:r>
      <w:r>
        <w:rPr>
          <w:rFonts w:ascii="Arial" w:hAnsi="Arial" w:cs="Arial"/>
          <w:sz w:val="20"/>
          <w:szCs w:val="20"/>
        </w:rPr>
        <w:t>so với</w:t>
      </w:r>
      <w:r w:rsidRPr="00B33548">
        <w:rPr>
          <w:rFonts w:ascii="Arial" w:hAnsi="Arial" w:cs="Arial"/>
          <w:sz w:val="20"/>
          <w:szCs w:val="20"/>
        </w:rPr>
        <w:t xml:space="preserve"> BVM), nhãn hàng, kích thước, kiểu chữ, thông tin nguồn gốc hàng hóa của hai bên là </w:t>
      </w:r>
      <w:r w:rsidRPr="00B33548">
        <w:rPr>
          <w:rFonts w:ascii="Arial" w:hAnsi="Arial" w:cs="Arial"/>
          <w:b/>
          <w:bCs/>
          <w:sz w:val="20"/>
          <w:szCs w:val="20"/>
        </w:rPr>
        <w:t>hoàn toàn khác nhau</w:t>
      </w:r>
      <w:r w:rsidRPr="00B33548">
        <w:rPr>
          <w:rFonts w:ascii="Arial" w:hAnsi="Arial" w:cs="Arial"/>
          <w:sz w:val="20"/>
          <w:szCs w:val="20"/>
        </w:rPr>
        <w:t xml:space="preserve">, do đó </w:t>
      </w:r>
      <w:r w:rsidRPr="00B33548">
        <w:rPr>
          <w:rFonts w:ascii="Arial" w:hAnsi="Arial" w:cs="Arial"/>
          <w:b/>
          <w:bCs/>
          <w:sz w:val="20"/>
          <w:szCs w:val="20"/>
        </w:rPr>
        <w:t>không gây nhầm lẫn</w:t>
      </w:r>
      <w:r w:rsidRPr="00B33548">
        <w:rPr>
          <w:rFonts w:ascii="Arial" w:hAnsi="Arial" w:cs="Arial"/>
          <w:sz w:val="20"/>
          <w:szCs w:val="20"/>
        </w:rPr>
        <w:t xml:space="preserve"> cho người tiêu dùng.</w:t>
      </w:r>
    </w:p>
    <w:p w14:paraId="5AD2A0D7" w14:textId="17FBE1CD" w:rsidR="007548B0" w:rsidRPr="00B33548" w:rsidRDefault="007548B0" w:rsidP="007548B0">
      <w:pPr>
        <w:spacing w:after="0" w:line="240" w:lineRule="auto"/>
        <w:jc w:val="both"/>
        <w:rPr>
          <w:rFonts w:ascii="Arial" w:hAnsi="Arial" w:cs="Arial"/>
          <w:sz w:val="20"/>
          <w:szCs w:val="20"/>
        </w:rPr>
      </w:pPr>
    </w:p>
    <w:p w14:paraId="5D712DF9" w14:textId="416655BD" w:rsidR="007548B0" w:rsidRDefault="007548B0" w:rsidP="007548B0">
      <w:pPr>
        <w:spacing w:after="0" w:line="240" w:lineRule="auto"/>
        <w:jc w:val="both"/>
        <w:rPr>
          <w:rFonts w:ascii="Arial" w:hAnsi="Arial" w:cs="Arial"/>
          <w:iCs/>
          <w:sz w:val="20"/>
          <w:szCs w:val="20"/>
        </w:rPr>
      </w:pPr>
      <w:r w:rsidRPr="00B33548">
        <w:rPr>
          <w:rFonts w:ascii="Arial" w:hAnsi="Arial" w:cs="Arial"/>
          <w:sz w:val="20"/>
          <w:szCs w:val="20"/>
        </w:rPr>
        <w:t xml:space="preserve">Tòa ghi nhận việc Bị đơn đã đăng ký bản quyền tác giả cho logo BVM và đã nộp đơn đăng ký nhãn hiệu được Cục SHTT chấp nhận hợp lệ. </w:t>
      </w:r>
      <w:r w:rsidRPr="00B33548">
        <w:rPr>
          <w:rFonts w:ascii="Arial" w:hAnsi="Arial" w:cs="Arial"/>
          <w:i/>
          <w:iCs/>
          <w:sz w:val="20"/>
          <w:szCs w:val="20"/>
        </w:rPr>
        <w:t>Tuy nhiên, cần lưu ý rằng việc chấp nhận đơn hợp lệ chỉ là bước đầu, chưa phải là cấp văn bằng bảo hộ, và quan trọng hơn, việc đăng ký sau không thể hợp pháp hóa hành vi xâm phạm quyền đã được xác lập trước đó.</w:t>
      </w:r>
    </w:p>
    <w:p w14:paraId="59FD8970" w14:textId="72B5A9FC" w:rsidR="007548B0" w:rsidRPr="00B33548" w:rsidRDefault="007548B0" w:rsidP="007548B0">
      <w:pPr>
        <w:spacing w:after="0" w:line="240" w:lineRule="auto"/>
        <w:jc w:val="both"/>
        <w:rPr>
          <w:rFonts w:ascii="Arial" w:hAnsi="Arial" w:cs="Arial"/>
          <w:sz w:val="20"/>
          <w:szCs w:val="20"/>
        </w:rPr>
      </w:pPr>
    </w:p>
    <w:p w14:paraId="6E8E81AD" w14:textId="72A3BD16" w:rsidR="007548B0" w:rsidRPr="00B33548" w:rsidRDefault="007548B0" w:rsidP="007548B0">
      <w:pPr>
        <w:spacing w:after="0" w:line="240" w:lineRule="auto"/>
        <w:jc w:val="both"/>
        <w:rPr>
          <w:rFonts w:ascii="Arial" w:hAnsi="Arial" w:cs="Arial"/>
          <w:b/>
          <w:bCs/>
          <w:color w:val="2F5496" w:themeColor="accent1" w:themeShade="BF"/>
        </w:rPr>
      </w:pPr>
      <w:r w:rsidRPr="00B33548">
        <w:rPr>
          <w:rFonts w:ascii="Arial" w:hAnsi="Arial" w:cs="Arial"/>
          <w:b/>
          <w:bCs/>
          <w:color w:val="2F5496" w:themeColor="accent1" w:themeShade="BF"/>
        </w:rPr>
        <w:t>3. Vấn đề nhức nhố</w:t>
      </w:r>
      <w:r>
        <w:rPr>
          <w:rFonts w:ascii="Arial" w:hAnsi="Arial" w:cs="Arial"/>
          <w:b/>
          <w:bCs/>
          <w:color w:val="2F5496" w:themeColor="accent1" w:themeShade="BF"/>
        </w:rPr>
        <w:t>i: K</w:t>
      </w:r>
      <w:r w:rsidRPr="00B33548">
        <w:rPr>
          <w:rFonts w:ascii="Arial" w:hAnsi="Arial" w:cs="Arial"/>
          <w:b/>
          <w:bCs/>
          <w:color w:val="2F5496" w:themeColor="accent1" w:themeShade="BF"/>
        </w:rPr>
        <w:t xml:space="preserve">ết luận </w:t>
      </w:r>
      <w:r>
        <w:rPr>
          <w:rFonts w:ascii="Arial" w:hAnsi="Arial" w:cs="Arial"/>
          <w:b/>
          <w:bCs/>
          <w:color w:val="2F5496" w:themeColor="accent1" w:themeShade="BF"/>
        </w:rPr>
        <w:t>G</w:t>
      </w:r>
      <w:r w:rsidRPr="00B33548">
        <w:rPr>
          <w:rFonts w:ascii="Arial" w:hAnsi="Arial" w:cs="Arial"/>
          <w:b/>
          <w:bCs/>
          <w:color w:val="2F5496" w:themeColor="accent1" w:themeShade="BF"/>
        </w:rPr>
        <w:t xml:space="preserve">iám định của </w:t>
      </w:r>
      <w:r>
        <w:rPr>
          <w:rFonts w:ascii="Arial" w:hAnsi="Arial" w:cs="Arial"/>
          <w:b/>
          <w:bCs/>
          <w:color w:val="2F5496" w:themeColor="accent1" w:themeShade="BF"/>
        </w:rPr>
        <w:t>V</w:t>
      </w:r>
      <w:r w:rsidRPr="00B33548">
        <w:rPr>
          <w:rFonts w:ascii="Arial" w:hAnsi="Arial" w:cs="Arial"/>
          <w:b/>
          <w:bCs/>
          <w:color w:val="2F5496" w:themeColor="accent1" w:themeShade="BF"/>
        </w:rPr>
        <w:t xml:space="preserve">iện </w:t>
      </w:r>
      <w:r>
        <w:rPr>
          <w:rFonts w:ascii="Arial" w:hAnsi="Arial" w:cs="Arial"/>
          <w:b/>
          <w:bCs/>
          <w:color w:val="2F5496" w:themeColor="accent1" w:themeShade="BF"/>
        </w:rPr>
        <w:t xml:space="preserve">KHSHTT và Quyết định xử phạt vi phạm của các cơ quan thực thi hành chính </w:t>
      </w:r>
      <w:r w:rsidRPr="00B33548">
        <w:rPr>
          <w:rFonts w:ascii="Arial" w:hAnsi="Arial" w:cs="Arial"/>
          <w:b/>
          <w:bCs/>
          <w:color w:val="2F5496" w:themeColor="accent1" w:themeShade="BF"/>
        </w:rPr>
        <w:t>bị coi nhẹ</w:t>
      </w:r>
    </w:p>
    <w:p w14:paraId="6C11AA94" w14:textId="515AE925" w:rsidR="007548B0" w:rsidRDefault="007548B0" w:rsidP="007548B0">
      <w:pPr>
        <w:spacing w:after="0" w:line="240" w:lineRule="auto"/>
        <w:jc w:val="both"/>
        <w:rPr>
          <w:rFonts w:ascii="Arial" w:hAnsi="Arial" w:cs="Arial"/>
          <w:sz w:val="20"/>
          <w:szCs w:val="20"/>
        </w:rPr>
      </w:pPr>
    </w:p>
    <w:p w14:paraId="7CC9DCC8" w14:textId="2FD4EB8E" w:rsidR="007548B0" w:rsidRDefault="007548B0" w:rsidP="007548B0">
      <w:pPr>
        <w:spacing w:after="0" w:line="240" w:lineRule="auto"/>
        <w:jc w:val="both"/>
        <w:rPr>
          <w:rFonts w:ascii="Arial" w:hAnsi="Arial" w:cs="Arial"/>
          <w:sz w:val="20"/>
          <w:szCs w:val="20"/>
        </w:rPr>
      </w:pPr>
      <w:r w:rsidRPr="00B33548">
        <w:rPr>
          <w:rFonts w:ascii="Arial" w:hAnsi="Arial" w:cs="Arial"/>
          <w:sz w:val="20"/>
          <w:szCs w:val="20"/>
        </w:rPr>
        <w:t xml:space="preserve">Phán quyết của cả hai cấp tòa, đặc biệt là việc xem nhẹ giá trị của </w:t>
      </w:r>
      <w:r>
        <w:rPr>
          <w:rFonts w:ascii="Arial" w:hAnsi="Arial" w:cs="Arial"/>
          <w:sz w:val="20"/>
          <w:szCs w:val="20"/>
        </w:rPr>
        <w:t>K</w:t>
      </w:r>
      <w:r w:rsidRPr="00B33548">
        <w:rPr>
          <w:rFonts w:ascii="Arial" w:hAnsi="Arial" w:cs="Arial"/>
          <w:sz w:val="20"/>
          <w:szCs w:val="20"/>
        </w:rPr>
        <w:t>ết luậ</w:t>
      </w:r>
      <w:r>
        <w:rPr>
          <w:rFonts w:ascii="Arial" w:hAnsi="Arial" w:cs="Arial"/>
          <w:sz w:val="20"/>
          <w:szCs w:val="20"/>
        </w:rPr>
        <w:t>n G</w:t>
      </w:r>
      <w:r w:rsidRPr="00B33548">
        <w:rPr>
          <w:rFonts w:ascii="Arial" w:hAnsi="Arial" w:cs="Arial"/>
          <w:sz w:val="20"/>
          <w:szCs w:val="20"/>
        </w:rPr>
        <w:t>iám đị</w:t>
      </w:r>
      <w:r>
        <w:rPr>
          <w:rFonts w:ascii="Arial" w:hAnsi="Arial" w:cs="Arial"/>
          <w:sz w:val="20"/>
          <w:szCs w:val="20"/>
        </w:rPr>
        <w:t xml:space="preserve">nh của Viện KHSHTT và </w:t>
      </w:r>
      <w:r w:rsidRPr="001A1245">
        <w:rPr>
          <w:rFonts w:ascii="Arial" w:hAnsi="Arial" w:cs="Arial"/>
          <w:sz w:val="20"/>
          <w:szCs w:val="20"/>
        </w:rPr>
        <w:t>Quyết định xử phạt vi phạm của các cơ quan thực thi hành chính</w:t>
      </w:r>
      <w:r w:rsidRPr="00B33548">
        <w:rPr>
          <w:rFonts w:ascii="Arial" w:hAnsi="Arial" w:cs="Arial"/>
          <w:sz w:val="20"/>
          <w:szCs w:val="20"/>
        </w:rPr>
        <w:t xml:space="preserve">, đã tạo ra một </w:t>
      </w:r>
      <w:r w:rsidRPr="00E02AB7">
        <w:rPr>
          <w:rFonts w:ascii="Arial" w:hAnsi="Arial" w:cs="Arial"/>
          <w:b/>
          <w:bCs/>
          <w:sz w:val="20"/>
          <w:szCs w:val="20"/>
        </w:rPr>
        <w:t>tiền lệ đáng lo ngại</w:t>
      </w:r>
      <w:r w:rsidRPr="00B33548">
        <w:rPr>
          <w:rFonts w:ascii="Arial" w:hAnsi="Arial" w:cs="Arial"/>
          <w:sz w:val="20"/>
          <w:szCs w:val="20"/>
        </w:rPr>
        <w:t>.</w:t>
      </w:r>
    </w:p>
    <w:p w14:paraId="6727EFF2" w14:textId="77777777" w:rsidR="007548B0" w:rsidRPr="00B33548" w:rsidRDefault="007548B0" w:rsidP="007548B0">
      <w:pPr>
        <w:spacing w:after="0" w:line="240" w:lineRule="auto"/>
        <w:jc w:val="both"/>
        <w:rPr>
          <w:rFonts w:ascii="Arial" w:hAnsi="Arial" w:cs="Arial"/>
          <w:sz w:val="20"/>
          <w:szCs w:val="20"/>
        </w:rPr>
      </w:pPr>
    </w:p>
    <w:p w14:paraId="022D0A88" w14:textId="6DC2E76D" w:rsidR="007548B0" w:rsidRDefault="007548B0" w:rsidP="007548B0">
      <w:pPr>
        <w:spacing w:after="0" w:line="240" w:lineRule="auto"/>
        <w:jc w:val="both"/>
        <w:rPr>
          <w:rFonts w:ascii="Arial" w:hAnsi="Arial" w:cs="Arial"/>
          <w:sz w:val="20"/>
          <w:szCs w:val="20"/>
        </w:rPr>
      </w:pPr>
      <w:r w:rsidRPr="00B33548">
        <w:rPr>
          <w:rFonts w:ascii="Arial" w:hAnsi="Arial" w:cs="Arial"/>
          <w:sz w:val="20"/>
          <w:szCs w:val="20"/>
        </w:rPr>
        <w:t xml:space="preserve">Nếu </w:t>
      </w:r>
      <w:r>
        <w:rPr>
          <w:rFonts w:ascii="Arial" w:hAnsi="Arial" w:cs="Arial"/>
          <w:sz w:val="20"/>
          <w:szCs w:val="20"/>
        </w:rPr>
        <w:t>Quyết định xử phạt từ các Cơ quan thực thi hành chính, k</w:t>
      </w:r>
      <w:r w:rsidRPr="00B33548">
        <w:rPr>
          <w:rFonts w:ascii="Arial" w:hAnsi="Arial" w:cs="Arial"/>
          <w:sz w:val="20"/>
          <w:szCs w:val="20"/>
        </w:rPr>
        <w:t>ết luận từ cơ quan giám định đầu ngành, dựa trên phân tích khoa học, lại chỉ được xem là "</w:t>
      </w:r>
      <w:r w:rsidRPr="00DB73DF">
        <w:rPr>
          <w:rFonts w:ascii="Arial" w:hAnsi="Arial" w:cs="Arial"/>
          <w:b/>
          <w:sz w:val="20"/>
          <w:szCs w:val="20"/>
        </w:rPr>
        <w:t>tham khảo</w:t>
      </w:r>
      <w:r w:rsidRPr="00B33548">
        <w:rPr>
          <w:rFonts w:ascii="Arial" w:hAnsi="Arial" w:cs="Arial"/>
          <w:sz w:val="20"/>
          <w:szCs w:val="20"/>
        </w:rPr>
        <w:t>", vậy vai trò thực sự của hoạt động giám đị</w:t>
      </w:r>
      <w:r>
        <w:rPr>
          <w:rFonts w:ascii="Arial" w:hAnsi="Arial" w:cs="Arial"/>
          <w:sz w:val="20"/>
          <w:szCs w:val="20"/>
        </w:rPr>
        <w:t>nh SHTT có ý nghĩa</w:t>
      </w:r>
      <w:r w:rsidRPr="00B33548">
        <w:rPr>
          <w:rFonts w:ascii="Arial" w:hAnsi="Arial" w:cs="Arial"/>
          <w:sz w:val="20"/>
          <w:szCs w:val="20"/>
        </w:rPr>
        <w:t xml:space="preserve"> gì? Điều này có thể làm suy giảm niềm tin của doanh nghiệp vào hệ thống giám định và cơ chế bảo vệ quyền SHTT.</w:t>
      </w:r>
    </w:p>
    <w:p w14:paraId="14F9C14D" w14:textId="6DD08E5C" w:rsidR="007548B0" w:rsidRPr="00B33548" w:rsidRDefault="007548B0" w:rsidP="007548B0">
      <w:pPr>
        <w:spacing w:after="0" w:line="240" w:lineRule="auto"/>
        <w:jc w:val="both"/>
        <w:rPr>
          <w:rFonts w:ascii="Arial" w:hAnsi="Arial" w:cs="Arial"/>
          <w:sz w:val="20"/>
          <w:szCs w:val="20"/>
        </w:rPr>
      </w:pPr>
    </w:p>
    <w:p w14:paraId="4C795BCD" w14:textId="4323B588" w:rsidR="007548B0" w:rsidRDefault="007548B0" w:rsidP="007548B0">
      <w:pPr>
        <w:spacing w:after="0" w:line="240" w:lineRule="auto"/>
        <w:jc w:val="both"/>
        <w:rPr>
          <w:rFonts w:ascii="Arial" w:hAnsi="Arial" w:cs="Arial"/>
          <w:sz w:val="20"/>
          <w:szCs w:val="20"/>
        </w:rPr>
      </w:pPr>
      <w:r w:rsidRPr="00B33548">
        <w:rPr>
          <w:rFonts w:ascii="Arial" w:hAnsi="Arial" w:cs="Arial"/>
          <w:sz w:val="20"/>
          <w:szCs w:val="20"/>
        </w:rPr>
        <w:t xml:space="preserve">Tranh chấp SHTT, đặc biệt là về nhãn hiệu, đòi hỏi kiến thức chuyên môn sâu về luật pháp, thị trường, và tâm lý người tiêu dùng để đánh giá khả năng gây nhầm lẫn. Việc Tòa án tự mình đánh giá mà không dựa vào (hoặc thậm chí bác bỏ) kết luận chuyên môn, hoặc không trưng cầu giám định lại nếu có nghi ngờ, có thể dẫn đến những phán quyết thiếu khách quan và cơ sở vững chắc, như quan điểm của Viện Kiểm sát đã nêu tại phiên phúc thẩm. </w:t>
      </w:r>
      <w:r w:rsidRPr="00DB73DF">
        <w:rPr>
          <w:rFonts w:ascii="Arial" w:hAnsi="Arial" w:cs="Arial"/>
          <w:b/>
          <w:sz w:val="20"/>
          <w:szCs w:val="20"/>
        </w:rPr>
        <w:t>Viện Kiểm sát</w:t>
      </w:r>
      <w:r w:rsidRPr="00B33548">
        <w:rPr>
          <w:rFonts w:ascii="Arial" w:hAnsi="Arial" w:cs="Arial"/>
          <w:sz w:val="20"/>
          <w:szCs w:val="20"/>
        </w:rPr>
        <w:t xml:space="preserve"> đã đề nghị sửa án sơ thẩm, cho rằng có đủ cơ sở xác định </w:t>
      </w:r>
      <w:hyperlink r:id="rId16" w:history="1">
        <w:r w:rsidRPr="00AF2FC4">
          <w:rPr>
            <w:rStyle w:val="Hyperlink"/>
            <w:rFonts w:ascii="Arial" w:hAnsi="Arial" w:cs="Arial"/>
            <w:sz w:val="20"/>
            <w:szCs w:val="20"/>
          </w:rPr>
          <w:t>hành vi xâm phạm</w:t>
        </w:r>
      </w:hyperlink>
      <w:r w:rsidRPr="00B33548">
        <w:rPr>
          <w:rFonts w:ascii="Arial" w:hAnsi="Arial" w:cs="Arial"/>
          <w:sz w:val="20"/>
          <w:szCs w:val="20"/>
        </w:rPr>
        <w:t xml:space="preserve"> dự</w:t>
      </w:r>
      <w:r>
        <w:rPr>
          <w:rFonts w:ascii="Arial" w:hAnsi="Arial" w:cs="Arial"/>
          <w:sz w:val="20"/>
          <w:szCs w:val="20"/>
        </w:rPr>
        <w:t>a trên K</w:t>
      </w:r>
      <w:r w:rsidRPr="00B33548">
        <w:rPr>
          <w:rFonts w:ascii="Arial" w:hAnsi="Arial" w:cs="Arial"/>
          <w:sz w:val="20"/>
          <w:szCs w:val="20"/>
        </w:rPr>
        <w:t>ết luậ</w:t>
      </w:r>
      <w:r>
        <w:rPr>
          <w:rFonts w:ascii="Arial" w:hAnsi="Arial" w:cs="Arial"/>
          <w:sz w:val="20"/>
          <w:szCs w:val="20"/>
        </w:rPr>
        <w:t>n G</w:t>
      </w:r>
      <w:r w:rsidRPr="00B33548">
        <w:rPr>
          <w:rFonts w:ascii="Arial" w:hAnsi="Arial" w:cs="Arial"/>
          <w:sz w:val="20"/>
          <w:szCs w:val="20"/>
        </w:rPr>
        <w:t xml:space="preserve">iám định </w:t>
      </w:r>
      <w:r>
        <w:rPr>
          <w:rFonts w:ascii="Arial" w:hAnsi="Arial" w:cs="Arial"/>
          <w:sz w:val="20"/>
          <w:szCs w:val="20"/>
        </w:rPr>
        <w:t>của Viện KHSHTT</w:t>
      </w:r>
      <w:r w:rsidRPr="00B33548">
        <w:rPr>
          <w:rFonts w:ascii="Arial" w:hAnsi="Arial" w:cs="Arial"/>
          <w:sz w:val="20"/>
          <w:szCs w:val="20"/>
        </w:rPr>
        <w:t xml:space="preserve"> và </w:t>
      </w:r>
      <w:r>
        <w:rPr>
          <w:rFonts w:ascii="Arial" w:hAnsi="Arial" w:cs="Arial"/>
          <w:sz w:val="20"/>
          <w:szCs w:val="20"/>
        </w:rPr>
        <w:t>Q</w:t>
      </w:r>
      <w:r w:rsidRPr="00B33548">
        <w:rPr>
          <w:rFonts w:ascii="Arial" w:hAnsi="Arial" w:cs="Arial"/>
          <w:sz w:val="20"/>
          <w:szCs w:val="20"/>
        </w:rPr>
        <w:t>uyết định xử phạt hành chính</w:t>
      </w:r>
      <w:r>
        <w:rPr>
          <w:rFonts w:ascii="Arial" w:hAnsi="Arial" w:cs="Arial"/>
          <w:sz w:val="20"/>
          <w:szCs w:val="20"/>
        </w:rPr>
        <w:t xml:space="preserve"> của QLTT Long An</w:t>
      </w:r>
      <w:r w:rsidRPr="00B33548">
        <w:rPr>
          <w:rFonts w:ascii="Arial" w:hAnsi="Arial" w:cs="Arial"/>
          <w:sz w:val="20"/>
          <w:szCs w:val="20"/>
        </w:rPr>
        <w:t>, đồng thời chỉ ra bản án sơ thẩm đã "</w:t>
      </w:r>
      <w:r w:rsidRPr="00DD5EBC">
        <w:rPr>
          <w:rFonts w:ascii="Arial" w:hAnsi="Arial" w:cs="Arial"/>
          <w:i/>
          <w:iCs/>
          <w:sz w:val="20"/>
          <w:szCs w:val="20"/>
        </w:rPr>
        <w:t>vi phạm nghiêm trọng trong việc đánh giá chứng cứ</w:t>
      </w:r>
      <w:r w:rsidRPr="00B33548">
        <w:rPr>
          <w:rFonts w:ascii="Arial" w:hAnsi="Arial" w:cs="Arial"/>
          <w:sz w:val="20"/>
          <w:szCs w:val="20"/>
        </w:rPr>
        <w:t>".</w:t>
      </w:r>
    </w:p>
    <w:p w14:paraId="66C3941F" w14:textId="77777777" w:rsidR="007548B0" w:rsidRDefault="007548B0" w:rsidP="007548B0">
      <w:pPr>
        <w:spacing w:after="0" w:line="240" w:lineRule="auto"/>
        <w:jc w:val="both"/>
        <w:rPr>
          <w:rFonts w:ascii="Arial" w:hAnsi="Arial" w:cs="Arial"/>
          <w:sz w:val="20"/>
          <w:szCs w:val="20"/>
        </w:rPr>
      </w:pPr>
    </w:p>
    <w:p w14:paraId="7816627E" w14:textId="77777777" w:rsidR="007548B0" w:rsidRDefault="007548B0" w:rsidP="007548B0">
      <w:pPr>
        <w:spacing w:after="0" w:line="240" w:lineRule="auto"/>
        <w:jc w:val="both"/>
        <w:rPr>
          <w:rFonts w:ascii="Arial" w:hAnsi="Arial" w:cs="Arial"/>
          <w:sz w:val="20"/>
          <w:szCs w:val="20"/>
        </w:rPr>
      </w:pPr>
      <w:r w:rsidRPr="00DD5EBC">
        <w:rPr>
          <w:rFonts w:ascii="Arial" w:hAnsi="Arial" w:cs="Arial"/>
          <w:sz w:val="20"/>
          <w:szCs w:val="20"/>
        </w:rPr>
        <w:t xml:space="preserve">Việc Tòa án </w:t>
      </w:r>
      <w:r>
        <w:rPr>
          <w:rFonts w:ascii="Arial" w:hAnsi="Arial" w:cs="Arial"/>
          <w:sz w:val="20"/>
          <w:szCs w:val="20"/>
        </w:rPr>
        <w:t>ban hành phát quyết đi ngược lại hoàn toàn</w:t>
      </w:r>
      <w:r w:rsidRPr="00DD5EBC">
        <w:rPr>
          <w:rFonts w:ascii="Arial" w:hAnsi="Arial" w:cs="Arial"/>
          <w:sz w:val="20"/>
          <w:szCs w:val="20"/>
        </w:rPr>
        <w:t xml:space="preserve"> các kết luận, quyết định xử phạt của cơ quan SHTT</w:t>
      </w:r>
      <w:r>
        <w:rPr>
          <w:rFonts w:ascii="Arial" w:hAnsi="Arial" w:cs="Arial"/>
          <w:sz w:val="20"/>
          <w:szCs w:val="20"/>
        </w:rPr>
        <w:t xml:space="preserve"> (</w:t>
      </w:r>
      <w:r w:rsidRPr="00DD5EBC">
        <w:rPr>
          <w:rFonts w:ascii="Arial" w:hAnsi="Arial" w:cs="Arial"/>
          <w:sz w:val="20"/>
          <w:szCs w:val="20"/>
        </w:rPr>
        <w:t xml:space="preserve">như </w:t>
      </w:r>
      <w:r>
        <w:rPr>
          <w:rFonts w:ascii="Arial" w:hAnsi="Arial" w:cs="Arial"/>
          <w:sz w:val="20"/>
          <w:szCs w:val="20"/>
        </w:rPr>
        <w:t>K</w:t>
      </w:r>
      <w:r w:rsidRPr="00DD5EBC">
        <w:rPr>
          <w:rFonts w:ascii="Arial" w:hAnsi="Arial" w:cs="Arial"/>
          <w:sz w:val="20"/>
          <w:szCs w:val="20"/>
        </w:rPr>
        <w:t xml:space="preserve">ết luận </w:t>
      </w:r>
      <w:r>
        <w:rPr>
          <w:rFonts w:ascii="Arial" w:hAnsi="Arial" w:cs="Arial"/>
          <w:sz w:val="20"/>
          <w:szCs w:val="20"/>
        </w:rPr>
        <w:t>G</w:t>
      </w:r>
      <w:r w:rsidRPr="00DD5EBC">
        <w:rPr>
          <w:rFonts w:ascii="Arial" w:hAnsi="Arial" w:cs="Arial"/>
          <w:sz w:val="20"/>
          <w:szCs w:val="20"/>
        </w:rPr>
        <w:t xml:space="preserve">iám định, </w:t>
      </w:r>
      <w:r>
        <w:rPr>
          <w:rFonts w:ascii="Arial" w:hAnsi="Arial" w:cs="Arial"/>
          <w:sz w:val="20"/>
          <w:szCs w:val="20"/>
        </w:rPr>
        <w:t>Q</w:t>
      </w:r>
      <w:r w:rsidRPr="00DD5EBC">
        <w:rPr>
          <w:rFonts w:ascii="Arial" w:hAnsi="Arial" w:cs="Arial"/>
          <w:sz w:val="20"/>
          <w:szCs w:val="20"/>
        </w:rPr>
        <w:t>uyết định xử phạt</w:t>
      </w:r>
      <w:r>
        <w:rPr>
          <w:rFonts w:ascii="Arial" w:hAnsi="Arial" w:cs="Arial"/>
          <w:sz w:val="20"/>
          <w:szCs w:val="20"/>
        </w:rPr>
        <w:t>)</w:t>
      </w:r>
      <w:r w:rsidRPr="00DD5EBC">
        <w:rPr>
          <w:rFonts w:ascii="Arial" w:hAnsi="Arial" w:cs="Arial"/>
          <w:sz w:val="20"/>
          <w:szCs w:val="20"/>
        </w:rPr>
        <w:t xml:space="preserve">, bất chấp mọi nỗ lực chứng minh trước đó, đồng nghĩa với việc </w:t>
      </w:r>
      <w:r w:rsidRPr="00DD5EBC">
        <w:rPr>
          <w:rFonts w:ascii="Arial" w:hAnsi="Arial" w:cs="Arial"/>
          <w:b/>
          <w:bCs/>
          <w:sz w:val="20"/>
          <w:szCs w:val="20"/>
        </w:rPr>
        <w:t xml:space="preserve">phủ nhận toàn bộ công sức và nguồn lực đã bỏ ra, buộc chủ thể quyền phải tiếp tục hao tổn nguồn lực khổng lồ </w:t>
      </w:r>
      <w:r>
        <w:rPr>
          <w:rFonts w:ascii="Arial" w:hAnsi="Arial" w:cs="Arial"/>
          <w:b/>
          <w:bCs/>
          <w:sz w:val="20"/>
          <w:szCs w:val="20"/>
        </w:rPr>
        <w:t xml:space="preserve">trong </w:t>
      </w:r>
      <w:r w:rsidRPr="00DD5EBC">
        <w:rPr>
          <w:rFonts w:ascii="Arial" w:hAnsi="Arial" w:cs="Arial"/>
          <w:b/>
          <w:bCs/>
          <w:sz w:val="20"/>
          <w:szCs w:val="20"/>
        </w:rPr>
        <w:t>cuộc đua pháp lý đầy tốn kém và mệt mỏi</w:t>
      </w:r>
      <w:r>
        <w:rPr>
          <w:rFonts w:ascii="Arial" w:hAnsi="Arial" w:cs="Arial"/>
          <w:b/>
          <w:bCs/>
          <w:sz w:val="20"/>
          <w:szCs w:val="20"/>
        </w:rPr>
        <w:t xml:space="preserve">, </w:t>
      </w:r>
      <w:r w:rsidRPr="00DD5EBC">
        <w:rPr>
          <w:rFonts w:ascii="Arial" w:hAnsi="Arial" w:cs="Arial"/>
          <w:b/>
          <w:bCs/>
          <w:sz w:val="20"/>
          <w:szCs w:val="20"/>
        </w:rPr>
        <w:t>chỉ để thuyết phục Tòa án về một sự thật vốn đã được chứng minh.</w:t>
      </w:r>
    </w:p>
    <w:p w14:paraId="0DCD77EF" w14:textId="77777777" w:rsidR="007548B0" w:rsidRPr="00B33548" w:rsidRDefault="007548B0" w:rsidP="007548B0">
      <w:pPr>
        <w:spacing w:after="0" w:line="240" w:lineRule="auto"/>
        <w:jc w:val="both"/>
        <w:rPr>
          <w:rFonts w:ascii="Arial" w:hAnsi="Arial" w:cs="Arial"/>
          <w:sz w:val="20"/>
          <w:szCs w:val="20"/>
        </w:rPr>
      </w:pPr>
    </w:p>
    <w:p w14:paraId="1E7EBE8E" w14:textId="77777777" w:rsidR="007548B0" w:rsidRPr="00B33548" w:rsidRDefault="007548B0" w:rsidP="007548B0">
      <w:pPr>
        <w:spacing w:after="0" w:line="240" w:lineRule="auto"/>
        <w:jc w:val="both"/>
        <w:rPr>
          <w:rFonts w:ascii="Arial" w:hAnsi="Arial" w:cs="Arial"/>
          <w:b/>
          <w:bCs/>
          <w:color w:val="2F5496" w:themeColor="accent1" w:themeShade="BF"/>
        </w:rPr>
      </w:pPr>
      <w:r w:rsidRPr="00B33548">
        <w:rPr>
          <w:rFonts w:ascii="Arial" w:hAnsi="Arial" w:cs="Arial"/>
          <w:b/>
          <w:bCs/>
          <w:color w:val="2F5496" w:themeColor="accent1" w:themeShade="BF"/>
        </w:rPr>
        <w:t xml:space="preserve">4. Đánh giá khả năng gây nhầm lẫn: </w:t>
      </w:r>
      <w:r>
        <w:rPr>
          <w:rFonts w:ascii="Arial" w:hAnsi="Arial" w:cs="Arial"/>
          <w:b/>
          <w:bCs/>
          <w:color w:val="2F5496" w:themeColor="accent1" w:themeShade="BF"/>
        </w:rPr>
        <w:t>Dựa trên nguyên tắc nào?</w:t>
      </w:r>
    </w:p>
    <w:p w14:paraId="7F60FFEF" w14:textId="77777777" w:rsidR="007548B0" w:rsidRDefault="007548B0" w:rsidP="007548B0">
      <w:pPr>
        <w:spacing w:after="0" w:line="240" w:lineRule="auto"/>
        <w:jc w:val="both"/>
        <w:rPr>
          <w:rFonts w:ascii="Arial" w:hAnsi="Arial" w:cs="Arial"/>
          <w:sz w:val="20"/>
          <w:szCs w:val="20"/>
        </w:rPr>
      </w:pPr>
    </w:p>
    <w:p w14:paraId="4747766D" w14:textId="77777777" w:rsidR="007548B0" w:rsidRDefault="007548B0" w:rsidP="007548B0">
      <w:pPr>
        <w:spacing w:after="0" w:line="240" w:lineRule="auto"/>
        <w:jc w:val="both"/>
        <w:rPr>
          <w:rFonts w:ascii="Arial" w:hAnsi="Arial" w:cs="Arial"/>
          <w:sz w:val="20"/>
          <w:szCs w:val="20"/>
        </w:rPr>
      </w:pPr>
      <w:r w:rsidRPr="00B33548">
        <w:rPr>
          <w:rFonts w:ascii="Arial" w:hAnsi="Arial" w:cs="Arial"/>
          <w:sz w:val="20"/>
          <w:szCs w:val="20"/>
        </w:rPr>
        <w:t>Tòa phúc thẩm tập trung vào sự khác biệt về logo, kiểu chữ, kích thước... để kết luận không gây nhầm lẫn. Tuy nhiên, dưới góc độ luật SHTT, việc đánh giá khả năng gây nhầm lẫn cần xem xét tổng thể các yếu tố dựa trên quy định của pháp luật (</w:t>
      </w:r>
      <w:r>
        <w:rPr>
          <w:rFonts w:ascii="Arial" w:hAnsi="Arial" w:cs="Arial"/>
          <w:sz w:val="20"/>
          <w:szCs w:val="20"/>
        </w:rPr>
        <w:t xml:space="preserve">Điều 26.8, Thông tư 23/2023/TT-BKHCN và </w:t>
      </w:r>
      <w:r w:rsidRPr="00B33548">
        <w:rPr>
          <w:rFonts w:ascii="Arial" w:hAnsi="Arial" w:cs="Arial"/>
          <w:sz w:val="20"/>
          <w:szCs w:val="20"/>
        </w:rPr>
        <w:t>Điều 77 Nghị định 65/2023/NĐ-CP), bao gồm:</w:t>
      </w:r>
    </w:p>
    <w:p w14:paraId="1B96FE27" w14:textId="77777777" w:rsidR="007548B0" w:rsidRPr="00B33548" w:rsidRDefault="007548B0" w:rsidP="007548B0">
      <w:pPr>
        <w:spacing w:after="0" w:line="240" w:lineRule="auto"/>
        <w:jc w:val="both"/>
        <w:rPr>
          <w:rFonts w:ascii="Arial" w:hAnsi="Arial" w:cs="Arial"/>
          <w:sz w:val="20"/>
          <w:szCs w:val="20"/>
        </w:rPr>
      </w:pPr>
    </w:p>
    <w:p w14:paraId="0AA0EDBF" w14:textId="77777777" w:rsidR="007548B0" w:rsidRPr="00B33548" w:rsidRDefault="007548B0" w:rsidP="007548B0">
      <w:pPr>
        <w:numPr>
          <w:ilvl w:val="0"/>
          <w:numId w:val="22"/>
        </w:numPr>
        <w:spacing w:after="0" w:line="240" w:lineRule="auto"/>
        <w:jc w:val="both"/>
        <w:rPr>
          <w:rFonts w:ascii="Arial" w:hAnsi="Arial" w:cs="Arial"/>
          <w:sz w:val="20"/>
          <w:szCs w:val="20"/>
        </w:rPr>
      </w:pPr>
      <w:r w:rsidRPr="00B33548">
        <w:rPr>
          <w:rFonts w:ascii="Arial" w:hAnsi="Arial" w:cs="Arial"/>
          <w:b/>
          <w:bCs/>
          <w:sz w:val="20"/>
          <w:szCs w:val="20"/>
        </w:rPr>
        <w:t>Mức độ tương tự của các dấu hiệu:</w:t>
      </w:r>
      <w:r w:rsidRPr="00B33548">
        <w:rPr>
          <w:rFonts w:ascii="Arial" w:hAnsi="Arial" w:cs="Arial"/>
          <w:sz w:val="20"/>
          <w:szCs w:val="20"/>
        </w:rPr>
        <w:t xml:space="preserve"> Yếu tố "Bình Minh" là thành phần chính, dễ đi vào nhận thức và có khả năng phân biệt cao trong tên gọi của cả hai bên. Liệu các yếu tố khác biệt về hình ảnh có đủ sức để loại trừ sự nhầm lẫn về nguồn gốc doanh nghiệp khi thành phần tên gọi chính lại tương tự nhau trên cùng một loại sản phẩm (ống nhựa PVC)?</w:t>
      </w:r>
    </w:p>
    <w:p w14:paraId="5ACD681D" w14:textId="77777777" w:rsidR="007548B0" w:rsidRPr="00B33548" w:rsidRDefault="007548B0" w:rsidP="007548B0">
      <w:pPr>
        <w:numPr>
          <w:ilvl w:val="0"/>
          <w:numId w:val="22"/>
        </w:numPr>
        <w:spacing w:after="0" w:line="240" w:lineRule="auto"/>
        <w:jc w:val="both"/>
        <w:rPr>
          <w:rFonts w:ascii="Arial" w:hAnsi="Arial" w:cs="Arial"/>
          <w:sz w:val="20"/>
          <w:szCs w:val="20"/>
        </w:rPr>
      </w:pPr>
      <w:r w:rsidRPr="00B33548">
        <w:rPr>
          <w:rFonts w:ascii="Arial" w:hAnsi="Arial" w:cs="Arial"/>
          <w:b/>
          <w:bCs/>
          <w:sz w:val="20"/>
          <w:szCs w:val="20"/>
        </w:rPr>
        <w:t>Mức độ tương tự của sản phẩm/dịch vụ:</w:t>
      </w:r>
      <w:r w:rsidRPr="00B33548">
        <w:rPr>
          <w:rFonts w:ascii="Arial" w:hAnsi="Arial" w:cs="Arial"/>
          <w:sz w:val="20"/>
          <w:szCs w:val="20"/>
        </w:rPr>
        <w:t xml:space="preserve"> Cả hai công ty đều sản xuất và kinh doanh ống nhựa PVC, là sản phẩm hoàn toàn trùng khớp.</w:t>
      </w:r>
    </w:p>
    <w:p w14:paraId="1520156D" w14:textId="697A99F2" w:rsidR="007548B0" w:rsidRPr="00B33548" w:rsidRDefault="007548B0" w:rsidP="007548B0">
      <w:pPr>
        <w:numPr>
          <w:ilvl w:val="0"/>
          <w:numId w:val="22"/>
        </w:numPr>
        <w:spacing w:after="0" w:line="240" w:lineRule="auto"/>
        <w:jc w:val="both"/>
        <w:rPr>
          <w:rFonts w:ascii="Arial" w:hAnsi="Arial" w:cs="Arial"/>
          <w:sz w:val="20"/>
          <w:szCs w:val="20"/>
        </w:rPr>
      </w:pPr>
      <w:r w:rsidRPr="00B33548">
        <w:rPr>
          <w:rFonts w:ascii="Arial" w:hAnsi="Arial" w:cs="Arial"/>
          <w:b/>
          <w:bCs/>
          <w:sz w:val="20"/>
          <w:szCs w:val="20"/>
        </w:rPr>
        <w:t>Mức độ nổi tiếng của nhãn hiệu bị xâm phạm:</w:t>
      </w:r>
      <w:r w:rsidRPr="00B33548">
        <w:rPr>
          <w:rFonts w:ascii="Arial" w:hAnsi="Arial" w:cs="Arial"/>
          <w:sz w:val="20"/>
          <w:szCs w:val="20"/>
        </w:rPr>
        <w:t xml:space="preserve"> Nhãn hiệu "Bình Minh" của Nguyên đơn là một thương hiệu lâu năm và có uy tín trên thị trường vật liệu xây dựng. Mức độ nổi tiếng càng cao thì phạm vi bảo hộ càng rộng và khả năng người tiêu dùng bị nhầm lẫn khi thấy một </w:t>
      </w:r>
      <w:hyperlink r:id="rId17" w:history="1">
        <w:r w:rsidRPr="00AF2FC4">
          <w:rPr>
            <w:rStyle w:val="Hyperlink"/>
            <w:rFonts w:ascii="Arial" w:hAnsi="Arial" w:cs="Arial"/>
            <w:sz w:val="20"/>
            <w:szCs w:val="20"/>
          </w:rPr>
          <w:t>dấu hiệu tương tự</w:t>
        </w:r>
      </w:hyperlink>
      <w:r w:rsidRPr="00B33548">
        <w:rPr>
          <w:rFonts w:ascii="Arial" w:hAnsi="Arial" w:cs="Arial"/>
          <w:sz w:val="20"/>
          <w:szCs w:val="20"/>
        </w:rPr>
        <w:t xml:space="preserve"> xuất hiện càng lớn.</w:t>
      </w:r>
    </w:p>
    <w:p w14:paraId="0AE2B7DD" w14:textId="77777777" w:rsidR="007548B0" w:rsidRPr="00B33548" w:rsidRDefault="007548B0" w:rsidP="007548B0">
      <w:pPr>
        <w:numPr>
          <w:ilvl w:val="0"/>
          <w:numId w:val="22"/>
        </w:numPr>
        <w:spacing w:after="0" w:line="240" w:lineRule="auto"/>
        <w:jc w:val="both"/>
        <w:rPr>
          <w:rFonts w:ascii="Arial" w:hAnsi="Arial" w:cs="Arial"/>
          <w:sz w:val="20"/>
          <w:szCs w:val="20"/>
        </w:rPr>
      </w:pPr>
      <w:r w:rsidRPr="00B33548">
        <w:rPr>
          <w:rFonts w:ascii="Arial" w:hAnsi="Arial" w:cs="Arial"/>
          <w:b/>
          <w:bCs/>
          <w:sz w:val="20"/>
          <w:szCs w:val="20"/>
        </w:rPr>
        <w:t>Kênh phân phối và đối tượng người tiêu dùng:</w:t>
      </w:r>
      <w:r w:rsidRPr="00B33548">
        <w:rPr>
          <w:rFonts w:ascii="Arial" w:hAnsi="Arial" w:cs="Arial"/>
          <w:sz w:val="20"/>
          <w:szCs w:val="20"/>
        </w:rPr>
        <w:t xml:space="preserve"> Cần xem xét liệu sản phẩm của hai bên có được bán qua cùng kênh phân phối, hướng tới cùng đối tượng khách hàng hay không.</w:t>
      </w:r>
    </w:p>
    <w:p w14:paraId="36B454C7" w14:textId="77777777" w:rsidR="007548B0" w:rsidRDefault="007548B0" w:rsidP="007548B0">
      <w:pPr>
        <w:spacing w:after="0" w:line="240" w:lineRule="auto"/>
        <w:jc w:val="both"/>
        <w:rPr>
          <w:rFonts w:ascii="Arial" w:hAnsi="Arial" w:cs="Arial"/>
          <w:sz w:val="20"/>
          <w:szCs w:val="20"/>
        </w:rPr>
      </w:pPr>
      <w:r w:rsidRPr="00460B65">
        <w:rPr>
          <w:rFonts w:ascii="Arial" w:hAnsi="Arial" w:cs="Arial"/>
          <w:sz w:val="20"/>
          <w:szCs w:val="20"/>
        </w:rPr>
        <w:t xml:space="preserve">Việc Tòa án </w:t>
      </w:r>
      <w:r>
        <w:rPr>
          <w:rFonts w:ascii="Arial" w:hAnsi="Arial" w:cs="Arial"/>
          <w:sz w:val="20"/>
          <w:szCs w:val="20"/>
        </w:rPr>
        <w:t>quá chú trọng</w:t>
      </w:r>
      <w:r w:rsidRPr="00460B65">
        <w:rPr>
          <w:rFonts w:ascii="Arial" w:hAnsi="Arial" w:cs="Arial"/>
          <w:sz w:val="20"/>
          <w:szCs w:val="20"/>
        </w:rPr>
        <w:t xml:space="preserve"> vào hình thức tiểu tiết </w:t>
      </w:r>
      <w:r>
        <w:rPr>
          <w:rFonts w:ascii="Arial" w:hAnsi="Arial" w:cs="Arial"/>
          <w:sz w:val="20"/>
          <w:szCs w:val="20"/>
        </w:rPr>
        <w:t>rõ ràng đã</w:t>
      </w:r>
      <w:r w:rsidRPr="00460B65">
        <w:rPr>
          <w:rFonts w:ascii="Arial" w:hAnsi="Arial" w:cs="Arial"/>
          <w:sz w:val="20"/>
          <w:szCs w:val="20"/>
        </w:rPr>
        <w:t xml:space="preserve"> bỏ qua sức ảnh hưởng bao trùm và tính quyết định của thành phần chữ "Bình Minh", vốn là yếu tố cốt lõi gây tranh cãi.</w:t>
      </w:r>
    </w:p>
    <w:p w14:paraId="3F2538AD" w14:textId="77777777" w:rsidR="007548B0" w:rsidRDefault="007548B0" w:rsidP="007548B0">
      <w:pPr>
        <w:spacing w:after="0" w:line="240" w:lineRule="auto"/>
        <w:jc w:val="both"/>
        <w:rPr>
          <w:rFonts w:ascii="Arial" w:hAnsi="Arial" w:cs="Arial"/>
          <w:sz w:val="20"/>
          <w:szCs w:val="20"/>
        </w:rPr>
      </w:pPr>
    </w:p>
    <w:p w14:paraId="11FC0B49" w14:textId="77777777" w:rsidR="007548B0" w:rsidRPr="00B33548" w:rsidRDefault="007548B0" w:rsidP="007548B0">
      <w:pPr>
        <w:spacing w:after="0" w:line="240" w:lineRule="auto"/>
        <w:jc w:val="both"/>
        <w:rPr>
          <w:rFonts w:ascii="Arial" w:hAnsi="Arial" w:cs="Arial"/>
          <w:b/>
          <w:bCs/>
          <w:color w:val="2F5496" w:themeColor="accent1" w:themeShade="BF"/>
        </w:rPr>
      </w:pPr>
      <w:r w:rsidRPr="00B33548">
        <w:rPr>
          <w:rFonts w:ascii="Arial" w:hAnsi="Arial" w:cs="Arial"/>
          <w:b/>
          <w:bCs/>
          <w:color w:val="2F5496" w:themeColor="accent1" w:themeShade="BF"/>
        </w:rPr>
        <w:t>5. Những điều cần lưu ý từ vụ án đối với chủ thể quyền SHTT</w:t>
      </w:r>
    </w:p>
    <w:p w14:paraId="0D49991C" w14:textId="77777777" w:rsidR="007548B0" w:rsidRDefault="007548B0" w:rsidP="007548B0">
      <w:pPr>
        <w:spacing w:after="0" w:line="240" w:lineRule="auto"/>
        <w:jc w:val="both"/>
        <w:rPr>
          <w:rFonts w:ascii="Arial" w:hAnsi="Arial" w:cs="Arial"/>
          <w:sz w:val="20"/>
          <w:szCs w:val="20"/>
        </w:rPr>
      </w:pPr>
    </w:p>
    <w:p w14:paraId="5B837361" w14:textId="77777777" w:rsidR="007548B0" w:rsidRDefault="007548B0" w:rsidP="007548B0">
      <w:pPr>
        <w:spacing w:after="0" w:line="240" w:lineRule="auto"/>
        <w:jc w:val="both"/>
        <w:rPr>
          <w:rFonts w:ascii="Arial" w:hAnsi="Arial" w:cs="Arial"/>
          <w:sz w:val="20"/>
          <w:szCs w:val="20"/>
        </w:rPr>
      </w:pPr>
      <w:r w:rsidRPr="00B33548">
        <w:rPr>
          <w:rFonts w:ascii="Arial" w:hAnsi="Arial" w:cs="Arial"/>
          <w:sz w:val="20"/>
          <w:szCs w:val="20"/>
        </w:rPr>
        <w:t>Từ vụ việc trên, dưới góc độ pháp lý và thực tiễn, chúng ta có thể rút ra một số bài học kinh nghiệm quan trọng sau:</w:t>
      </w:r>
    </w:p>
    <w:p w14:paraId="5CEE3085" w14:textId="77777777" w:rsidR="007548B0" w:rsidRPr="00B33548" w:rsidRDefault="007548B0" w:rsidP="007548B0">
      <w:pPr>
        <w:spacing w:after="0" w:line="240" w:lineRule="auto"/>
        <w:jc w:val="both"/>
        <w:rPr>
          <w:rFonts w:ascii="Arial" w:hAnsi="Arial" w:cs="Arial"/>
          <w:sz w:val="20"/>
          <w:szCs w:val="20"/>
        </w:rPr>
      </w:pPr>
    </w:p>
    <w:p w14:paraId="38C847D1" w14:textId="10A650C6" w:rsidR="007548B0" w:rsidRDefault="007548B0" w:rsidP="007548B0">
      <w:pPr>
        <w:pStyle w:val="ListParagraph"/>
        <w:numPr>
          <w:ilvl w:val="0"/>
          <w:numId w:val="23"/>
        </w:num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72198EA5" wp14:editId="47BC4660">
                <wp:simplePos x="0" y="0"/>
                <wp:positionH relativeFrom="column">
                  <wp:posOffset>6387465</wp:posOffset>
                </wp:positionH>
                <wp:positionV relativeFrom="paragraph">
                  <wp:posOffset>-342265</wp:posOffset>
                </wp:positionV>
                <wp:extent cx="345600" cy="10324800"/>
                <wp:effectExtent l="0" t="0" r="16510" b="19685"/>
                <wp:wrapNone/>
                <wp:docPr id="4" name="Rectangle 4"/>
                <wp:cNvGraphicFramePr/>
                <a:graphic xmlns:a="http://schemas.openxmlformats.org/drawingml/2006/main">
                  <a:graphicData uri="http://schemas.microsoft.com/office/word/2010/wordprocessingShape">
                    <wps:wsp>
                      <wps:cNvSpPr/>
                      <wps:spPr>
                        <a:xfrm>
                          <a:off x="0" y="0"/>
                          <a:ext cx="345600" cy="10324800"/>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25BF28" w14:textId="77777777" w:rsidR="007548B0" w:rsidRPr="00BA68B8" w:rsidRDefault="007548B0" w:rsidP="007548B0">
                            <w:pPr>
                              <w:spacing w:after="0" w:line="240" w:lineRule="auto"/>
                              <w:rPr>
                                <w:rFonts w:ascii="Arial" w:hAnsi="Arial" w:cs="Arial"/>
                                <w:b/>
                                <w:color w:val="FFFFFF" w:themeColor="background1"/>
                                <w:sz w:val="20"/>
                                <w:szCs w:val="20"/>
                              </w:rPr>
                            </w:pPr>
                            <w:r w:rsidRPr="007548B0">
                              <w:rPr>
                                <w:rFonts w:ascii="Arial" w:hAnsi="Arial" w:cs="Arial"/>
                                <w:b/>
                                <w:bCs/>
                                <w:color w:val="FFFFFF" w:themeColor="background1"/>
                                <w:sz w:val="20"/>
                                <w:szCs w:val="20"/>
                              </w:rPr>
                              <w:t>Vụ Bình Minh kiện Bình Minh Việt: Những nhận định giá trị nào có thể rút ra?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98EA5" id="Rectangle 4" o:spid="_x0000_s1030" style="position:absolute;left:0;text-align:left;margin-left:502.95pt;margin-top:-26.95pt;width:27.2pt;height:8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" fillcolor="#00b39c" strokecolor="#00b39c" strokeweight="0">
                <v:textbox style="layout-flow:vertical">
                  <w:txbxContent>
                    <w:p w14:paraId="2F25BF28" w14:textId="77777777" w:rsidR="007548B0" w:rsidRPr="00BA68B8" w:rsidRDefault="007548B0" w:rsidP="007548B0">
                      <w:pPr>
                        <w:spacing w:after="0" w:line="240" w:lineRule="auto"/>
                        <w:rPr>
                          <w:rFonts w:ascii="Arial" w:hAnsi="Arial" w:cs="Arial"/>
                          <w:b/>
                          <w:color w:val="FFFFFF" w:themeColor="background1"/>
                          <w:sz w:val="20"/>
                          <w:szCs w:val="20"/>
                        </w:rPr>
                      </w:pPr>
                      <w:r w:rsidRPr="007548B0">
                        <w:rPr>
                          <w:rFonts w:ascii="Arial" w:hAnsi="Arial" w:cs="Arial"/>
                          <w:b/>
                          <w:bCs/>
                          <w:color w:val="FFFFFF" w:themeColor="background1"/>
                          <w:sz w:val="20"/>
                          <w:szCs w:val="20"/>
                        </w:rPr>
                        <w:t>Vụ Bình Minh kiện Bình Minh Việt: Những nhận định giá trị nào có thể rút ra?</w:t>
                      </w:r>
                    </w:p>
                  </w:txbxContent>
                </v:textbox>
              </v:rect>
            </w:pict>
          </mc:Fallback>
        </mc:AlternateContent>
      </w:r>
      <w:r w:rsidRPr="00B33548">
        <w:rPr>
          <w:rFonts w:ascii="Arial" w:hAnsi="Arial" w:cs="Arial"/>
          <w:b/>
          <w:bCs/>
          <w:sz w:val="20"/>
          <w:szCs w:val="20"/>
        </w:rPr>
        <w:t>Kết luận Giám định SHTT:</w:t>
      </w:r>
      <w:r w:rsidRPr="00B33548">
        <w:rPr>
          <w:rFonts w:ascii="Arial" w:hAnsi="Arial" w:cs="Arial"/>
          <w:sz w:val="20"/>
          <w:szCs w:val="20"/>
        </w:rPr>
        <w:t xml:space="preserve"> Mặc dù vẫn là một công cụ quan trọng và cần thiết, nhưng không nên coi Kết luận </w:t>
      </w:r>
      <w:r>
        <w:rPr>
          <w:rFonts w:ascii="Arial" w:hAnsi="Arial" w:cs="Arial"/>
          <w:sz w:val="20"/>
          <w:szCs w:val="20"/>
        </w:rPr>
        <w:t>G</w:t>
      </w:r>
      <w:r w:rsidRPr="00B33548">
        <w:rPr>
          <w:rFonts w:ascii="Arial" w:hAnsi="Arial" w:cs="Arial"/>
          <w:sz w:val="20"/>
          <w:szCs w:val="20"/>
        </w:rPr>
        <w:t xml:space="preserve">iám định là yếu tố duy nhất và chắc chắn </w:t>
      </w:r>
      <w:hyperlink r:id="rId18" w:history="1">
        <w:r w:rsidRPr="00AF2FC4">
          <w:rPr>
            <w:rStyle w:val="Hyperlink"/>
            <w:rFonts w:ascii="Arial" w:hAnsi="Arial" w:cs="Arial"/>
            <w:sz w:val="20"/>
            <w:szCs w:val="20"/>
          </w:rPr>
          <w:t>đảm bảo chiến thắng trong một vụ kiện xâm phạm SHTT</w:t>
        </w:r>
      </w:hyperlink>
      <w:r w:rsidRPr="00B33548">
        <w:rPr>
          <w:rFonts w:ascii="Arial" w:hAnsi="Arial" w:cs="Arial"/>
          <w:sz w:val="20"/>
          <w:szCs w:val="20"/>
        </w:rPr>
        <w:t>. Chủ thể quyền cần chuẩn bị tâm lý rằng Tòa án có thể có những đánh giá độc lập, thậm chí trái ngược, và cần xây dựng hệ thống lập luận, bằng chứng đa dạng, vững chắc hơn nữa, không chỉ dựa vào kết luận giám định.</w:t>
      </w:r>
    </w:p>
    <w:p w14:paraId="7677ED2C" w14:textId="1526E6D0" w:rsidR="007548B0" w:rsidRPr="00B33548" w:rsidRDefault="007548B0" w:rsidP="007548B0">
      <w:pPr>
        <w:pStyle w:val="ListParagraph"/>
        <w:spacing w:after="0" w:line="240" w:lineRule="auto"/>
        <w:jc w:val="both"/>
        <w:rPr>
          <w:rFonts w:ascii="Arial" w:hAnsi="Arial" w:cs="Arial"/>
          <w:sz w:val="20"/>
          <w:szCs w:val="20"/>
        </w:rPr>
      </w:pPr>
    </w:p>
    <w:p w14:paraId="71D29F6D" w14:textId="38F0CE20" w:rsidR="007548B0" w:rsidRDefault="007548B0" w:rsidP="007548B0">
      <w:pPr>
        <w:pStyle w:val="ListParagraph"/>
        <w:numPr>
          <w:ilvl w:val="0"/>
          <w:numId w:val="23"/>
        </w:numPr>
        <w:spacing w:after="0" w:line="240" w:lineRule="auto"/>
        <w:jc w:val="both"/>
        <w:rPr>
          <w:rFonts w:ascii="Arial" w:hAnsi="Arial" w:cs="Arial"/>
          <w:sz w:val="20"/>
          <w:szCs w:val="20"/>
        </w:rPr>
      </w:pPr>
      <w:r w:rsidRPr="00B33548">
        <w:rPr>
          <w:rFonts w:ascii="Arial" w:hAnsi="Arial" w:cs="Arial"/>
          <w:b/>
          <w:bCs/>
          <w:sz w:val="20"/>
          <w:szCs w:val="20"/>
        </w:rPr>
        <w:t>Chiến lược đăng ký bảo hộ nhãn hiệu toàn diện đề ngăn ngừa nạn “ký sinh thương mại”:</w:t>
      </w:r>
      <w:r w:rsidRPr="00B33548">
        <w:rPr>
          <w:rFonts w:ascii="Arial" w:hAnsi="Arial" w:cs="Arial"/>
          <w:sz w:val="20"/>
          <w:szCs w:val="20"/>
        </w:rPr>
        <w:t xml:space="preserve"> Xây dựng chiến lược bảo vệ tài sản trí tuệ của mình một cách chủ động, thông minh là cách tốt nhất để ngăn chặn nạ</w:t>
      </w:r>
      <w:r>
        <w:rPr>
          <w:rFonts w:ascii="Arial" w:hAnsi="Arial" w:cs="Arial"/>
          <w:sz w:val="20"/>
          <w:szCs w:val="20"/>
        </w:rPr>
        <w:t>n</w:t>
      </w:r>
      <w:r w:rsidRPr="00B33548">
        <w:rPr>
          <w:rFonts w:ascii="Arial" w:hAnsi="Arial" w:cs="Arial"/>
          <w:sz w:val="20"/>
          <w:szCs w:val="20"/>
        </w:rPr>
        <w:t xml:space="preserve"> “ký sinh thương mại”. Không chỉ đăng ký bảo hộ cho nhãn hiệu chính, cốt lõi, giờ là lúc doanh nghiệp cần cân nhắc đăng ký cả logo, slogan, các dấu hiệu hình ảnh đặc trưng, thậm chí các biến thể của nhãn hiệu dưới nhiều hình thức khác nhau (nhãn hiệu chữ, nhãn hiệu hình, nhãn hiệu kết hợp) để tạo ra “hệ sinh thái SHTT” đủ mạnh nhằm thiết lập nhiều "lớp" nhằm thiết lập một hàng rào pháp lý vững chắc hơn, ngăn chặn hiệu quả tình trạng ăn cắp SHTT </w:t>
      </w:r>
      <w:r>
        <w:rPr>
          <w:rFonts w:ascii="Arial" w:hAnsi="Arial" w:cs="Arial"/>
          <w:sz w:val="20"/>
          <w:szCs w:val="20"/>
        </w:rPr>
        <w:t>đ</w:t>
      </w:r>
      <w:r w:rsidRPr="00B33548">
        <w:rPr>
          <w:rFonts w:ascii="Arial" w:hAnsi="Arial" w:cs="Arial"/>
          <w:sz w:val="20"/>
          <w:szCs w:val="20"/>
        </w:rPr>
        <w:t>ang diễn ra vô cùng nhức nhối và tinh vi như hiện nay tại Việt Nam. Việc Nhựa Bình Minh Việt đăng ký bản quyền tác giả cho logo và nộp đơn đăng ký nhãn hiệu cũng cho thấy chiến lược xây dựng "lá chắn pháp lý" của họ.</w:t>
      </w:r>
    </w:p>
    <w:p w14:paraId="383B0EE9" w14:textId="77777777" w:rsidR="007548B0" w:rsidRPr="00B33548" w:rsidRDefault="007548B0" w:rsidP="007548B0">
      <w:pPr>
        <w:pStyle w:val="ListParagraph"/>
        <w:spacing w:after="0" w:line="240" w:lineRule="auto"/>
        <w:jc w:val="both"/>
        <w:rPr>
          <w:rFonts w:ascii="Arial" w:hAnsi="Arial" w:cs="Arial"/>
          <w:sz w:val="20"/>
          <w:szCs w:val="20"/>
        </w:rPr>
      </w:pPr>
    </w:p>
    <w:p w14:paraId="4CB7D34A" w14:textId="77777777" w:rsidR="007548B0" w:rsidRDefault="007548B0" w:rsidP="007548B0">
      <w:pPr>
        <w:pStyle w:val="ListParagraph"/>
        <w:numPr>
          <w:ilvl w:val="0"/>
          <w:numId w:val="23"/>
        </w:numPr>
        <w:spacing w:after="0" w:line="240" w:lineRule="auto"/>
        <w:jc w:val="both"/>
        <w:rPr>
          <w:rFonts w:ascii="Arial" w:hAnsi="Arial" w:cs="Arial"/>
          <w:sz w:val="20"/>
          <w:szCs w:val="20"/>
        </w:rPr>
      </w:pPr>
      <w:r w:rsidRPr="00B33548">
        <w:rPr>
          <w:rFonts w:ascii="Arial" w:hAnsi="Arial" w:cs="Arial"/>
          <w:b/>
          <w:bCs/>
          <w:sz w:val="20"/>
          <w:szCs w:val="20"/>
        </w:rPr>
        <w:t xml:space="preserve">Lường trước tính phức tạp, chi phí và sự khó đoán của </w:t>
      </w:r>
      <w:r>
        <w:rPr>
          <w:rFonts w:ascii="Arial" w:hAnsi="Arial" w:cs="Arial"/>
          <w:b/>
          <w:bCs/>
          <w:sz w:val="20"/>
          <w:szCs w:val="20"/>
        </w:rPr>
        <w:t>t</w:t>
      </w:r>
      <w:r w:rsidRPr="00B33548">
        <w:rPr>
          <w:rFonts w:ascii="Arial" w:hAnsi="Arial" w:cs="Arial"/>
          <w:b/>
          <w:bCs/>
          <w:sz w:val="20"/>
          <w:szCs w:val="20"/>
        </w:rPr>
        <w:t>ố tụng SHTT:</w:t>
      </w:r>
      <w:r w:rsidRPr="00B33548">
        <w:rPr>
          <w:rFonts w:ascii="Arial" w:hAnsi="Arial" w:cs="Arial"/>
          <w:sz w:val="20"/>
          <w:szCs w:val="20"/>
        </w:rPr>
        <w:t xml:space="preserve"> Theo đuổi một vụ kiện SHTT, đặc biệt khi có những diễn giải pháp lý khác nhau, là một quá trình tốn kém về thời gian, chi phí và tiềm ẩn nhiều rủi ro. Doanh nghiệp cần cân nhắc kỹ lưỡng, đánh giá toàn diện mọi khía cạnh, lợi ích và rủi ro trước khi quyết định khởi kiện hoặc theo đuổi kháng cáo.</w:t>
      </w:r>
    </w:p>
    <w:p w14:paraId="4331A522" w14:textId="77777777" w:rsidR="007548B0" w:rsidRPr="00B33548" w:rsidRDefault="007548B0" w:rsidP="007548B0">
      <w:pPr>
        <w:pStyle w:val="ListParagraph"/>
        <w:spacing w:after="0" w:line="240" w:lineRule="auto"/>
        <w:jc w:val="both"/>
        <w:rPr>
          <w:rFonts w:ascii="Arial" w:hAnsi="Arial" w:cs="Arial"/>
          <w:sz w:val="20"/>
          <w:szCs w:val="20"/>
        </w:rPr>
      </w:pPr>
    </w:p>
    <w:p w14:paraId="6298EEBA" w14:textId="77777777" w:rsidR="007548B0" w:rsidRPr="00B33548" w:rsidRDefault="007548B0" w:rsidP="007548B0">
      <w:pPr>
        <w:pStyle w:val="ListParagraph"/>
        <w:numPr>
          <w:ilvl w:val="0"/>
          <w:numId w:val="23"/>
        </w:numPr>
        <w:spacing w:after="0" w:line="240" w:lineRule="auto"/>
        <w:jc w:val="both"/>
        <w:rPr>
          <w:rFonts w:ascii="Arial" w:hAnsi="Arial" w:cs="Arial"/>
          <w:sz w:val="20"/>
          <w:szCs w:val="20"/>
        </w:rPr>
      </w:pPr>
      <w:r w:rsidRPr="00B33548">
        <w:rPr>
          <w:rFonts w:ascii="Arial" w:hAnsi="Arial" w:cs="Arial"/>
          <w:b/>
          <w:bCs/>
          <w:sz w:val="20"/>
          <w:szCs w:val="20"/>
        </w:rPr>
        <w:t>Không ngừng giám sát thị trường và thực thi quyền một cách chủ động:</w:t>
      </w:r>
      <w:r w:rsidRPr="00B33548">
        <w:rPr>
          <w:rFonts w:ascii="Arial" w:hAnsi="Arial" w:cs="Arial"/>
          <w:sz w:val="20"/>
          <w:szCs w:val="20"/>
        </w:rPr>
        <w:t xml:space="preserve"> Việc Nhựa Bình Minh phát hiện và yêu cầu xử lý hành chính sớm là hoàn toàn đúng đắn. Dù kết quả tại Tòa không như mong đợi, việc giám sát liên tục và có hành động pháp lý kịp thời (kể cả biện pháp hành chính) vẫn rất quan trọng để ngăn chặn hành vi xâm phạm lan rộng, thu thập bằng chứng và thể hiện quyết tâm bảo vệ thương hiệu của mình.</w:t>
      </w:r>
    </w:p>
    <w:p w14:paraId="200B4C8F" w14:textId="77777777" w:rsidR="007548B0" w:rsidRDefault="007548B0" w:rsidP="007548B0">
      <w:pPr>
        <w:spacing w:after="0" w:line="240" w:lineRule="auto"/>
        <w:jc w:val="both"/>
        <w:rPr>
          <w:rFonts w:ascii="Arial" w:hAnsi="Arial" w:cs="Arial"/>
          <w:b/>
          <w:bCs/>
          <w:sz w:val="20"/>
          <w:szCs w:val="20"/>
        </w:rPr>
      </w:pPr>
    </w:p>
    <w:p w14:paraId="6C84CE82" w14:textId="77777777" w:rsidR="007548B0" w:rsidRPr="00B33548" w:rsidRDefault="007548B0" w:rsidP="007548B0">
      <w:pPr>
        <w:spacing w:after="0" w:line="240" w:lineRule="auto"/>
        <w:jc w:val="both"/>
        <w:rPr>
          <w:rFonts w:ascii="Arial" w:hAnsi="Arial" w:cs="Arial"/>
          <w:b/>
          <w:bCs/>
          <w:color w:val="2F5496" w:themeColor="accent1" w:themeShade="BF"/>
        </w:rPr>
      </w:pPr>
      <w:r w:rsidRPr="00B33548">
        <w:rPr>
          <w:rFonts w:ascii="Arial" w:hAnsi="Arial" w:cs="Arial"/>
          <w:b/>
          <w:bCs/>
          <w:color w:val="2F5496" w:themeColor="accent1" w:themeShade="BF"/>
        </w:rPr>
        <w:t>Lời kết</w:t>
      </w:r>
    </w:p>
    <w:p w14:paraId="3DF332C9" w14:textId="77777777" w:rsidR="007548B0" w:rsidRDefault="007548B0" w:rsidP="007548B0">
      <w:pPr>
        <w:spacing w:after="0" w:line="240" w:lineRule="auto"/>
        <w:jc w:val="both"/>
        <w:rPr>
          <w:rFonts w:ascii="Arial" w:hAnsi="Arial" w:cs="Arial"/>
          <w:sz w:val="20"/>
          <w:szCs w:val="20"/>
        </w:rPr>
      </w:pPr>
    </w:p>
    <w:p w14:paraId="35F00FAE" w14:textId="77777777" w:rsidR="007548B0" w:rsidRDefault="007548B0" w:rsidP="007548B0">
      <w:pPr>
        <w:spacing w:after="0" w:line="240" w:lineRule="auto"/>
        <w:jc w:val="both"/>
        <w:rPr>
          <w:rFonts w:ascii="Arial" w:hAnsi="Arial" w:cs="Arial"/>
          <w:sz w:val="20"/>
          <w:szCs w:val="20"/>
        </w:rPr>
      </w:pPr>
      <w:r w:rsidRPr="002E5889">
        <w:rPr>
          <w:rFonts w:ascii="Arial" w:hAnsi="Arial" w:cs="Arial"/>
          <w:sz w:val="20"/>
          <w:szCs w:val="20"/>
        </w:rPr>
        <w:t>Vụ tranh chấp giữa Nhựa Bình Minh và Nhựa Bình Minh Việt không đơn thuần là cuộc đối đầu pháp lý giữa hai doanh nghiệp, mà là một phép thử lớn đối với tư duy pháp lý trong bối cảnh thương hiệu đã trở thành đại diện cho niềm tin của người tiêu dùng. Thắng – thua trong vụ kiện này không chỉ được quyết định bởi bản án, mà còn phản ánh cách mà hệ thống pháp luật Việt Nam đang thiết lập các chuẩn mực bảo vệ quyền sở hữu trí tuệ, từ đó ảnh hưởng trực tiếp đến chất lượng môi trường cạnh tranh và niềm tin thị trường.</w:t>
      </w:r>
    </w:p>
    <w:p w14:paraId="559644B3" w14:textId="77777777" w:rsidR="007548B0" w:rsidRDefault="007548B0" w:rsidP="007548B0">
      <w:pPr>
        <w:spacing w:after="0" w:line="240" w:lineRule="auto"/>
        <w:jc w:val="both"/>
        <w:rPr>
          <w:rFonts w:ascii="Arial" w:hAnsi="Arial" w:cs="Arial"/>
          <w:sz w:val="20"/>
          <w:szCs w:val="20"/>
        </w:rPr>
      </w:pPr>
    </w:p>
    <w:p w14:paraId="00D6739A" w14:textId="77777777" w:rsidR="007548B0" w:rsidRDefault="007548B0" w:rsidP="007548B0">
      <w:pPr>
        <w:spacing w:after="0" w:line="240" w:lineRule="auto"/>
        <w:jc w:val="both"/>
        <w:rPr>
          <w:rFonts w:ascii="Arial" w:hAnsi="Arial" w:cs="Arial"/>
          <w:sz w:val="20"/>
          <w:szCs w:val="20"/>
        </w:rPr>
      </w:pPr>
      <w:r w:rsidRPr="00C96901">
        <w:rPr>
          <w:rFonts w:ascii="Arial" w:hAnsi="Arial" w:cs="Arial"/>
          <w:sz w:val="20"/>
          <w:szCs w:val="20"/>
        </w:rPr>
        <w:t>Thực tế phán quyết bất ngờ của vụ kiện – nơi mà các kết luận giám định chuyên môn và quyết định xử phạt hành chính đều bị coi nhẹ – đã gióng lên hồi chuông cảnh báo cho cộng đồng doanh nghiệp rằng</w:t>
      </w:r>
      <w:r>
        <w:rPr>
          <w:rFonts w:ascii="Arial" w:hAnsi="Arial" w:cs="Arial"/>
          <w:sz w:val="20"/>
          <w:szCs w:val="20"/>
        </w:rPr>
        <w:t>,</w:t>
      </w:r>
      <w:r w:rsidRPr="00C96901">
        <w:rPr>
          <w:rFonts w:ascii="Arial" w:hAnsi="Arial" w:cs="Arial"/>
          <w:sz w:val="20"/>
          <w:szCs w:val="20"/>
        </w:rPr>
        <w:t xml:space="preserve"> trong môi trường pháp lý hiện tại, việc bảo vệ thương hiệu và bảo vệ niềm tin người tiêu dùng đòi hỏi nhiều hơn việc sở hữu các giấy tờ pháp lý hợp lệ. Doanh nghiệp cần phải nhận thức rõ những giới hạn của hệ thống thực thi và chuẩn bị toàn diện từ chiến lược bảo hộ, chiến lược tố tụng đến việc ứng phó linh hoạt với các bất cập pháp lý trên thực tế.</w:t>
      </w:r>
    </w:p>
    <w:p w14:paraId="3E1D95FD" w14:textId="77777777" w:rsidR="007548B0" w:rsidRDefault="007548B0" w:rsidP="007548B0">
      <w:pPr>
        <w:spacing w:after="0" w:line="240" w:lineRule="auto"/>
        <w:jc w:val="both"/>
        <w:rPr>
          <w:rFonts w:ascii="Arial" w:hAnsi="Arial" w:cs="Arial"/>
          <w:sz w:val="20"/>
          <w:szCs w:val="20"/>
        </w:rPr>
      </w:pPr>
    </w:p>
    <w:p w14:paraId="100FE9D9" w14:textId="77777777" w:rsidR="007548B0" w:rsidRDefault="007548B0" w:rsidP="007548B0">
      <w:pPr>
        <w:spacing w:after="0" w:line="240" w:lineRule="auto"/>
        <w:jc w:val="both"/>
        <w:rPr>
          <w:rFonts w:ascii="Arial" w:hAnsi="Arial" w:cs="Arial"/>
          <w:sz w:val="20"/>
          <w:szCs w:val="20"/>
        </w:rPr>
      </w:pPr>
      <w:r w:rsidRPr="00C96901">
        <w:rPr>
          <w:rFonts w:ascii="Arial" w:hAnsi="Arial" w:cs="Arial"/>
          <w:sz w:val="20"/>
          <w:szCs w:val="20"/>
        </w:rPr>
        <w:t>Trong bối cảnh nạn “</w:t>
      </w:r>
      <w:r w:rsidRPr="00C96901">
        <w:rPr>
          <w:rFonts w:ascii="Arial" w:hAnsi="Arial" w:cs="Arial"/>
          <w:b/>
          <w:bCs/>
          <w:sz w:val="20"/>
          <w:szCs w:val="20"/>
        </w:rPr>
        <w:t>ký sinh thương mại</w:t>
      </w:r>
      <w:r w:rsidRPr="00C96901">
        <w:rPr>
          <w:rFonts w:ascii="Arial" w:hAnsi="Arial" w:cs="Arial"/>
          <w:sz w:val="20"/>
          <w:szCs w:val="20"/>
        </w:rPr>
        <w:t xml:space="preserve">” ngày càng tinh vi, doanh nghiệp không chỉ cần chủ động xây dựng chiến lược bảo hộ nhãn hiệu ngay từ đầu, mà còn phải thiết lập các công cụ pháp lý đủ mạnh để tự vệ trước mọi hành vi xâm phạm. Việc kiên trì thực thi quyền một cách bài bản, đa dạng, cùng với việc lường trước những diễn biến phức tạp của thực tiễn pháp lý tại Việt Nam, trở thành yêu cầu sống còn. Đồng thời, trang bị đầy đủ kiến thức và tìm kiếm sự tư vấn chuyên sâu từ các luật sư </w:t>
      </w:r>
      <w:r>
        <w:rPr>
          <w:rFonts w:ascii="Arial" w:hAnsi="Arial" w:cs="Arial"/>
          <w:sz w:val="20"/>
          <w:szCs w:val="20"/>
        </w:rPr>
        <w:t>SHTT</w:t>
      </w:r>
      <w:r w:rsidRPr="00C96901">
        <w:rPr>
          <w:rFonts w:ascii="Arial" w:hAnsi="Arial" w:cs="Arial"/>
          <w:sz w:val="20"/>
          <w:szCs w:val="20"/>
        </w:rPr>
        <w:t xml:space="preserve"> chính là yếu tố then chốt để bảo vệ tối ưu tài sản trí tuệ quý giá của doanh nghiệp trong hành trình dài hạn.</w:t>
      </w:r>
    </w:p>
    <w:p w14:paraId="331B01D8" w14:textId="72CFD186" w:rsidR="007D0685" w:rsidRPr="007069A4" w:rsidRDefault="007D0685" w:rsidP="007D0685">
      <w:pPr>
        <w:spacing w:after="0" w:line="240" w:lineRule="auto"/>
        <w:jc w:val="both"/>
        <w:rPr>
          <w:rFonts w:ascii="Arial" w:eastAsia="Times New Roman" w:hAnsi="Arial" w:cs="Arial"/>
          <w:sz w:val="20"/>
          <w:szCs w:val="20"/>
        </w:rPr>
      </w:pPr>
    </w:p>
    <w:p w14:paraId="68D8DE35" w14:textId="29B42370" w:rsidR="0002156E" w:rsidRPr="00D03044" w:rsidRDefault="0002156E" w:rsidP="007D0685">
      <w:pPr>
        <w:jc w:val="center"/>
        <w:outlineLvl w:val="0"/>
        <w:rPr>
          <w:rFonts w:ascii="Arial" w:hAnsi="Arial" w:cs="Arial"/>
          <w:b/>
          <w:sz w:val="20"/>
          <w:szCs w:val="20"/>
        </w:rPr>
      </w:pPr>
    </w:p>
    <w:p w14:paraId="0FFD93E7" w14:textId="77777777" w:rsidR="00170880" w:rsidRPr="00170880" w:rsidRDefault="0002156E" w:rsidP="00170880">
      <w:pPr>
        <w:spacing w:after="0" w:line="240" w:lineRule="auto"/>
        <w:jc w:val="right"/>
        <w:rPr>
          <w:rFonts w:ascii="Arial" w:hAnsi="Arial" w:cs="Arial"/>
          <w:b/>
          <w:sz w:val="20"/>
          <w:szCs w:val="20"/>
        </w:rPr>
      </w:pPr>
      <w:r w:rsidRPr="00D03044">
        <w:rPr>
          <w:rFonts w:ascii="Arial" w:hAnsi="Arial" w:cs="Arial"/>
          <w:b/>
          <w:sz w:val="20"/>
          <w:szCs w:val="20"/>
        </w:rPr>
        <w:t xml:space="preserve">By </w:t>
      </w:r>
      <w:r w:rsidR="00170880" w:rsidRPr="00170880">
        <w:rPr>
          <w:rFonts w:ascii="Arial" w:hAnsi="Arial" w:cs="Arial"/>
          <w:b/>
          <w:sz w:val="20"/>
          <w:szCs w:val="20"/>
        </w:rPr>
        <w:t>Nguyễn Vũ Quân | Partner, IP Attorney</w:t>
      </w:r>
    </w:p>
    <w:p w14:paraId="0E1FB387" w14:textId="77777777" w:rsidR="00170880" w:rsidRPr="00170880" w:rsidRDefault="00170880" w:rsidP="00170880">
      <w:pPr>
        <w:spacing w:after="0" w:line="240" w:lineRule="auto"/>
        <w:jc w:val="right"/>
        <w:rPr>
          <w:rFonts w:ascii="Arial" w:hAnsi="Arial" w:cs="Arial"/>
          <w:b/>
          <w:sz w:val="20"/>
          <w:szCs w:val="20"/>
        </w:rPr>
      </w:pPr>
      <w:r w:rsidRPr="00170880">
        <w:rPr>
          <w:rFonts w:ascii="Arial" w:hAnsi="Arial" w:cs="Arial"/>
          <w:b/>
          <w:sz w:val="20"/>
          <w:szCs w:val="20"/>
        </w:rPr>
        <w:t>Đỗ Thị Phấn |Special Counsel</w:t>
      </w:r>
    </w:p>
    <w:p w14:paraId="14A8B26E" w14:textId="0975A0AC" w:rsidR="0002156E" w:rsidRPr="00D03044" w:rsidRDefault="00170880" w:rsidP="00170880">
      <w:pPr>
        <w:spacing w:after="0" w:line="240" w:lineRule="auto"/>
        <w:jc w:val="right"/>
        <w:rPr>
          <w:rFonts w:ascii="Arial" w:eastAsia="Times New Roman" w:hAnsi="Arial" w:cs="Arial"/>
          <w:sz w:val="20"/>
          <w:szCs w:val="20"/>
          <w:lang w:eastAsia="ko-KR"/>
        </w:rPr>
      </w:pPr>
      <w:r w:rsidRPr="00170880">
        <w:rPr>
          <w:rFonts w:ascii="Arial" w:hAnsi="Arial" w:cs="Arial"/>
          <w:b/>
          <w:sz w:val="20"/>
          <w:szCs w:val="20"/>
        </w:rPr>
        <w:t>Hoàng Thị Tuyết Hồng | Senior Trademark Attorney</w:t>
      </w:r>
    </w:p>
    <w:p w14:paraId="26D1DF48" w14:textId="762F075C" w:rsidR="0002156E" w:rsidRPr="00D03044" w:rsidRDefault="0002156E" w:rsidP="0002156E">
      <w:pPr>
        <w:spacing w:after="0" w:line="240" w:lineRule="auto"/>
        <w:rPr>
          <w:rFonts w:ascii="Arial" w:hAnsi="Arial" w:cs="Arial"/>
        </w:rPr>
      </w:pPr>
    </w:p>
    <w:p w14:paraId="5C6FA545" w14:textId="00A193F8" w:rsidR="0002156E" w:rsidRPr="00D03044" w:rsidRDefault="00170880" w:rsidP="0002156E">
      <w:pPr>
        <w:rPr>
          <w:rFonts w:ascii="Arial" w:hAnsi="Arial" w:cs="Arial"/>
          <w:sz w:val="20"/>
          <w:szCs w:val="20"/>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18189573">
                <wp:simplePos x="0" y="0"/>
                <wp:positionH relativeFrom="column">
                  <wp:posOffset>3810</wp:posOffset>
                </wp:positionH>
                <wp:positionV relativeFrom="paragraph">
                  <wp:posOffset>148895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margin-left:.3pt;margin-top:11.7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801A3" w14:textId="77777777" w:rsidR="005578B7" w:rsidRDefault="005578B7">
      <w:pPr>
        <w:spacing w:after="0" w:line="240" w:lineRule="auto"/>
      </w:pPr>
      <w:r>
        <w:separator/>
      </w:r>
    </w:p>
  </w:endnote>
  <w:endnote w:type="continuationSeparator" w:id="0">
    <w:p w14:paraId="6ADE2154" w14:textId="77777777" w:rsidR="005578B7" w:rsidRDefault="0055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5578B7">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557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FC12E" w14:textId="77777777" w:rsidR="005578B7" w:rsidRDefault="005578B7">
      <w:pPr>
        <w:spacing w:after="0" w:line="240" w:lineRule="auto"/>
      </w:pPr>
      <w:r>
        <w:separator/>
      </w:r>
    </w:p>
  </w:footnote>
  <w:footnote w:type="continuationSeparator" w:id="0">
    <w:p w14:paraId="00ECF4F7" w14:textId="77777777" w:rsidR="005578B7" w:rsidRDefault="0055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F57"/>
    <w:multiLevelType w:val="multilevel"/>
    <w:tmpl w:val="6D6E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441D9"/>
    <w:multiLevelType w:val="multilevel"/>
    <w:tmpl w:val="DAAE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92FC5"/>
    <w:multiLevelType w:val="multilevel"/>
    <w:tmpl w:val="CBE6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44B6B"/>
    <w:multiLevelType w:val="hybridMultilevel"/>
    <w:tmpl w:val="2996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6367B6"/>
    <w:multiLevelType w:val="multilevel"/>
    <w:tmpl w:val="D876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3"/>
  </w:num>
  <w:num w:numId="4">
    <w:abstractNumId w:val="18"/>
  </w:num>
  <w:num w:numId="5">
    <w:abstractNumId w:val="15"/>
  </w:num>
  <w:num w:numId="6">
    <w:abstractNumId w:val="1"/>
  </w:num>
  <w:num w:numId="7">
    <w:abstractNumId w:val="5"/>
  </w:num>
  <w:num w:numId="8">
    <w:abstractNumId w:val="19"/>
  </w:num>
  <w:num w:numId="9">
    <w:abstractNumId w:val="7"/>
  </w:num>
  <w:num w:numId="10">
    <w:abstractNumId w:val="4"/>
  </w:num>
  <w:num w:numId="11">
    <w:abstractNumId w:val="17"/>
  </w:num>
  <w:num w:numId="12">
    <w:abstractNumId w:val="2"/>
  </w:num>
  <w:num w:numId="13">
    <w:abstractNumId w:val="14"/>
  </w:num>
  <w:num w:numId="14">
    <w:abstractNumId w:val="16"/>
  </w:num>
  <w:num w:numId="15">
    <w:abstractNumId w:val="9"/>
  </w:num>
  <w:num w:numId="16">
    <w:abstractNumId w:val="21"/>
  </w:num>
  <w:num w:numId="17">
    <w:abstractNumId w:val="3"/>
  </w:num>
  <w:num w:numId="18">
    <w:abstractNumId w:val="11"/>
  </w:num>
  <w:num w:numId="19">
    <w:abstractNumId w:val="20"/>
  </w:num>
  <w:num w:numId="20">
    <w:abstractNumId w:val="8"/>
  </w:num>
  <w:num w:numId="21">
    <w:abstractNumId w:val="10"/>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C6498"/>
    <w:rsid w:val="00126CC7"/>
    <w:rsid w:val="001515AA"/>
    <w:rsid w:val="00170880"/>
    <w:rsid w:val="001D1CDD"/>
    <w:rsid w:val="001E0868"/>
    <w:rsid w:val="00215B22"/>
    <w:rsid w:val="00234C16"/>
    <w:rsid w:val="002753DD"/>
    <w:rsid w:val="002B63C0"/>
    <w:rsid w:val="0032315D"/>
    <w:rsid w:val="0033574A"/>
    <w:rsid w:val="00372F28"/>
    <w:rsid w:val="003756D4"/>
    <w:rsid w:val="003D7C8C"/>
    <w:rsid w:val="003E03BE"/>
    <w:rsid w:val="00424497"/>
    <w:rsid w:val="00436E67"/>
    <w:rsid w:val="004A1761"/>
    <w:rsid w:val="004D64BC"/>
    <w:rsid w:val="00531173"/>
    <w:rsid w:val="005578B7"/>
    <w:rsid w:val="00576438"/>
    <w:rsid w:val="005D32F9"/>
    <w:rsid w:val="00631122"/>
    <w:rsid w:val="00675D62"/>
    <w:rsid w:val="006C0389"/>
    <w:rsid w:val="006F1BC0"/>
    <w:rsid w:val="007375E8"/>
    <w:rsid w:val="00745E08"/>
    <w:rsid w:val="007548B0"/>
    <w:rsid w:val="007730A1"/>
    <w:rsid w:val="007C392A"/>
    <w:rsid w:val="007D0685"/>
    <w:rsid w:val="00803AC3"/>
    <w:rsid w:val="00813493"/>
    <w:rsid w:val="00820E66"/>
    <w:rsid w:val="008366D4"/>
    <w:rsid w:val="008416E5"/>
    <w:rsid w:val="00846034"/>
    <w:rsid w:val="00933532"/>
    <w:rsid w:val="00A4177F"/>
    <w:rsid w:val="00A623C4"/>
    <w:rsid w:val="00A91C64"/>
    <w:rsid w:val="00AC74F1"/>
    <w:rsid w:val="00AF0703"/>
    <w:rsid w:val="00AF2FC4"/>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enfoxlaw.com/vi/thu-thap-bang-chung-thuyet-phuc-chia-khoa-chien-thang-trong-bao-ho-nhan-hieu-phi-truyen-thong-tai-viet-nam" TargetMode="External"/><Relationship Id="rId18" Type="http://schemas.openxmlformats.org/officeDocument/2006/relationships/hyperlink" Target="https://kenfoxlaw.com/vi/xu-ly-xam-pham-nhan-hieu-tai-viet-nam-8-van-de-cot-loi-can-xem-xet-de-dam-bao-chien-tha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enfoxlaw.com/vi/bi-mat-phia-sau-ket-luan-giam-dinh-cua-vien-khoa-hoc-so-huu-tri-tue-5-cau-hoi-khong-the-bo-qua-2" TargetMode="External"/><Relationship Id="rId12" Type="http://schemas.openxmlformats.org/officeDocument/2006/relationships/image" Target="media/image5.png"/><Relationship Id="rId17" Type="http://schemas.openxmlformats.org/officeDocument/2006/relationships/hyperlink" Target="https://kenfoxlaw.com/vi/giong-ma-khong-giong-dau-la-nguong-phan-biet-cac-nhan-hieu-tuong-tu-tai-viet-nam-2" TargetMode="External"/><Relationship Id="rId2" Type="http://schemas.openxmlformats.org/officeDocument/2006/relationships/styles" Target="styles.xml"/><Relationship Id="rId16" Type="http://schemas.openxmlformats.org/officeDocument/2006/relationships/hyperlink" Target="https://kenfoxlaw.com/vi/san-xuat-chi-de-xuat-khau-co-cau-thanh-xam-pham-nhan-hieu-phan-quyet-tu-trung-quoc-va-thuc-tien-tai-viet-nam-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kenfoxlaw.com/vi/chien-dich-quyet-liet-chong-hang-gia-rp7-lam-sao-de-xu-ly-hieu-qua-hanh-vi-xam-pham-quyen-so-huu-tri-tue-tai-viet-nam"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cp:lastPrinted>2025-04-29T10:29:00Z</cp:lastPrinted>
  <dcterms:created xsi:type="dcterms:W3CDTF">2023-02-07T03:35:00Z</dcterms:created>
  <dcterms:modified xsi:type="dcterms:W3CDTF">2025-04-29T10:29:00Z</dcterms:modified>
</cp:coreProperties>
</file>